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95860676"/>
        <w:docPartObj>
          <w:docPartGallery w:val="Cover Pages"/>
          <w:docPartUnique/>
        </w:docPartObj>
      </w:sdtPr>
      <w:sdtEndPr/>
      <w:sdtContent>
        <w:p w14:paraId="6DE9C0FB" w14:textId="77777777" w:rsidR="009E4461" w:rsidRDefault="009E4461">
          <w:r>
            <w:rPr>
              <w:noProof/>
              <w:lang w:eastAsia="en-AU"/>
            </w:rPr>
            <w:drawing>
              <wp:anchor distT="0" distB="0" distL="114300" distR="114300" simplePos="0" relativeHeight="251658240" behindDoc="0" locked="0" layoutInCell="1" allowOverlap="1" wp14:anchorId="08C3F405" wp14:editId="607524A1">
                <wp:simplePos x="0" y="0"/>
                <wp:positionH relativeFrom="column">
                  <wp:posOffset>-925033</wp:posOffset>
                </wp:positionH>
                <wp:positionV relativeFrom="paragraph">
                  <wp:posOffset>-925034</wp:posOffset>
                </wp:positionV>
                <wp:extent cx="7581014" cy="10719751"/>
                <wp:effectExtent l="0" t="0" r="127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1014" cy="10719751"/>
                        </a:xfrm>
                        <a:prstGeom prst="rect">
                          <a:avLst/>
                        </a:prstGeom>
                      </pic:spPr>
                    </pic:pic>
                  </a:graphicData>
                </a:graphic>
                <wp14:sizeRelH relativeFrom="page">
                  <wp14:pctWidth>0</wp14:pctWidth>
                </wp14:sizeRelH>
                <wp14:sizeRelV relativeFrom="page">
                  <wp14:pctHeight>0</wp14:pctHeight>
                </wp14:sizeRelV>
              </wp:anchor>
            </w:drawing>
          </w:r>
        </w:p>
        <w:p w14:paraId="3B9D4A21" w14:textId="77777777" w:rsidR="009E4461" w:rsidRDefault="009E4461"/>
        <w:p w14:paraId="1C31B207" w14:textId="77777777" w:rsidR="009E4461" w:rsidRDefault="009E4461"/>
        <w:p w14:paraId="39876872" w14:textId="77777777" w:rsidR="009E4461" w:rsidRDefault="009E4461">
          <w:r w:rsidRPr="009E4461">
            <w:rPr>
              <w:noProof/>
              <w:lang w:eastAsia="en-AU"/>
            </w:rPr>
            <mc:AlternateContent>
              <mc:Choice Requires="wps">
                <w:drawing>
                  <wp:anchor distT="0" distB="0" distL="114300" distR="114300" simplePos="0" relativeHeight="251661312" behindDoc="0" locked="0" layoutInCell="1" allowOverlap="1" wp14:anchorId="090B12E7" wp14:editId="08E0D64D">
                    <wp:simplePos x="0" y="0"/>
                    <wp:positionH relativeFrom="column">
                      <wp:posOffset>-504826</wp:posOffset>
                    </wp:positionH>
                    <wp:positionV relativeFrom="paragraph">
                      <wp:posOffset>5593080</wp:posOffset>
                    </wp:positionV>
                    <wp:extent cx="620077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noFill/>
                            <a:ln w="9525">
                              <a:noFill/>
                              <a:miter lim="800000"/>
                              <a:headEnd/>
                              <a:tailEnd/>
                            </a:ln>
                          </wps:spPr>
                          <wps:txbx>
                            <w:txbxContent>
                              <w:p w14:paraId="3EDA197F" w14:textId="77777777" w:rsidR="00746898" w:rsidRDefault="00746898" w:rsidP="009E4461">
                                <w:pPr>
                                  <w:spacing w:after="0" w:line="240" w:lineRule="auto"/>
                                  <w:rPr>
                                    <w:rFonts w:ascii="DaxOT-Regular" w:hAnsi="DaxOT-Regular"/>
                                    <w:color w:val="6D4190"/>
                                    <w:sz w:val="44"/>
                                    <w:szCs w:val="44"/>
                                  </w:rPr>
                                </w:pPr>
                              </w:p>
                              <w:p w14:paraId="5011055C" w14:textId="77777777" w:rsidR="005F27D2" w:rsidRDefault="005F27D2" w:rsidP="009E4461">
                                <w:pPr>
                                  <w:spacing w:after="0" w:line="240" w:lineRule="auto"/>
                                  <w:rPr>
                                    <w:rFonts w:ascii="DaxOT-Regular" w:hAnsi="DaxOT-Regular"/>
                                    <w:sz w:val="56"/>
                                    <w:szCs w:val="56"/>
                                  </w:rPr>
                                </w:pPr>
                                <w:r w:rsidRPr="005F27D2">
                                  <w:rPr>
                                    <w:rFonts w:ascii="DaxOT-Regular" w:hAnsi="DaxOT-Regular"/>
                                    <w:sz w:val="56"/>
                                    <w:szCs w:val="56"/>
                                  </w:rPr>
                                  <w:t xml:space="preserve">Wyndham </w:t>
                                </w:r>
                                <w:r w:rsidR="00746898" w:rsidRPr="005F27D2">
                                  <w:rPr>
                                    <w:rFonts w:ascii="DaxOT-Regular" w:hAnsi="DaxOT-Regular"/>
                                    <w:sz w:val="56"/>
                                    <w:szCs w:val="56"/>
                                  </w:rPr>
                                  <w:t xml:space="preserve">Partnership </w:t>
                                </w:r>
                                <w:r>
                                  <w:rPr>
                                    <w:rFonts w:ascii="DaxOT-Regular" w:hAnsi="DaxOT-Regular"/>
                                    <w:sz w:val="56"/>
                                    <w:szCs w:val="56"/>
                                  </w:rPr>
                                  <w:t>F</w:t>
                                </w:r>
                                <w:r w:rsidR="00746898" w:rsidRPr="005F27D2">
                                  <w:rPr>
                                    <w:rFonts w:ascii="DaxOT-Regular" w:hAnsi="DaxOT-Regular"/>
                                    <w:sz w:val="56"/>
                                    <w:szCs w:val="56"/>
                                  </w:rPr>
                                  <w:t>ramework</w:t>
                                </w:r>
                              </w:p>
                              <w:p w14:paraId="38078DAA" w14:textId="77777777" w:rsidR="005F27D2" w:rsidRDefault="005F27D2" w:rsidP="009E4461">
                                <w:pPr>
                                  <w:spacing w:after="0" w:line="240" w:lineRule="auto"/>
                                  <w:rPr>
                                    <w:rFonts w:ascii="DaxOT-Regular" w:hAnsi="DaxOT-Regular"/>
                                    <w:sz w:val="28"/>
                                    <w:szCs w:val="28"/>
                                  </w:rPr>
                                </w:pPr>
                              </w:p>
                              <w:p w14:paraId="14D2742C" w14:textId="77777777" w:rsidR="005F27D2" w:rsidRPr="005F27D2" w:rsidRDefault="008C7245" w:rsidP="009E4461">
                                <w:pPr>
                                  <w:spacing w:after="0" w:line="240" w:lineRule="auto"/>
                                  <w:rPr>
                                    <w:rFonts w:ascii="DaxOT-Regular" w:hAnsi="DaxOT-Regular"/>
                                    <w:sz w:val="28"/>
                                    <w:szCs w:val="28"/>
                                  </w:rPr>
                                </w:pPr>
                                <w:r>
                                  <w:rPr>
                                    <w:rFonts w:ascii="DaxOT-Regular" w:hAnsi="DaxOT-Regular"/>
                                    <w:sz w:val="28"/>
                                    <w:szCs w:val="28"/>
                                  </w:rPr>
                                  <w:t>April</w:t>
                                </w:r>
                                <w:r w:rsidR="005F27D2">
                                  <w:rPr>
                                    <w:rFonts w:ascii="DaxOT-Regular" w:hAnsi="DaxOT-Regular"/>
                                    <w:sz w:val="28"/>
                                    <w:szCs w:val="28"/>
                                  </w:rPr>
                                  <w:t xml:space="preserve"> 2019</w:t>
                                </w:r>
                              </w:p>
                              <w:p w14:paraId="68BF8569" w14:textId="77777777" w:rsidR="009E4461" w:rsidRPr="003C2A03" w:rsidRDefault="009E4461" w:rsidP="009E4461">
                                <w:pPr>
                                  <w:jc w:val="both"/>
                                  <w:rPr>
                                    <w:rFonts w:ascii="DaxOT-Regular" w:hAnsi="DaxOT-Regul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09C30B" id="_x0000_t202" coordsize="21600,21600" o:spt="202" path="m,l,21600r21600,l21600,xe">
                    <v:stroke joinstyle="miter"/>
                    <v:path gradientshapeok="t" o:connecttype="rect"/>
                  </v:shapetype>
                  <v:shape id="Text Box 2" o:spid="_x0000_s1026" type="#_x0000_t202" style="position:absolute;margin-left:-39.75pt;margin-top:440.4pt;width:488.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LxDQIAAPMDAAAOAAAAZHJzL2Uyb0RvYy54bWysU9tuGyEQfa/Uf0C817ve2om9Mo7SpK4q&#10;pRcp6QdglvWiAkMBe9f9+gys41jtW1UeEDAzZ+acGVY3g9HkIH1QYBmdTkpKpBXQKLtj9MfT5t2C&#10;khC5bbgGKxk9ykBv1m/frHpXywo60I30BEFsqHvHaBejq4siiE4aHibgpEVjC97wiFe/KxrPe0Q3&#10;uqjK8qrowTfOg5Ah4Ov9aKTrjN+2UsRvbRtkJJpRrC3m3ed9m/ZiveL1znPXKXEqg/9DFYYri0nP&#10;UPc8crL36i8oo4SHAG2cCDAFtK0SMnNANtPyDzaPHXcyc0FxgjvLFP4frPh6+O6JahitKLHcYIue&#10;5BDJBxhIldTpXajR6dGhWxzwGbucmQb3AOJnIBbuOm538tZ76DvJG6xumiKLi9ARJySQbf8FGkzD&#10;9xEy0NB6k6RDMQiiY5eO586kUgQ+XmGvr6/nlAi0TWfl++VinnPw+iXc+RA/STAkHRj12PoMzw8P&#10;IaZyeP3ikrJZ2Citc/u1JT2jy3k1zwEXFqMiTqdWhtFFmdY4L4nlR9vk4MiVHs+YQNsT7cR05ByH&#10;7YCOSYstNEcUwMM4hfhr8NCB/01JjxPIaPi1515Soj9bFHE5nc3SyObLbH5d4cVfWraXFm4FQjEa&#10;KRmPdzGPeeIa3C2KvVFZhtdKTrXiZGV1Tr8gje7lPXu9/tX1MwAAAP//AwBQSwMEFAAGAAgAAAAh&#10;AHQN+vrfAAAADAEAAA8AAABkcnMvZG93bnJldi54bWxMj8tOwzAQRfdI/IM1SOxaO5UgD+JUFWrL&#10;EigRazeeJlHjh2I3DX/PsKLL0Rzde265ns3AJhxD76yEZCmAoW2c7m0rof7aLTJgISqr1eAsSvjB&#10;AOvq/q5UhXZX+4nTIbaMQmwolIQuRl9wHpoOjQpL59HS7+RGoyKdY8v1qK4Ubga+EuKZG9VbauiU&#10;x9cOm/PhYiT46Pfp2/j+sdnuJlF/7+tV326lfHyYNy/AIs7xH4Y/fVKHipyO7mJ1YIOERZo/ESoh&#10;ywRtICLLU1p3JDQRSQ68KvntiOoXAAD//wMAUEsBAi0AFAAGAAgAAAAhALaDOJL+AAAA4QEAABMA&#10;AAAAAAAAAAAAAAAAAAAAAFtDb250ZW50X1R5cGVzXS54bWxQSwECLQAUAAYACAAAACEAOP0h/9YA&#10;AACUAQAACwAAAAAAAAAAAAAAAAAvAQAAX3JlbHMvLnJlbHNQSwECLQAUAAYACAAAACEA24YS8Q0C&#10;AADzAwAADgAAAAAAAAAAAAAAAAAuAgAAZHJzL2Uyb0RvYy54bWxQSwECLQAUAAYACAAAACEAdA36&#10;+t8AAAAMAQAADwAAAAAAAAAAAAAAAABnBAAAZHJzL2Rvd25yZXYueG1sUEsFBgAAAAAEAAQA8wAA&#10;AHMFAAAAAA==&#10;" filled="f" stroked="f">
                    <v:textbox style="mso-fit-shape-to-text:t">
                      <w:txbxContent>
                        <w:p w:rsidR="00746898" w:rsidRDefault="00746898" w:rsidP="009E4461">
                          <w:pPr>
                            <w:spacing w:after="0" w:line="240" w:lineRule="auto"/>
                            <w:rPr>
                              <w:rFonts w:ascii="DaxOT-Regular" w:hAnsi="DaxOT-Regular"/>
                              <w:color w:val="6D4190"/>
                              <w:sz w:val="44"/>
                              <w:szCs w:val="44"/>
                            </w:rPr>
                          </w:pPr>
                        </w:p>
                        <w:p w:rsidR="005F27D2" w:rsidRDefault="005F27D2" w:rsidP="009E4461">
                          <w:pPr>
                            <w:spacing w:after="0" w:line="240" w:lineRule="auto"/>
                            <w:rPr>
                              <w:rFonts w:ascii="DaxOT-Regular" w:hAnsi="DaxOT-Regular"/>
                              <w:sz w:val="56"/>
                              <w:szCs w:val="56"/>
                            </w:rPr>
                          </w:pPr>
                          <w:r w:rsidRPr="005F27D2">
                            <w:rPr>
                              <w:rFonts w:ascii="DaxOT-Regular" w:hAnsi="DaxOT-Regular"/>
                              <w:sz w:val="56"/>
                              <w:szCs w:val="56"/>
                            </w:rPr>
                            <w:t xml:space="preserve">Wyndham </w:t>
                          </w:r>
                          <w:r w:rsidR="00746898" w:rsidRPr="005F27D2">
                            <w:rPr>
                              <w:rFonts w:ascii="DaxOT-Regular" w:hAnsi="DaxOT-Regular"/>
                              <w:sz w:val="56"/>
                              <w:szCs w:val="56"/>
                            </w:rPr>
                            <w:t xml:space="preserve">Partnership </w:t>
                          </w:r>
                          <w:r>
                            <w:rPr>
                              <w:rFonts w:ascii="DaxOT-Regular" w:hAnsi="DaxOT-Regular"/>
                              <w:sz w:val="56"/>
                              <w:szCs w:val="56"/>
                            </w:rPr>
                            <w:t>F</w:t>
                          </w:r>
                          <w:r w:rsidR="00746898" w:rsidRPr="005F27D2">
                            <w:rPr>
                              <w:rFonts w:ascii="DaxOT-Regular" w:hAnsi="DaxOT-Regular"/>
                              <w:sz w:val="56"/>
                              <w:szCs w:val="56"/>
                            </w:rPr>
                            <w:t>ramework</w:t>
                          </w:r>
                        </w:p>
                        <w:p w:rsidR="005F27D2" w:rsidRDefault="005F27D2" w:rsidP="009E4461">
                          <w:pPr>
                            <w:spacing w:after="0" w:line="240" w:lineRule="auto"/>
                            <w:rPr>
                              <w:rFonts w:ascii="DaxOT-Regular" w:hAnsi="DaxOT-Regular"/>
                              <w:sz w:val="28"/>
                              <w:szCs w:val="28"/>
                            </w:rPr>
                          </w:pPr>
                        </w:p>
                        <w:p w:rsidR="005F27D2" w:rsidRPr="005F27D2" w:rsidRDefault="008C7245" w:rsidP="009E4461">
                          <w:pPr>
                            <w:spacing w:after="0" w:line="240" w:lineRule="auto"/>
                            <w:rPr>
                              <w:rFonts w:ascii="DaxOT-Regular" w:hAnsi="DaxOT-Regular"/>
                              <w:sz w:val="28"/>
                              <w:szCs w:val="28"/>
                            </w:rPr>
                          </w:pPr>
                          <w:r>
                            <w:rPr>
                              <w:rFonts w:ascii="DaxOT-Regular" w:hAnsi="DaxOT-Regular"/>
                              <w:sz w:val="28"/>
                              <w:szCs w:val="28"/>
                            </w:rPr>
                            <w:t>April</w:t>
                          </w:r>
                          <w:r w:rsidR="005F27D2">
                            <w:rPr>
                              <w:rFonts w:ascii="DaxOT-Regular" w:hAnsi="DaxOT-Regular"/>
                              <w:sz w:val="28"/>
                              <w:szCs w:val="28"/>
                            </w:rPr>
                            <w:t xml:space="preserve"> 2019</w:t>
                          </w:r>
                        </w:p>
                        <w:p w:rsidR="009E4461" w:rsidRPr="003C2A03" w:rsidRDefault="009E4461" w:rsidP="009E4461">
                          <w:pPr>
                            <w:jc w:val="both"/>
                            <w:rPr>
                              <w:rFonts w:ascii="DaxOT-Regular" w:hAnsi="DaxOT-Regular"/>
                            </w:rPr>
                          </w:pPr>
                        </w:p>
                      </w:txbxContent>
                    </v:textbox>
                  </v:shape>
                </w:pict>
              </mc:Fallback>
            </mc:AlternateContent>
          </w:r>
          <w:r w:rsidRPr="009E4461">
            <w:rPr>
              <w:noProof/>
              <w:lang w:eastAsia="en-AU"/>
            </w:rPr>
            <mc:AlternateContent>
              <mc:Choice Requires="wps">
                <w:drawing>
                  <wp:anchor distT="0" distB="0" distL="114300" distR="114300" simplePos="0" relativeHeight="251660288" behindDoc="0" locked="0" layoutInCell="1" allowOverlap="1" wp14:anchorId="348A0C29" wp14:editId="2F013F9C">
                    <wp:simplePos x="0" y="0"/>
                    <wp:positionH relativeFrom="column">
                      <wp:posOffset>-517525</wp:posOffset>
                    </wp:positionH>
                    <wp:positionV relativeFrom="paragraph">
                      <wp:posOffset>5718175</wp:posOffset>
                    </wp:positionV>
                    <wp:extent cx="6256020" cy="1238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238885"/>
                            </a:xfrm>
                            <a:prstGeom prst="rect">
                              <a:avLst/>
                            </a:prstGeom>
                            <a:noFill/>
                            <a:ln w="9525">
                              <a:noFill/>
                              <a:miter lim="800000"/>
                              <a:headEnd/>
                              <a:tailEnd/>
                            </a:ln>
                          </wps:spPr>
                          <wps:txbx>
                            <w:txbxContent>
                              <w:p w14:paraId="170E607D" w14:textId="77777777" w:rsidR="009E4461" w:rsidRPr="003C2A03" w:rsidRDefault="009E4461" w:rsidP="009E4461">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8E646" id="_x0000_s1027" type="#_x0000_t202" style="position:absolute;margin-left:-40.75pt;margin-top:450.25pt;width:492.6pt;height:9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e0DwIAAPwDAAAOAAAAZHJzL2Uyb0RvYy54bWysU11v2yAUfZ+0/4B4X+y4SZpaIVXXrtOk&#10;7kNq9wMIxjEacBmQ2Nmv3wWnabS+VfODBVzuufece1hdD0aTvfRBgWV0OikpkVZAo+yW0Z9P9x+W&#10;lITIbcM1WMnoQQZ6vX7/btW7WlbQgW6kJwhiQ907RrsYXV0UQXTS8DABJy0GW/CGR9z6bdF43iO6&#10;0UVVlouiB984D0KGgKd3Y5CuM37bShG/t22QkWhGsbeY/z7/N+lfrFe83nruOiWObfA3dGG4slj0&#10;BHXHIyc7r15BGSU8BGjjRIApoG2VkJkDspmW/7B57LiTmQuKE9xJpvD/YMW3/Q9PVMPoRXlJieUG&#10;h/Qkh0g+wkCqpE/vQo3XHh1ejAMe45wz1+AeQPwKxMJtx+1W3ngPfSd5g/1NU2ZxljrihASy6b9C&#10;g2X4LkIGGlpvkngoB0F0nNPhNJvUisDDRTVflBWGBMam1cVyuZznGrx+Tnc+xM8SDEkLRj0OP8Pz&#10;/UOIqR1eP19J1SzcK62zAbQlPaNX82qeE84iRkX0p1aG0WWZvtExieUn2+TkyJUe11hA2yPtxHTk&#10;HIfNkBXOmiRJNtAcUAcPox3x+eCiA/+Hkh6tyGj4veNeUqK/WNTyajqbJe/mzWx+mVTw55HNeYRb&#10;gVCMRkrG5W3Mfh8p36DmrcpqvHRybBktlkU6Pofk4fN9vvXyaNd/AQAA//8DAFBLAwQUAAYACAAA&#10;ACEAmZR9Bt8AAAAMAQAADwAAAGRycy9kb3ducmV2LnhtbEyPwU7DMAyG70h7h8iTuG3JgI61NJ0Q&#10;iOvQBpvELWu8tqJxqiZby9vjneBmy59+f3++Hl0rLtiHxpOGxVyBQCq9bajS8PnxNluBCNGQNa0n&#10;1PCDAdbF5CY3mfUDbfGyi5XgEAqZ0VDH2GVShrJGZ8Lcd0h8O/nemchrX0nbm4HDXSvvlFpKZxri&#10;D7Xp8KXG8nt3dhr2m9PX4UG9V68u6QY/KkkulVrfTsfnJxARx/gHw1Wf1aFgp6M/kw2i1TBbLRJG&#10;NaRK8cBEqu4fQRwZVWmyBFnk8n+J4hcAAP//AwBQSwECLQAUAAYACAAAACEAtoM4kv4AAADhAQAA&#10;EwAAAAAAAAAAAAAAAAAAAAAAW0NvbnRlbnRfVHlwZXNdLnhtbFBLAQItABQABgAIAAAAIQA4/SH/&#10;1gAAAJQBAAALAAAAAAAAAAAAAAAAAC8BAABfcmVscy8ucmVsc1BLAQItABQABgAIAAAAIQCaLDe0&#10;DwIAAPwDAAAOAAAAAAAAAAAAAAAAAC4CAABkcnMvZTJvRG9jLnhtbFBLAQItABQABgAIAAAAIQCZ&#10;lH0G3wAAAAwBAAAPAAAAAAAAAAAAAAAAAGkEAABkcnMvZG93bnJldi54bWxQSwUGAAAAAAQABADz&#10;AAAAdQUAAAAA&#10;" filled="f" stroked="f">
                    <v:textbox>
                      <w:txbxContent>
                        <w:p w:rsidR="009E4461" w:rsidRPr="003C2A03" w:rsidRDefault="009E4461" w:rsidP="009E4461">
                          <w:pPr>
                            <w:rPr>
                              <w:rFonts w:ascii="DaxOT-Medium" w:hAnsi="DaxOT-Medium"/>
                              <w:color w:val="7030A0"/>
                            </w:rPr>
                          </w:pPr>
                        </w:p>
                      </w:txbxContent>
                    </v:textbox>
                  </v:shape>
                </w:pict>
              </mc:Fallback>
            </mc:AlternateContent>
          </w:r>
          <w:r>
            <w:br w:type="page"/>
          </w:r>
        </w:p>
      </w:sdtContent>
    </w:sdt>
    <w:p w14:paraId="1ABEB635" w14:textId="77777777" w:rsidR="00746898" w:rsidRPr="00700B7A" w:rsidRDefault="00746898" w:rsidP="00746898">
      <w:pPr>
        <w:pStyle w:val="Heading1"/>
        <w:rPr>
          <w:rFonts w:asciiTheme="minorHAnsi" w:hAnsiTheme="minorHAnsi" w:cstheme="minorHAnsi"/>
        </w:rPr>
      </w:pPr>
      <w:r w:rsidRPr="00700B7A">
        <w:rPr>
          <w:rFonts w:asciiTheme="minorHAnsi" w:hAnsiTheme="minorHAnsi" w:cstheme="minorHAnsi"/>
        </w:rPr>
        <w:lastRenderedPageBreak/>
        <w:t>Partnerships building a better Wyndham</w:t>
      </w:r>
    </w:p>
    <w:p w14:paraId="2160CC19" w14:textId="77777777" w:rsidR="00746898" w:rsidRPr="00700B7A" w:rsidRDefault="00746898" w:rsidP="00746898">
      <w:pPr>
        <w:rPr>
          <w:rFonts w:cstheme="minorHAnsi"/>
          <w:lang w:val="en-US"/>
        </w:rPr>
      </w:pPr>
      <w:r w:rsidRPr="00700B7A">
        <w:rPr>
          <w:rFonts w:cstheme="minorHAnsi"/>
          <w:lang w:val="en-US"/>
        </w:rPr>
        <w:t xml:space="preserve">Forming partnerships with government, non-government </w:t>
      </w:r>
      <w:proofErr w:type="spellStart"/>
      <w:r w:rsidRPr="00700B7A">
        <w:rPr>
          <w:rFonts w:cstheme="minorHAnsi"/>
          <w:lang w:val="en-US"/>
        </w:rPr>
        <w:t>organisations</w:t>
      </w:r>
      <w:proofErr w:type="spellEnd"/>
      <w:r w:rsidRPr="00700B7A">
        <w:rPr>
          <w:rFonts w:cstheme="minorHAnsi"/>
          <w:lang w:val="en-US"/>
        </w:rPr>
        <w:t>, and business is one of the ways Wyndham City is</w:t>
      </w:r>
      <w:r w:rsidR="007C08BF">
        <w:rPr>
          <w:rFonts w:cstheme="minorHAnsi"/>
          <w:lang w:val="en-US"/>
        </w:rPr>
        <w:t xml:space="preserve"> achieving </w:t>
      </w:r>
      <w:proofErr w:type="spellStart"/>
      <w:proofErr w:type="gramStart"/>
      <w:r w:rsidR="00175BA6">
        <w:rPr>
          <w:rFonts w:cstheme="minorHAnsi"/>
          <w:lang w:val="en-US"/>
        </w:rPr>
        <w:t>it’s</w:t>
      </w:r>
      <w:proofErr w:type="spellEnd"/>
      <w:proofErr w:type="gramEnd"/>
      <w:r w:rsidR="00175BA6">
        <w:rPr>
          <w:rFonts w:cstheme="minorHAnsi"/>
          <w:lang w:val="en-US"/>
        </w:rPr>
        <w:t xml:space="preserve"> </w:t>
      </w:r>
      <w:r w:rsidR="007C08BF">
        <w:rPr>
          <w:rFonts w:cstheme="minorHAnsi"/>
          <w:lang w:val="en-US"/>
        </w:rPr>
        <w:t>strategic objectives</w:t>
      </w:r>
      <w:r w:rsidRPr="00700B7A">
        <w:rPr>
          <w:rFonts w:cstheme="minorHAnsi"/>
          <w:lang w:val="en-US"/>
        </w:rPr>
        <w:t xml:space="preserve">.  </w:t>
      </w:r>
    </w:p>
    <w:p w14:paraId="1982A171" w14:textId="77777777" w:rsidR="00746898" w:rsidRPr="00700B7A" w:rsidRDefault="00175BA6" w:rsidP="00746898">
      <w:pPr>
        <w:rPr>
          <w:rFonts w:cstheme="minorHAnsi"/>
          <w:lang w:val="en-US"/>
        </w:rPr>
      </w:pPr>
      <w:r>
        <w:rPr>
          <w:rFonts w:cstheme="minorHAnsi"/>
          <w:lang w:val="en-US"/>
        </w:rPr>
        <w:t xml:space="preserve">Current </w:t>
      </w:r>
      <w:r w:rsidR="00746898" w:rsidRPr="00700B7A">
        <w:rPr>
          <w:rFonts w:cstheme="minorHAnsi"/>
          <w:lang w:val="en-US"/>
        </w:rPr>
        <w:t xml:space="preserve">strategic partnerships are building world class assets – such as children and family </w:t>
      </w:r>
      <w:proofErr w:type="spellStart"/>
      <w:r w:rsidR="00746898" w:rsidRPr="00700B7A">
        <w:rPr>
          <w:rFonts w:cstheme="minorHAnsi"/>
          <w:lang w:val="en-US"/>
        </w:rPr>
        <w:t>centres</w:t>
      </w:r>
      <w:proofErr w:type="spellEnd"/>
      <w:r w:rsidR="00746898" w:rsidRPr="00700B7A">
        <w:rPr>
          <w:rFonts w:cstheme="minorHAnsi"/>
          <w:lang w:val="en-US"/>
        </w:rPr>
        <w:t xml:space="preserve">, soccer stadiums, parkland and social housing – and finding ways to deliver more and better services in innovative ways to everyone in </w:t>
      </w:r>
      <w:r>
        <w:rPr>
          <w:rFonts w:cstheme="minorHAnsi"/>
          <w:lang w:val="en-US"/>
        </w:rPr>
        <w:t xml:space="preserve">the Wyndham </w:t>
      </w:r>
      <w:r w:rsidR="00746898" w:rsidRPr="00700B7A">
        <w:rPr>
          <w:rFonts w:cstheme="minorHAnsi"/>
          <w:lang w:val="en-US"/>
        </w:rPr>
        <w:t xml:space="preserve">community. </w:t>
      </w:r>
    </w:p>
    <w:p w14:paraId="43783508" w14:textId="77777777" w:rsidR="00746898" w:rsidRPr="00700B7A" w:rsidRDefault="00746898" w:rsidP="00746898">
      <w:pPr>
        <w:pStyle w:val="Heading1"/>
        <w:rPr>
          <w:rFonts w:asciiTheme="minorHAnsi" w:hAnsiTheme="minorHAnsi" w:cstheme="minorHAnsi"/>
        </w:rPr>
      </w:pPr>
      <w:r w:rsidRPr="00700B7A">
        <w:rPr>
          <w:rFonts w:asciiTheme="minorHAnsi" w:hAnsiTheme="minorHAnsi" w:cstheme="minorHAnsi"/>
        </w:rPr>
        <w:t xml:space="preserve">Purpose </w:t>
      </w:r>
    </w:p>
    <w:p w14:paraId="75974A98" w14:textId="77777777" w:rsidR="00746898" w:rsidRPr="00700B7A" w:rsidRDefault="00746898" w:rsidP="00746898">
      <w:pPr>
        <w:rPr>
          <w:rFonts w:cstheme="minorHAnsi"/>
          <w:lang w:val="en-US"/>
        </w:rPr>
      </w:pPr>
      <w:r w:rsidRPr="00700B7A">
        <w:rPr>
          <w:rFonts w:cstheme="minorHAnsi"/>
          <w:lang w:val="en-US"/>
        </w:rPr>
        <w:t xml:space="preserve">This framework describes </w:t>
      </w:r>
      <w:r w:rsidR="00175BA6">
        <w:rPr>
          <w:rFonts w:cstheme="minorHAnsi"/>
          <w:lang w:val="en-US"/>
        </w:rPr>
        <w:t xml:space="preserve">the City’s </w:t>
      </w:r>
      <w:r w:rsidRPr="00700B7A">
        <w:rPr>
          <w:rFonts w:cstheme="minorHAnsi"/>
          <w:lang w:val="en-US"/>
        </w:rPr>
        <w:t xml:space="preserve">work in this area. </w:t>
      </w:r>
      <w:r w:rsidR="00175BA6">
        <w:rPr>
          <w:rFonts w:cstheme="minorHAnsi"/>
          <w:lang w:val="en-US"/>
        </w:rPr>
        <w:t xml:space="preserve"> </w:t>
      </w:r>
      <w:r w:rsidRPr="00700B7A">
        <w:rPr>
          <w:rFonts w:cstheme="minorHAnsi"/>
          <w:lang w:val="en-US"/>
        </w:rPr>
        <w:t>It helps those wanting to create partnerships</w:t>
      </w:r>
      <w:r w:rsidR="00175BA6">
        <w:rPr>
          <w:rFonts w:cstheme="minorHAnsi"/>
          <w:lang w:val="en-US"/>
        </w:rPr>
        <w:t>,</w:t>
      </w:r>
      <w:r w:rsidRPr="00700B7A">
        <w:rPr>
          <w:rFonts w:cstheme="minorHAnsi"/>
          <w:lang w:val="en-US"/>
        </w:rPr>
        <w:t xml:space="preserve"> to learn more about how to make them effective.  </w:t>
      </w:r>
      <w:r w:rsidRPr="00700B7A">
        <w:rPr>
          <w:rFonts w:cstheme="minorHAnsi"/>
        </w:rPr>
        <w:t xml:space="preserve">It also </w:t>
      </w:r>
      <w:r w:rsidRPr="00700B7A">
        <w:rPr>
          <w:rFonts w:cstheme="minorHAnsi"/>
          <w:lang w:val="en-US"/>
        </w:rPr>
        <w:t xml:space="preserve">outlines criteria </w:t>
      </w:r>
      <w:r w:rsidRPr="00700B7A">
        <w:rPr>
          <w:rFonts w:cstheme="minorHAnsi"/>
        </w:rPr>
        <w:t xml:space="preserve">for making decisions about when to enter into </w:t>
      </w:r>
      <w:proofErr w:type="gramStart"/>
      <w:r w:rsidRPr="00700B7A">
        <w:rPr>
          <w:rFonts w:cstheme="minorHAnsi"/>
        </w:rPr>
        <w:t>partnerships, and</w:t>
      </w:r>
      <w:proofErr w:type="gramEnd"/>
      <w:r w:rsidRPr="00700B7A">
        <w:rPr>
          <w:rFonts w:cstheme="minorHAnsi"/>
        </w:rPr>
        <w:t xml:space="preserve"> </w:t>
      </w:r>
      <w:r w:rsidRPr="00700B7A">
        <w:rPr>
          <w:rFonts w:cstheme="minorHAnsi"/>
          <w:lang w:val="en-US"/>
        </w:rPr>
        <w:t xml:space="preserve">showcases some of our best examples.  </w:t>
      </w:r>
    </w:p>
    <w:p w14:paraId="4815AF7D" w14:textId="77777777" w:rsidR="00746898" w:rsidRPr="00700B7A" w:rsidRDefault="00746898" w:rsidP="00746898">
      <w:pPr>
        <w:rPr>
          <w:rFonts w:cstheme="minorHAnsi"/>
          <w:lang w:val="en-US"/>
        </w:rPr>
      </w:pPr>
      <w:r w:rsidRPr="00700B7A">
        <w:rPr>
          <w:rFonts w:cstheme="minorHAnsi"/>
          <w:lang w:val="en-US"/>
        </w:rPr>
        <w:t xml:space="preserve">Partnerships are negotiated for </w:t>
      </w:r>
      <w:proofErr w:type="gramStart"/>
      <w:r w:rsidRPr="00700B7A">
        <w:rPr>
          <w:rFonts w:cstheme="minorHAnsi"/>
          <w:lang w:val="en-US"/>
        </w:rPr>
        <w:t xml:space="preserve">particular </w:t>
      </w:r>
      <w:r w:rsidR="00175BA6">
        <w:rPr>
          <w:rFonts w:cstheme="minorHAnsi"/>
          <w:lang w:val="en-US"/>
        </w:rPr>
        <w:t>solutions</w:t>
      </w:r>
      <w:proofErr w:type="gramEnd"/>
      <w:r w:rsidRPr="00700B7A">
        <w:rPr>
          <w:rFonts w:cstheme="minorHAnsi"/>
          <w:lang w:val="en-US"/>
        </w:rPr>
        <w:t>.  No two are alike.  A partnership that worked in one place may not necessarily work in another. This framework therefore provides ideas that can be adapted to the reality of any given local issue, policy setting, and the availability and needs of different partners</w:t>
      </w:r>
      <w:r w:rsidRPr="00700B7A">
        <w:rPr>
          <w:rFonts w:cstheme="minorHAnsi"/>
        </w:rPr>
        <w:t xml:space="preserve"> (OECD 2006)</w:t>
      </w:r>
      <w:r w:rsidRPr="00700B7A">
        <w:rPr>
          <w:rFonts w:cstheme="minorHAnsi"/>
          <w:lang w:val="en-US"/>
        </w:rPr>
        <w:t xml:space="preserve">. </w:t>
      </w:r>
    </w:p>
    <w:p w14:paraId="02FA3B6F" w14:textId="77777777" w:rsidR="00746898" w:rsidRPr="00700B7A" w:rsidRDefault="00746898" w:rsidP="00746898">
      <w:pPr>
        <w:rPr>
          <w:rFonts w:cstheme="minorHAnsi"/>
          <w:lang w:val="en-US"/>
        </w:rPr>
      </w:pPr>
      <w:bookmarkStart w:id="1" w:name="_Hlk3539165"/>
      <w:r w:rsidRPr="00700B7A">
        <w:rPr>
          <w:rFonts w:cstheme="minorHAnsi"/>
          <w:lang w:val="en-US"/>
        </w:rPr>
        <w:t xml:space="preserve">This </w:t>
      </w:r>
      <w:r w:rsidR="009D4AD7">
        <w:rPr>
          <w:rFonts w:cstheme="minorHAnsi"/>
          <w:lang w:val="en-US"/>
        </w:rPr>
        <w:t xml:space="preserve">document is in </w:t>
      </w:r>
      <w:r w:rsidR="00337AAA">
        <w:rPr>
          <w:rFonts w:cstheme="minorHAnsi"/>
          <w:lang w:val="en-US"/>
        </w:rPr>
        <w:t xml:space="preserve">two </w:t>
      </w:r>
      <w:r w:rsidR="009D4AD7">
        <w:rPr>
          <w:rFonts w:cstheme="minorHAnsi"/>
          <w:lang w:val="en-US"/>
        </w:rPr>
        <w:t xml:space="preserve">parts: Part 1 describes </w:t>
      </w:r>
      <w:r w:rsidR="00A24AD1">
        <w:rPr>
          <w:rFonts w:cstheme="minorHAnsi"/>
          <w:lang w:val="en-US"/>
        </w:rPr>
        <w:t>Wyndham City’s f</w:t>
      </w:r>
      <w:r w:rsidR="009D4AD7">
        <w:rPr>
          <w:rFonts w:cstheme="minorHAnsi"/>
          <w:lang w:val="en-US"/>
        </w:rPr>
        <w:t xml:space="preserve">ramework </w:t>
      </w:r>
      <w:r w:rsidR="00A24AD1">
        <w:rPr>
          <w:rFonts w:cstheme="minorHAnsi"/>
          <w:lang w:val="en-US"/>
        </w:rPr>
        <w:t>for partnerships</w:t>
      </w:r>
      <w:r w:rsidR="00175BA6">
        <w:rPr>
          <w:rFonts w:cstheme="minorHAnsi"/>
          <w:lang w:val="en-US"/>
        </w:rPr>
        <w:t>.</w:t>
      </w:r>
      <w:r w:rsidR="00A24AD1">
        <w:rPr>
          <w:rFonts w:cstheme="minorHAnsi"/>
          <w:lang w:val="en-US"/>
        </w:rPr>
        <w:t xml:space="preserve"> </w:t>
      </w:r>
      <w:r w:rsidR="00A32FF9">
        <w:rPr>
          <w:rFonts w:cstheme="minorHAnsi"/>
          <w:lang w:val="en-US"/>
        </w:rPr>
        <w:t>It</w:t>
      </w:r>
      <w:r w:rsidR="00A24AD1">
        <w:rPr>
          <w:rFonts w:cstheme="minorHAnsi"/>
          <w:lang w:val="en-US"/>
        </w:rPr>
        <w:t xml:space="preserve"> is </w:t>
      </w:r>
      <w:r w:rsidRPr="00700B7A">
        <w:rPr>
          <w:rFonts w:cstheme="minorHAnsi"/>
          <w:lang w:val="en-US"/>
        </w:rPr>
        <w:t xml:space="preserve">supported by </w:t>
      </w:r>
      <w:r w:rsidR="009D4AD7">
        <w:rPr>
          <w:rFonts w:cstheme="minorHAnsi"/>
          <w:lang w:val="en-US"/>
        </w:rPr>
        <w:t xml:space="preserve">Part 2 </w:t>
      </w:r>
      <w:r w:rsidRPr="00700B7A">
        <w:rPr>
          <w:rFonts w:cstheme="minorHAnsi"/>
          <w:lang w:val="en-US"/>
        </w:rPr>
        <w:t xml:space="preserve">that outlines the </w:t>
      </w:r>
      <w:r w:rsidR="009D4AD7">
        <w:rPr>
          <w:rFonts w:cstheme="minorHAnsi"/>
          <w:lang w:val="en-US"/>
        </w:rPr>
        <w:t xml:space="preserve">success </w:t>
      </w:r>
      <w:r w:rsidRPr="00700B7A">
        <w:rPr>
          <w:rFonts w:cstheme="minorHAnsi"/>
          <w:lang w:val="en-US"/>
        </w:rPr>
        <w:t>factors that drive successful partnerships</w:t>
      </w:r>
      <w:r w:rsidR="006B1C22">
        <w:rPr>
          <w:rFonts w:cstheme="minorHAnsi"/>
          <w:lang w:val="en-US"/>
        </w:rPr>
        <w:t xml:space="preserve"> along with </w:t>
      </w:r>
      <w:r w:rsidRPr="00700B7A">
        <w:rPr>
          <w:rFonts w:cstheme="minorHAnsi"/>
          <w:lang w:val="en-US"/>
        </w:rPr>
        <w:t xml:space="preserve">links to tools </w:t>
      </w:r>
      <w:r w:rsidR="006B1C22">
        <w:rPr>
          <w:rFonts w:cstheme="minorHAnsi"/>
          <w:lang w:val="en-US"/>
        </w:rPr>
        <w:t xml:space="preserve">and examples </w:t>
      </w:r>
      <w:r w:rsidRPr="00700B7A">
        <w:rPr>
          <w:rFonts w:cstheme="minorHAnsi"/>
          <w:lang w:val="en-US"/>
        </w:rPr>
        <w:t xml:space="preserve">that can help.  </w:t>
      </w:r>
    </w:p>
    <w:bookmarkEnd w:id="1"/>
    <w:p w14:paraId="54C6CFD0" w14:textId="77777777" w:rsidR="00746898" w:rsidRDefault="00746898" w:rsidP="0074689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746898" w14:paraId="4D924FC3" w14:textId="77777777" w:rsidTr="0032291F">
        <w:tc>
          <w:tcPr>
            <w:tcW w:w="9016" w:type="dxa"/>
            <w:shd w:val="clear" w:color="auto" w:fill="D9D9D9" w:themeFill="background1" w:themeFillShade="D9"/>
          </w:tcPr>
          <w:p w14:paraId="6A1F4B22" w14:textId="77777777" w:rsidR="00746898" w:rsidRPr="009A320E" w:rsidRDefault="00746898" w:rsidP="0032291F">
            <w:pPr>
              <w:rPr>
                <w:rFonts w:ascii="Times New Roman" w:hAnsi="Times New Roman" w:cs="Times New Roman"/>
                <w:sz w:val="20"/>
                <w:szCs w:val="20"/>
              </w:rPr>
            </w:pPr>
            <w:r w:rsidRPr="009A320E">
              <w:rPr>
                <w:sz w:val="20"/>
                <w:szCs w:val="20"/>
              </w:rPr>
              <w:t xml:space="preserve">Note: This framework does not cover Public Private Partnership’s (PPPs) – where governments and the private sector work together and share resources to develop key infrastructure such as roads – because they are covered by State government policy and guidelines (refer to DTF 2018).  Wyndham also has its </w:t>
            </w:r>
            <w:r w:rsidRPr="009A320E">
              <w:rPr>
                <w:i/>
                <w:sz w:val="20"/>
                <w:szCs w:val="20"/>
              </w:rPr>
              <w:t>Securing Wyndham's Future Advocacy Strategy</w:t>
            </w:r>
            <w:r w:rsidRPr="009A320E">
              <w:rPr>
                <w:sz w:val="20"/>
                <w:szCs w:val="20"/>
              </w:rPr>
              <w:t xml:space="preserve"> for its advocacy work (a type of partnership) that should be read in conjunction with this framework (W</w:t>
            </w:r>
            <w:r>
              <w:rPr>
                <w:sz w:val="20"/>
                <w:szCs w:val="20"/>
              </w:rPr>
              <w:t>yndham City 2018)</w:t>
            </w:r>
            <w:r w:rsidRPr="009A320E">
              <w:rPr>
                <w:sz w:val="20"/>
                <w:szCs w:val="20"/>
              </w:rPr>
              <w:t xml:space="preserve">. </w:t>
            </w:r>
          </w:p>
        </w:tc>
      </w:tr>
    </w:tbl>
    <w:p w14:paraId="010AC1B6" w14:textId="77777777" w:rsidR="00746898" w:rsidRDefault="00746898" w:rsidP="00746898">
      <w:pPr>
        <w:rPr>
          <w:rFonts w:eastAsiaTheme="majorEastAsia" w:cstheme="majorBidi"/>
          <w:color w:val="4F81BD" w:themeColor="accent1"/>
          <w:sz w:val="32"/>
          <w:szCs w:val="32"/>
        </w:rPr>
      </w:pPr>
      <w:r>
        <w:rPr>
          <w:color w:val="4F81BD" w:themeColor="accent1"/>
        </w:rPr>
        <w:br w:type="page"/>
      </w:r>
    </w:p>
    <w:p w14:paraId="14B61CBD" w14:textId="77777777" w:rsidR="009E4461" w:rsidRDefault="009E4461"/>
    <w:p w14:paraId="29794C4A" w14:textId="77777777" w:rsidR="00746898" w:rsidRPr="00700B7A" w:rsidRDefault="00746898" w:rsidP="00746898">
      <w:pPr>
        <w:pStyle w:val="Heading1"/>
        <w:rPr>
          <w:rFonts w:asciiTheme="minorHAnsi" w:hAnsiTheme="minorHAnsi" w:cstheme="minorHAnsi"/>
        </w:rPr>
      </w:pPr>
      <w:r w:rsidRPr="00700B7A">
        <w:rPr>
          <w:rFonts w:asciiTheme="minorHAnsi" w:hAnsiTheme="minorHAnsi" w:cstheme="minorHAnsi"/>
        </w:rPr>
        <w:t>Our challenge</w:t>
      </w:r>
    </w:p>
    <w:p w14:paraId="2D7078C1" w14:textId="77777777" w:rsidR="00746898" w:rsidRPr="00700B7A" w:rsidRDefault="00746898" w:rsidP="00746898">
      <w:pPr>
        <w:rPr>
          <w:rFonts w:cstheme="minorHAnsi"/>
        </w:rPr>
      </w:pPr>
      <w:r w:rsidRPr="00700B7A">
        <w:rPr>
          <w:rFonts w:cstheme="minorHAnsi"/>
        </w:rPr>
        <w:t xml:space="preserve">Wyndham </w:t>
      </w:r>
      <w:proofErr w:type="gramStart"/>
      <w:r w:rsidRPr="00700B7A">
        <w:rPr>
          <w:rFonts w:cstheme="minorHAnsi"/>
        </w:rPr>
        <w:t>has the opportunity to</w:t>
      </w:r>
      <w:proofErr w:type="gramEnd"/>
      <w:r w:rsidRPr="00700B7A">
        <w:rPr>
          <w:rFonts w:cstheme="minorHAnsi"/>
        </w:rPr>
        <w:t xml:space="preserve"> develop into a major hub that can support the wellbeing and prosperity of Melbourne’s fastest growing region, now and into the future. </w:t>
      </w:r>
    </w:p>
    <w:p w14:paraId="4ED55958" w14:textId="77777777" w:rsidR="00746898" w:rsidRPr="00700B7A" w:rsidRDefault="00746898" w:rsidP="00746898">
      <w:pPr>
        <w:rPr>
          <w:rFonts w:cstheme="minorHAnsi"/>
        </w:rPr>
      </w:pPr>
      <w:r w:rsidRPr="00700B7A">
        <w:rPr>
          <w:rFonts w:cstheme="minorHAnsi"/>
        </w:rPr>
        <w:t>We have significant advantages.</w:t>
      </w:r>
      <w:r w:rsidR="00A32FF9">
        <w:rPr>
          <w:rFonts w:cstheme="minorHAnsi"/>
        </w:rPr>
        <w:t xml:space="preserve"> </w:t>
      </w:r>
      <w:r w:rsidRPr="00700B7A">
        <w:rPr>
          <w:rFonts w:cstheme="minorHAnsi"/>
        </w:rPr>
        <w:t xml:space="preserve"> Our population is growing faster than anywhere else in Victoria, as fast as the inner Melbourne LGA.</w:t>
      </w:r>
      <w:r w:rsidR="00A32FF9">
        <w:rPr>
          <w:rFonts w:cstheme="minorHAnsi"/>
        </w:rPr>
        <w:t xml:space="preserve"> </w:t>
      </w:r>
      <w:r w:rsidRPr="00700B7A">
        <w:rPr>
          <w:rFonts w:cstheme="minorHAnsi"/>
        </w:rPr>
        <w:t xml:space="preserve"> It is young and </w:t>
      </w:r>
      <w:proofErr w:type="gramStart"/>
      <w:r w:rsidRPr="00700B7A">
        <w:rPr>
          <w:rFonts w:cstheme="minorHAnsi"/>
        </w:rPr>
        <w:t>diverse, and</w:t>
      </w:r>
      <w:proofErr w:type="gramEnd"/>
      <w:r w:rsidRPr="00700B7A">
        <w:rPr>
          <w:rFonts w:cstheme="minorHAnsi"/>
        </w:rPr>
        <w:t xml:space="preserve"> </w:t>
      </w:r>
      <w:r w:rsidR="00A32FF9">
        <w:rPr>
          <w:rFonts w:cstheme="minorHAnsi"/>
        </w:rPr>
        <w:t>has</w:t>
      </w:r>
      <w:r w:rsidR="00A32FF9" w:rsidRPr="00700B7A">
        <w:rPr>
          <w:rFonts w:cstheme="minorHAnsi"/>
        </w:rPr>
        <w:t xml:space="preserve"> </w:t>
      </w:r>
      <w:r w:rsidRPr="00700B7A">
        <w:rPr>
          <w:rFonts w:cstheme="minorHAnsi"/>
        </w:rPr>
        <w:t xml:space="preserve">a large skilled workforce. </w:t>
      </w:r>
      <w:r w:rsidR="00A32FF9">
        <w:rPr>
          <w:rFonts w:cstheme="minorHAnsi"/>
        </w:rPr>
        <w:t>Wyndham</w:t>
      </w:r>
      <w:r w:rsidRPr="00700B7A">
        <w:rPr>
          <w:rFonts w:cstheme="minorHAnsi"/>
        </w:rPr>
        <w:t xml:space="preserve"> make</w:t>
      </w:r>
      <w:r w:rsidR="00A32FF9">
        <w:rPr>
          <w:rFonts w:cstheme="minorHAnsi"/>
        </w:rPr>
        <w:t>s</w:t>
      </w:r>
      <w:r w:rsidRPr="00700B7A">
        <w:rPr>
          <w:rFonts w:cstheme="minorHAnsi"/>
        </w:rPr>
        <w:t xml:space="preserve"> a significant contribution to Victoria’s prosperity (more than most growth areas), through logistics, services, housing construction, manufacturing and tourism. </w:t>
      </w:r>
    </w:p>
    <w:p w14:paraId="69D16344" w14:textId="77777777" w:rsidR="00746898" w:rsidRPr="00700B7A" w:rsidRDefault="00746898" w:rsidP="00746898">
      <w:pPr>
        <w:rPr>
          <w:rFonts w:cstheme="minorHAnsi"/>
        </w:rPr>
      </w:pPr>
      <w:r w:rsidRPr="00700B7A">
        <w:rPr>
          <w:rFonts w:cstheme="minorHAnsi"/>
        </w:rPr>
        <w:t xml:space="preserve">Unfortunately, funding for infrastructure and services is not keeping up with growth, putting a handbrake on </w:t>
      </w:r>
      <w:r w:rsidR="00A32FF9">
        <w:rPr>
          <w:rFonts w:cstheme="minorHAnsi"/>
        </w:rPr>
        <w:t xml:space="preserve">the City </w:t>
      </w:r>
      <w:r w:rsidRPr="00700B7A">
        <w:rPr>
          <w:rFonts w:cstheme="minorHAnsi"/>
        </w:rPr>
        <w:t xml:space="preserve">reaching </w:t>
      </w:r>
      <w:r w:rsidR="00A32FF9">
        <w:rPr>
          <w:rFonts w:cstheme="minorHAnsi"/>
        </w:rPr>
        <w:t>its full</w:t>
      </w:r>
      <w:r w:rsidRPr="00700B7A">
        <w:rPr>
          <w:rFonts w:cstheme="minorHAnsi"/>
        </w:rPr>
        <w:t xml:space="preserve"> potential.</w:t>
      </w:r>
      <w:r w:rsidR="00A32FF9">
        <w:rPr>
          <w:rFonts w:cstheme="minorHAnsi"/>
        </w:rPr>
        <w:t xml:space="preserve"> </w:t>
      </w:r>
      <w:r w:rsidRPr="00700B7A">
        <w:rPr>
          <w:rFonts w:cstheme="minorHAnsi"/>
        </w:rPr>
        <w:t xml:space="preserve"> Our young families, the driving force behind Melbourne’s future economy, have less access to the services and infrastructure that drive wellbeing, and that create vibrant areas that can attract further economic investment.</w:t>
      </w:r>
    </w:p>
    <w:p w14:paraId="20DA0537" w14:textId="77777777" w:rsidR="00746898" w:rsidRPr="00700B7A" w:rsidRDefault="00746898" w:rsidP="00746898">
      <w:pPr>
        <w:rPr>
          <w:rFonts w:cstheme="minorHAnsi"/>
        </w:rPr>
      </w:pPr>
      <w:r w:rsidRPr="00700B7A">
        <w:rPr>
          <w:rFonts w:cstheme="minorHAnsi"/>
        </w:rPr>
        <w:t>Compared to other similar sized populations in inner Melbourne, families in Wyndham have less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337AAA" w14:paraId="3CC30E7E" w14:textId="77777777" w:rsidTr="0032291F">
        <w:trPr>
          <w:trHeight w:val="2538"/>
        </w:trPr>
        <w:tc>
          <w:tcPr>
            <w:tcW w:w="2254" w:type="dxa"/>
          </w:tcPr>
          <w:p w14:paraId="6706DCD4" w14:textId="77777777" w:rsidR="00746898" w:rsidRDefault="00746898" w:rsidP="0032291F">
            <w:pPr>
              <w:jc w:val="center"/>
            </w:pPr>
            <w:r>
              <w:t>Schools</w:t>
            </w:r>
          </w:p>
          <w:p w14:paraId="0D52A6A8" w14:textId="77777777" w:rsidR="00746898" w:rsidRDefault="00746898" w:rsidP="0032291F">
            <w:pPr>
              <w:jc w:val="center"/>
            </w:pPr>
            <w:r>
              <w:rPr>
                <w:noProof/>
              </w:rPr>
              <w:drawing>
                <wp:inline distT="0" distB="0" distL="0" distR="0" wp14:anchorId="5DF21EC8" wp14:editId="2C93DA11">
                  <wp:extent cx="730250" cy="675285"/>
                  <wp:effectExtent l="0" t="0" r="0" b="0"/>
                  <wp:docPr id="8" name="Picture 8" descr="Image result for symbols of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ymbols of infrastructu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595" t="1882" r="29736" b="87328"/>
                          <a:stretch/>
                        </pic:blipFill>
                        <pic:spPr bwMode="auto">
                          <a:xfrm>
                            <a:off x="0" y="0"/>
                            <a:ext cx="761963" cy="704611"/>
                          </a:xfrm>
                          <a:prstGeom prst="rect">
                            <a:avLst/>
                          </a:prstGeom>
                          <a:noFill/>
                          <a:ln>
                            <a:noFill/>
                          </a:ln>
                          <a:extLst>
                            <a:ext uri="{53640926-AAD7-44D8-BBD7-CCE9431645EC}">
                              <a14:shadowObscured xmlns:a14="http://schemas.microsoft.com/office/drawing/2010/main"/>
                            </a:ext>
                          </a:extLst>
                        </pic:spPr>
                      </pic:pic>
                    </a:graphicData>
                  </a:graphic>
                </wp:inline>
              </w:drawing>
            </w:r>
          </w:p>
          <w:p w14:paraId="36D03540" w14:textId="77777777" w:rsidR="00746898" w:rsidRPr="006B4A94" w:rsidRDefault="00746898" w:rsidP="0032291F">
            <w:pPr>
              <w:jc w:val="center"/>
              <w:rPr>
                <w:sz w:val="18"/>
                <w:szCs w:val="18"/>
              </w:rPr>
            </w:pPr>
            <w:r w:rsidRPr="006B4A94">
              <w:rPr>
                <w:sz w:val="18"/>
                <w:szCs w:val="18"/>
              </w:rPr>
              <w:t>12 fewer</w:t>
            </w:r>
          </w:p>
        </w:tc>
        <w:tc>
          <w:tcPr>
            <w:tcW w:w="2254" w:type="dxa"/>
          </w:tcPr>
          <w:p w14:paraId="6C97B742" w14:textId="77777777" w:rsidR="00746898" w:rsidRDefault="00746898" w:rsidP="0032291F">
            <w:pPr>
              <w:jc w:val="center"/>
            </w:pPr>
            <w:r>
              <w:t>Police stations</w:t>
            </w:r>
          </w:p>
          <w:p w14:paraId="135E451B" w14:textId="77777777" w:rsidR="00746898" w:rsidRDefault="00746898" w:rsidP="0032291F">
            <w:pPr>
              <w:jc w:val="center"/>
            </w:pPr>
            <w:r>
              <w:rPr>
                <w:noProof/>
              </w:rPr>
              <w:drawing>
                <wp:inline distT="0" distB="0" distL="0" distR="0" wp14:anchorId="3F2177DF" wp14:editId="02007A9C">
                  <wp:extent cx="801619" cy="603250"/>
                  <wp:effectExtent l="0" t="0" r="0" b="6350"/>
                  <wp:docPr id="7" name="Picture 7" descr="Image result for symbols of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ymbols of infrastructure"/>
                          <pic:cNvPicPr>
                            <a:picLocks noChangeAspect="1" noChangeArrowheads="1"/>
                          </pic:cNvPicPr>
                        </pic:nvPicPr>
                        <pic:blipFill rotWithShape="1">
                          <a:blip r:embed="rId8">
                            <a:extLst>
                              <a:ext uri="{28A0092B-C50C-407E-A947-70E740481C1C}">
                                <a14:useLocalDpi xmlns:a14="http://schemas.microsoft.com/office/drawing/2010/main" val="0"/>
                              </a:ext>
                            </a:extLst>
                          </a:blip>
                          <a:srcRect l="74062" t="89068" r="16186" b="3593"/>
                          <a:stretch/>
                        </pic:blipFill>
                        <pic:spPr bwMode="auto">
                          <a:xfrm>
                            <a:off x="0" y="0"/>
                            <a:ext cx="833155" cy="626982"/>
                          </a:xfrm>
                          <a:prstGeom prst="rect">
                            <a:avLst/>
                          </a:prstGeom>
                          <a:noFill/>
                          <a:ln>
                            <a:noFill/>
                          </a:ln>
                          <a:extLst>
                            <a:ext uri="{53640926-AAD7-44D8-BBD7-CCE9431645EC}">
                              <a14:shadowObscured xmlns:a14="http://schemas.microsoft.com/office/drawing/2010/main"/>
                            </a:ext>
                          </a:extLst>
                        </pic:spPr>
                      </pic:pic>
                    </a:graphicData>
                  </a:graphic>
                </wp:inline>
              </w:drawing>
            </w:r>
          </w:p>
          <w:p w14:paraId="228DE677" w14:textId="77777777" w:rsidR="00746898" w:rsidRPr="006B4A94" w:rsidRDefault="00746898" w:rsidP="0032291F">
            <w:pPr>
              <w:jc w:val="center"/>
              <w:rPr>
                <w:sz w:val="18"/>
                <w:szCs w:val="18"/>
              </w:rPr>
            </w:pPr>
            <w:r w:rsidRPr="006B4A94">
              <w:rPr>
                <w:sz w:val="18"/>
                <w:szCs w:val="18"/>
              </w:rPr>
              <w:t>3 fewer</w:t>
            </w:r>
          </w:p>
        </w:tc>
        <w:tc>
          <w:tcPr>
            <w:tcW w:w="2254" w:type="dxa"/>
          </w:tcPr>
          <w:p w14:paraId="38CF2BE9" w14:textId="77777777" w:rsidR="00746898" w:rsidRDefault="00746898" w:rsidP="0032291F">
            <w:pPr>
              <w:jc w:val="center"/>
            </w:pPr>
            <w:r>
              <w:t>Emergency services</w:t>
            </w:r>
          </w:p>
          <w:p w14:paraId="7ED46AD3" w14:textId="77777777" w:rsidR="00746898" w:rsidRDefault="00746898" w:rsidP="0032291F">
            <w:pPr>
              <w:jc w:val="center"/>
            </w:pPr>
            <w:r>
              <w:rPr>
                <w:noProof/>
              </w:rPr>
              <w:drawing>
                <wp:inline distT="0" distB="0" distL="0" distR="0" wp14:anchorId="676C68EB" wp14:editId="4501ECB2">
                  <wp:extent cx="876024" cy="603250"/>
                  <wp:effectExtent l="0" t="0" r="635" b="6350"/>
                  <wp:docPr id="12" name="Picture 12" descr="Image result for symbols of fir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ymbols of fire tru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53" t="14778" r="7881" b="28571"/>
                          <a:stretch/>
                        </pic:blipFill>
                        <pic:spPr bwMode="auto">
                          <a:xfrm>
                            <a:off x="0" y="0"/>
                            <a:ext cx="935002" cy="643864"/>
                          </a:xfrm>
                          <a:prstGeom prst="rect">
                            <a:avLst/>
                          </a:prstGeom>
                          <a:noFill/>
                          <a:ln>
                            <a:noFill/>
                          </a:ln>
                          <a:extLst>
                            <a:ext uri="{53640926-AAD7-44D8-BBD7-CCE9431645EC}">
                              <a14:shadowObscured xmlns:a14="http://schemas.microsoft.com/office/drawing/2010/main"/>
                            </a:ext>
                          </a:extLst>
                        </pic:spPr>
                      </pic:pic>
                    </a:graphicData>
                  </a:graphic>
                </wp:inline>
              </w:drawing>
            </w:r>
          </w:p>
          <w:p w14:paraId="3613110C" w14:textId="77777777" w:rsidR="00746898" w:rsidRPr="006B4A94" w:rsidRDefault="00746898" w:rsidP="0032291F">
            <w:pPr>
              <w:jc w:val="center"/>
              <w:rPr>
                <w:sz w:val="18"/>
                <w:szCs w:val="18"/>
              </w:rPr>
            </w:pPr>
            <w:r w:rsidRPr="006B4A94">
              <w:rPr>
                <w:sz w:val="18"/>
                <w:szCs w:val="18"/>
              </w:rPr>
              <w:t>3 fewer fire stations</w:t>
            </w:r>
          </w:p>
          <w:p w14:paraId="1481BE85" w14:textId="77777777" w:rsidR="00746898" w:rsidRDefault="00746898" w:rsidP="0032291F">
            <w:pPr>
              <w:jc w:val="center"/>
            </w:pPr>
            <w:r w:rsidRPr="006B4A94">
              <w:rPr>
                <w:sz w:val="18"/>
                <w:szCs w:val="18"/>
              </w:rPr>
              <w:t>2 fewer SES</w:t>
            </w:r>
          </w:p>
        </w:tc>
        <w:tc>
          <w:tcPr>
            <w:tcW w:w="2254" w:type="dxa"/>
          </w:tcPr>
          <w:p w14:paraId="5076C0E4" w14:textId="77777777" w:rsidR="00746898" w:rsidRDefault="00746898" w:rsidP="0032291F">
            <w:pPr>
              <w:jc w:val="center"/>
              <w:rPr>
                <w:noProof/>
              </w:rPr>
            </w:pPr>
            <w:r>
              <w:rPr>
                <w:noProof/>
              </w:rPr>
              <w:t>Ambulance</w:t>
            </w:r>
          </w:p>
          <w:p w14:paraId="76D2DD17" w14:textId="77777777" w:rsidR="00746898" w:rsidRDefault="00746898" w:rsidP="0032291F">
            <w:pPr>
              <w:jc w:val="center"/>
              <w:rPr>
                <w:noProof/>
              </w:rPr>
            </w:pPr>
            <w:r>
              <w:rPr>
                <w:noProof/>
              </w:rPr>
              <w:drawing>
                <wp:inline distT="0" distB="0" distL="0" distR="0" wp14:anchorId="75E233AA" wp14:editId="01E4FA25">
                  <wp:extent cx="869950" cy="503657"/>
                  <wp:effectExtent l="0" t="0" r="6350" b="0"/>
                  <wp:docPr id="13" name="Picture 13" descr="Image result for symbols of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ymbols of ambula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20" t="16432" r="10798" b="37090"/>
                          <a:stretch/>
                        </pic:blipFill>
                        <pic:spPr bwMode="auto">
                          <a:xfrm>
                            <a:off x="0" y="0"/>
                            <a:ext cx="912382" cy="528223"/>
                          </a:xfrm>
                          <a:prstGeom prst="rect">
                            <a:avLst/>
                          </a:prstGeom>
                          <a:noFill/>
                          <a:ln>
                            <a:noFill/>
                          </a:ln>
                          <a:extLst>
                            <a:ext uri="{53640926-AAD7-44D8-BBD7-CCE9431645EC}">
                              <a14:shadowObscured xmlns:a14="http://schemas.microsoft.com/office/drawing/2010/main"/>
                            </a:ext>
                          </a:extLst>
                        </pic:spPr>
                      </pic:pic>
                    </a:graphicData>
                  </a:graphic>
                </wp:inline>
              </w:drawing>
            </w:r>
          </w:p>
          <w:p w14:paraId="1278BBA3" w14:textId="77777777" w:rsidR="00746898" w:rsidRPr="006B4A94" w:rsidRDefault="00746898" w:rsidP="0032291F">
            <w:pPr>
              <w:jc w:val="center"/>
              <w:rPr>
                <w:noProof/>
                <w:sz w:val="18"/>
                <w:szCs w:val="18"/>
              </w:rPr>
            </w:pPr>
            <w:r w:rsidRPr="006B4A94">
              <w:rPr>
                <w:noProof/>
                <w:sz w:val="18"/>
                <w:szCs w:val="18"/>
              </w:rPr>
              <w:t>4 fewer stations</w:t>
            </w:r>
          </w:p>
        </w:tc>
      </w:tr>
      <w:tr w:rsidR="00337AAA" w14:paraId="2F873B89" w14:textId="77777777" w:rsidTr="0032291F">
        <w:trPr>
          <w:trHeight w:val="2790"/>
        </w:trPr>
        <w:tc>
          <w:tcPr>
            <w:tcW w:w="2254" w:type="dxa"/>
          </w:tcPr>
          <w:p w14:paraId="220FCD0B" w14:textId="77777777" w:rsidR="00746898" w:rsidRDefault="00746898" w:rsidP="0032291F">
            <w:pPr>
              <w:jc w:val="center"/>
              <w:rPr>
                <w:rFonts w:ascii="Calibri" w:hAnsi="Calibri" w:cs="Calibri"/>
                <w:lang w:val="en-US"/>
              </w:rPr>
            </w:pPr>
            <w:r>
              <w:t>Health services</w:t>
            </w:r>
          </w:p>
          <w:p w14:paraId="5339ED98" w14:textId="77777777" w:rsidR="00746898" w:rsidRDefault="00746898" w:rsidP="0032291F">
            <w:pPr>
              <w:autoSpaceDE w:val="0"/>
              <w:autoSpaceDN w:val="0"/>
              <w:adjustRightInd w:val="0"/>
              <w:jc w:val="center"/>
              <w:rPr>
                <w:rFonts w:ascii="Calibri" w:hAnsi="Calibri" w:cs="Calibri"/>
                <w:lang w:val="en-US"/>
              </w:rPr>
            </w:pPr>
            <w:r>
              <w:rPr>
                <w:noProof/>
              </w:rPr>
              <w:drawing>
                <wp:inline distT="0" distB="0" distL="0" distR="0" wp14:anchorId="485D1ACF" wp14:editId="36DA47FA">
                  <wp:extent cx="747269" cy="596900"/>
                  <wp:effectExtent l="0" t="0" r="0" b="0"/>
                  <wp:docPr id="14" name="Picture 14" descr="Image result for symbols of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ymbols of infrastructu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275" t="2224" r="15809" b="89057"/>
                          <a:stretch/>
                        </pic:blipFill>
                        <pic:spPr bwMode="auto">
                          <a:xfrm>
                            <a:off x="0" y="0"/>
                            <a:ext cx="785865" cy="627730"/>
                          </a:xfrm>
                          <a:prstGeom prst="rect">
                            <a:avLst/>
                          </a:prstGeom>
                          <a:noFill/>
                          <a:ln>
                            <a:noFill/>
                          </a:ln>
                          <a:extLst>
                            <a:ext uri="{53640926-AAD7-44D8-BBD7-CCE9431645EC}">
                              <a14:shadowObscured xmlns:a14="http://schemas.microsoft.com/office/drawing/2010/main"/>
                            </a:ext>
                          </a:extLst>
                        </pic:spPr>
                      </pic:pic>
                    </a:graphicData>
                  </a:graphic>
                </wp:inline>
              </w:drawing>
            </w:r>
          </w:p>
          <w:p w14:paraId="705CCECF" w14:textId="77777777" w:rsidR="00746898" w:rsidRPr="006B4A94" w:rsidRDefault="00746898" w:rsidP="0032291F">
            <w:pPr>
              <w:jc w:val="center"/>
              <w:rPr>
                <w:sz w:val="18"/>
                <w:szCs w:val="18"/>
                <w:lang w:val="en-US"/>
              </w:rPr>
            </w:pPr>
            <w:r w:rsidRPr="006B4A94">
              <w:rPr>
                <w:sz w:val="18"/>
                <w:szCs w:val="18"/>
                <w:lang w:val="en-US"/>
              </w:rPr>
              <w:t>Fewer pharmacies, dental, Allied Health, GP services</w:t>
            </w:r>
          </w:p>
        </w:tc>
        <w:tc>
          <w:tcPr>
            <w:tcW w:w="2254" w:type="dxa"/>
          </w:tcPr>
          <w:p w14:paraId="3376DF4D" w14:textId="77777777" w:rsidR="00746898" w:rsidRDefault="00746898" w:rsidP="0032291F">
            <w:pPr>
              <w:jc w:val="center"/>
            </w:pPr>
            <w:r>
              <w:t>Transport</w:t>
            </w:r>
          </w:p>
          <w:p w14:paraId="72614970" w14:textId="77777777" w:rsidR="00746898" w:rsidRDefault="00746898" w:rsidP="0032291F">
            <w:pPr>
              <w:jc w:val="center"/>
            </w:pPr>
            <w:r>
              <w:rPr>
                <w:noProof/>
              </w:rPr>
              <w:drawing>
                <wp:inline distT="0" distB="0" distL="0" distR="0" wp14:anchorId="6F0804F4" wp14:editId="21B2FB41">
                  <wp:extent cx="731520" cy="611693"/>
                  <wp:effectExtent l="0" t="0" r="0" b="0"/>
                  <wp:docPr id="9" name="Picture 9" descr="Image result for symbols of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ymbols of infrastructu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8" t="31315" r="86951" b="59452"/>
                          <a:stretch/>
                        </pic:blipFill>
                        <pic:spPr bwMode="auto">
                          <a:xfrm>
                            <a:off x="0" y="0"/>
                            <a:ext cx="751718" cy="628582"/>
                          </a:xfrm>
                          <a:prstGeom prst="rect">
                            <a:avLst/>
                          </a:prstGeom>
                          <a:noFill/>
                          <a:ln>
                            <a:noFill/>
                          </a:ln>
                          <a:extLst>
                            <a:ext uri="{53640926-AAD7-44D8-BBD7-CCE9431645EC}">
                              <a14:shadowObscured xmlns:a14="http://schemas.microsoft.com/office/drawing/2010/main"/>
                            </a:ext>
                          </a:extLst>
                        </pic:spPr>
                      </pic:pic>
                    </a:graphicData>
                  </a:graphic>
                </wp:inline>
              </w:drawing>
            </w:r>
          </w:p>
          <w:p w14:paraId="194B3DEF" w14:textId="77777777" w:rsidR="00746898" w:rsidRPr="006B4A94" w:rsidRDefault="00746898" w:rsidP="0032291F">
            <w:pPr>
              <w:jc w:val="center"/>
              <w:rPr>
                <w:sz w:val="18"/>
                <w:szCs w:val="18"/>
              </w:rPr>
            </w:pPr>
            <w:r w:rsidRPr="006B4A94">
              <w:rPr>
                <w:sz w:val="18"/>
                <w:szCs w:val="18"/>
              </w:rPr>
              <w:t>40% less access</w:t>
            </w:r>
            <w:r>
              <w:rPr>
                <w:sz w:val="18"/>
                <w:szCs w:val="18"/>
              </w:rPr>
              <w:t>, long car commutes for many</w:t>
            </w:r>
          </w:p>
        </w:tc>
        <w:tc>
          <w:tcPr>
            <w:tcW w:w="2254" w:type="dxa"/>
          </w:tcPr>
          <w:p w14:paraId="7693B131" w14:textId="77777777" w:rsidR="00746898" w:rsidRDefault="00746898" w:rsidP="0032291F">
            <w:pPr>
              <w:jc w:val="center"/>
            </w:pPr>
            <w:r>
              <w:t>Community groups</w:t>
            </w:r>
          </w:p>
          <w:p w14:paraId="1B01ADEC" w14:textId="77777777" w:rsidR="00746898" w:rsidRDefault="00746898" w:rsidP="0032291F">
            <w:pPr>
              <w:jc w:val="center"/>
            </w:pPr>
            <w:r>
              <w:rPr>
                <w:noProof/>
              </w:rPr>
              <w:drawing>
                <wp:inline distT="0" distB="0" distL="0" distR="0" wp14:anchorId="6A5DB4C4" wp14:editId="27ECC056">
                  <wp:extent cx="680908" cy="596900"/>
                  <wp:effectExtent l="0" t="0" r="5080" b="0"/>
                  <wp:docPr id="17" name="Picture 17" descr="Image result for symbols of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ymbols of community"/>
                          <pic:cNvPicPr>
                            <a:picLocks noChangeAspect="1" noChangeArrowheads="1"/>
                          </pic:cNvPicPr>
                        </pic:nvPicPr>
                        <pic:blipFill rotWithShape="1">
                          <a:blip r:embed="rId11">
                            <a:extLst>
                              <a:ext uri="{28A0092B-C50C-407E-A947-70E740481C1C}">
                                <a14:useLocalDpi xmlns:a14="http://schemas.microsoft.com/office/drawing/2010/main" val="0"/>
                              </a:ext>
                            </a:extLst>
                          </a:blip>
                          <a:srcRect l="27200" t="3733" r="52267" b="78266"/>
                          <a:stretch/>
                        </pic:blipFill>
                        <pic:spPr bwMode="auto">
                          <a:xfrm>
                            <a:off x="0" y="0"/>
                            <a:ext cx="719177" cy="630447"/>
                          </a:xfrm>
                          <a:prstGeom prst="rect">
                            <a:avLst/>
                          </a:prstGeom>
                          <a:noFill/>
                          <a:ln>
                            <a:noFill/>
                          </a:ln>
                          <a:extLst>
                            <a:ext uri="{53640926-AAD7-44D8-BBD7-CCE9431645EC}">
                              <a14:shadowObscured xmlns:a14="http://schemas.microsoft.com/office/drawing/2010/main"/>
                            </a:ext>
                          </a:extLst>
                        </pic:spPr>
                      </pic:pic>
                    </a:graphicData>
                  </a:graphic>
                </wp:inline>
              </w:drawing>
            </w:r>
          </w:p>
          <w:p w14:paraId="2A79F9CC" w14:textId="77777777" w:rsidR="00746898" w:rsidRPr="009D1E8B" w:rsidRDefault="00746898" w:rsidP="0032291F">
            <w:pPr>
              <w:jc w:val="center"/>
              <w:rPr>
                <w:sz w:val="18"/>
                <w:szCs w:val="18"/>
              </w:rPr>
            </w:pPr>
            <w:r w:rsidRPr="009D1E8B">
              <w:rPr>
                <w:sz w:val="18"/>
                <w:szCs w:val="18"/>
              </w:rPr>
              <w:t>Fewer groups activated</w:t>
            </w:r>
            <w:r>
              <w:rPr>
                <w:sz w:val="18"/>
                <w:szCs w:val="18"/>
              </w:rPr>
              <w:t>, les time for many to participate</w:t>
            </w:r>
          </w:p>
        </w:tc>
        <w:tc>
          <w:tcPr>
            <w:tcW w:w="2254" w:type="dxa"/>
          </w:tcPr>
          <w:p w14:paraId="2470D064" w14:textId="77777777" w:rsidR="00746898" w:rsidRDefault="00746898" w:rsidP="0032291F">
            <w:pPr>
              <w:jc w:val="center"/>
            </w:pPr>
            <w:r>
              <w:t xml:space="preserve">Jobs </w:t>
            </w:r>
          </w:p>
          <w:p w14:paraId="16F75888" w14:textId="77777777" w:rsidR="00746898" w:rsidRDefault="00746898" w:rsidP="0032291F">
            <w:pPr>
              <w:jc w:val="center"/>
            </w:pPr>
            <w:r>
              <w:rPr>
                <w:noProof/>
              </w:rPr>
              <w:drawing>
                <wp:inline distT="0" distB="0" distL="0" distR="0" wp14:anchorId="409B63C1" wp14:editId="244ECC04">
                  <wp:extent cx="412750" cy="549033"/>
                  <wp:effectExtent l="0" t="0" r="6350" b="381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31333" t="61873" r="54534" b="14549"/>
                          <a:stretch/>
                        </pic:blipFill>
                        <pic:spPr bwMode="auto">
                          <a:xfrm>
                            <a:off x="0" y="0"/>
                            <a:ext cx="442396" cy="588467"/>
                          </a:xfrm>
                          <a:prstGeom prst="rect">
                            <a:avLst/>
                          </a:prstGeom>
                          <a:noFill/>
                          <a:ln>
                            <a:noFill/>
                          </a:ln>
                          <a:extLst>
                            <a:ext uri="{53640926-AAD7-44D8-BBD7-CCE9431645EC}">
                              <a14:shadowObscured xmlns:a14="http://schemas.microsoft.com/office/drawing/2010/main"/>
                            </a:ext>
                          </a:extLst>
                        </pic:spPr>
                      </pic:pic>
                    </a:graphicData>
                  </a:graphic>
                </wp:inline>
              </w:drawing>
            </w:r>
          </w:p>
          <w:p w14:paraId="2A0C28D5" w14:textId="77777777" w:rsidR="00746898" w:rsidRPr="006B4A94" w:rsidRDefault="00746898" w:rsidP="0032291F">
            <w:pPr>
              <w:jc w:val="center"/>
              <w:rPr>
                <w:sz w:val="18"/>
                <w:szCs w:val="18"/>
              </w:rPr>
            </w:pPr>
            <w:r w:rsidRPr="009C0477">
              <w:rPr>
                <w:sz w:val="18"/>
                <w:szCs w:val="18"/>
                <w:lang w:val="en-US"/>
              </w:rPr>
              <w:t>Lowest in Melbourne – 60%</w:t>
            </w:r>
            <w:r>
              <w:rPr>
                <w:sz w:val="18"/>
                <w:szCs w:val="18"/>
                <w:lang w:val="en-US"/>
              </w:rPr>
              <w:t xml:space="preserve"> of workers</w:t>
            </w:r>
            <w:r w:rsidRPr="009C0477">
              <w:rPr>
                <w:sz w:val="18"/>
                <w:szCs w:val="18"/>
                <w:lang w:val="en-US"/>
              </w:rPr>
              <w:t xml:space="preserve"> leave the area every day </w:t>
            </w:r>
          </w:p>
        </w:tc>
      </w:tr>
      <w:tr w:rsidR="00337AAA" w14:paraId="146AAE64" w14:textId="77777777" w:rsidTr="0032291F">
        <w:tc>
          <w:tcPr>
            <w:tcW w:w="2254" w:type="dxa"/>
          </w:tcPr>
          <w:p w14:paraId="7203CD89" w14:textId="77777777" w:rsidR="00746898" w:rsidRDefault="00746898" w:rsidP="0032291F">
            <w:pPr>
              <w:autoSpaceDE w:val="0"/>
              <w:autoSpaceDN w:val="0"/>
              <w:adjustRightInd w:val="0"/>
              <w:jc w:val="center"/>
            </w:pPr>
            <w:r>
              <w:t>Walkability</w:t>
            </w:r>
          </w:p>
          <w:p w14:paraId="16F0E7A6" w14:textId="77777777" w:rsidR="00746898" w:rsidRDefault="00746898" w:rsidP="0032291F">
            <w:pPr>
              <w:autoSpaceDE w:val="0"/>
              <w:autoSpaceDN w:val="0"/>
              <w:adjustRightInd w:val="0"/>
              <w:jc w:val="center"/>
            </w:pPr>
            <w:r>
              <w:rPr>
                <w:noProof/>
              </w:rPr>
              <w:drawing>
                <wp:inline distT="0" distB="0" distL="0" distR="0" wp14:anchorId="7DF57451" wp14:editId="4C7C307A">
                  <wp:extent cx="590550" cy="595794"/>
                  <wp:effectExtent l="0" t="0" r="0" b="0"/>
                  <wp:docPr id="23" name="Picture 23" descr="Image result for symbols of person with p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ymbols of person with pra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63" t="8021" r="62010" b="74986"/>
                          <a:stretch/>
                        </pic:blipFill>
                        <pic:spPr bwMode="auto">
                          <a:xfrm>
                            <a:off x="0" y="0"/>
                            <a:ext cx="597412" cy="602717"/>
                          </a:xfrm>
                          <a:prstGeom prst="rect">
                            <a:avLst/>
                          </a:prstGeom>
                          <a:noFill/>
                          <a:ln>
                            <a:noFill/>
                          </a:ln>
                          <a:extLst>
                            <a:ext uri="{53640926-AAD7-44D8-BBD7-CCE9431645EC}">
                              <a14:shadowObscured xmlns:a14="http://schemas.microsoft.com/office/drawing/2010/main"/>
                            </a:ext>
                          </a:extLst>
                        </pic:spPr>
                      </pic:pic>
                    </a:graphicData>
                  </a:graphic>
                </wp:inline>
              </w:drawing>
            </w:r>
          </w:p>
          <w:p w14:paraId="32F38DEB" w14:textId="77777777" w:rsidR="00746898" w:rsidRPr="006B4A94" w:rsidRDefault="00746898" w:rsidP="0032291F">
            <w:pPr>
              <w:autoSpaceDE w:val="0"/>
              <w:autoSpaceDN w:val="0"/>
              <w:adjustRightInd w:val="0"/>
              <w:jc w:val="center"/>
              <w:rPr>
                <w:sz w:val="18"/>
                <w:szCs w:val="18"/>
              </w:rPr>
            </w:pPr>
            <w:r>
              <w:rPr>
                <w:sz w:val="18"/>
                <w:szCs w:val="18"/>
              </w:rPr>
              <w:t>Less walking infrastructure in local areas</w:t>
            </w:r>
          </w:p>
        </w:tc>
        <w:tc>
          <w:tcPr>
            <w:tcW w:w="2254" w:type="dxa"/>
          </w:tcPr>
          <w:p w14:paraId="44983634" w14:textId="77777777" w:rsidR="00746898" w:rsidRPr="003D2F5C" w:rsidRDefault="00746898" w:rsidP="0032291F">
            <w:pPr>
              <w:jc w:val="center"/>
            </w:pPr>
            <w:r w:rsidRPr="003D2F5C">
              <w:t>Early years services</w:t>
            </w:r>
          </w:p>
          <w:p w14:paraId="1E644DD2" w14:textId="77777777" w:rsidR="00746898" w:rsidRPr="003D2F5C" w:rsidRDefault="00746898" w:rsidP="0032291F">
            <w:pPr>
              <w:jc w:val="center"/>
            </w:pPr>
            <w:r w:rsidRPr="003D2F5C">
              <w:rPr>
                <w:noProof/>
              </w:rPr>
              <w:drawing>
                <wp:inline distT="0" distB="0" distL="0" distR="0" wp14:anchorId="535C8545" wp14:editId="1F7196D0">
                  <wp:extent cx="412750" cy="577847"/>
                  <wp:effectExtent l="0" t="0" r="6350" b="0"/>
                  <wp:docPr id="20" name="Picture 20" descr="Image result for symbols of person with p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ymbols of person with pra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84" t="5772" r="74405" b="71393"/>
                          <a:stretch/>
                        </pic:blipFill>
                        <pic:spPr bwMode="auto">
                          <a:xfrm>
                            <a:off x="0" y="0"/>
                            <a:ext cx="425252" cy="595349"/>
                          </a:xfrm>
                          <a:prstGeom prst="rect">
                            <a:avLst/>
                          </a:prstGeom>
                          <a:noFill/>
                          <a:ln>
                            <a:noFill/>
                          </a:ln>
                          <a:extLst>
                            <a:ext uri="{53640926-AAD7-44D8-BBD7-CCE9431645EC}">
                              <a14:shadowObscured xmlns:a14="http://schemas.microsoft.com/office/drawing/2010/main"/>
                            </a:ext>
                          </a:extLst>
                        </pic:spPr>
                      </pic:pic>
                    </a:graphicData>
                  </a:graphic>
                </wp:inline>
              </w:drawing>
            </w:r>
          </w:p>
          <w:p w14:paraId="090A3E78" w14:textId="77777777" w:rsidR="00746898" w:rsidRPr="003D2F5C" w:rsidRDefault="00746898" w:rsidP="0032291F">
            <w:pPr>
              <w:jc w:val="center"/>
              <w:rPr>
                <w:sz w:val="18"/>
                <w:szCs w:val="18"/>
              </w:rPr>
            </w:pPr>
            <w:r w:rsidRPr="003D2F5C">
              <w:rPr>
                <w:sz w:val="18"/>
                <w:szCs w:val="18"/>
              </w:rPr>
              <w:t>Longer waiting lists</w:t>
            </w:r>
          </w:p>
        </w:tc>
        <w:tc>
          <w:tcPr>
            <w:tcW w:w="2254" w:type="dxa"/>
          </w:tcPr>
          <w:p w14:paraId="690B3884" w14:textId="77777777" w:rsidR="00746898" w:rsidRDefault="00746898" w:rsidP="0032291F">
            <w:pPr>
              <w:jc w:val="center"/>
            </w:pPr>
            <w:r>
              <w:t>Shops</w:t>
            </w:r>
          </w:p>
          <w:p w14:paraId="6E83FF42" w14:textId="77777777" w:rsidR="00746898" w:rsidRDefault="00746898" w:rsidP="0032291F">
            <w:pPr>
              <w:jc w:val="center"/>
            </w:pPr>
            <w:r>
              <w:rPr>
                <w:noProof/>
              </w:rPr>
              <w:drawing>
                <wp:inline distT="0" distB="0" distL="0" distR="0" wp14:anchorId="63B36EDF" wp14:editId="75B13B86">
                  <wp:extent cx="557215" cy="577215"/>
                  <wp:effectExtent l="0" t="0" r="0" b="0"/>
                  <wp:docPr id="24" name="Picture 24" descr="Image result for symbols of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ymbols of infrastructu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259" t="74560" r="31632" b="17040"/>
                          <a:stretch/>
                        </pic:blipFill>
                        <pic:spPr bwMode="auto">
                          <a:xfrm>
                            <a:off x="0" y="0"/>
                            <a:ext cx="566408" cy="586738"/>
                          </a:xfrm>
                          <a:prstGeom prst="rect">
                            <a:avLst/>
                          </a:prstGeom>
                          <a:noFill/>
                          <a:ln>
                            <a:noFill/>
                          </a:ln>
                          <a:extLst>
                            <a:ext uri="{53640926-AAD7-44D8-BBD7-CCE9431645EC}">
                              <a14:shadowObscured xmlns:a14="http://schemas.microsoft.com/office/drawing/2010/main"/>
                            </a:ext>
                          </a:extLst>
                        </pic:spPr>
                      </pic:pic>
                    </a:graphicData>
                  </a:graphic>
                </wp:inline>
              </w:drawing>
            </w:r>
          </w:p>
          <w:p w14:paraId="58E488FA" w14:textId="77777777" w:rsidR="00746898" w:rsidRPr="006B4A94" w:rsidRDefault="00746898" w:rsidP="0032291F">
            <w:pPr>
              <w:jc w:val="center"/>
              <w:rPr>
                <w:sz w:val="18"/>
                <w:szCs w:val="18"/>
              </w:rPr>
            </w:pPr>
            <w:r w:rsidRPr="006B4A94">
              <w:rPr>
                <w:sz w:val="18"/>
                <w:szCs w:val="18"/>
                <w:lang w:val="en-US"/>
              </w:rPr>
              <w:t xml:space="preserve">Majority need to drive to a </w:t>
            </w:r>
            <w:r>
              <w:rPr>
                <w:sz w:val="18"/>
                <w:szCs w:val="18"/>
                <w:lang w:val="en-US"/>
              </w:rPr>
              <w:t>shopping area</w:t>
            </w:r>
          </w:p>
        </w:tc>
        <w:tc>
          <w:tcPr>
            <w:tcW w:w="2254" w:type="dxa"/>
          </w:tcPr>
          <w:p w14:paraId="5267BE5A" w14:textId="77777777" w:rsidR="00746898" w:rsidRDefault="00937A87" w:rsidP="0032291F">
            <w:pPr>
              <w:jc w:val="center"/>
            </w:pPr>
            <w:r w:rsidRPr="00937A87">
              <w:t>O</w:t>
            </w:r>
            <w:r w:rsidR="00746898" w:rsidRPr="00937A87">
              <w:t>pen space</w:t>
            </w:r>
          </w:p>
          <w:p w14:paraId="70FE733C" w14:textId="77777777" w:rsidR="00337AAA" w:rsidRDefault="00337AAA" w:rsidP="0032291F">
            <w:pPr>
              <w:jc w:val="center"/>
            </w:pPr>
            <w:r>
              <w:rPr>
                <w:rFonts w:ascii="Arial" w:hAnsi="Arial" w:cs="Arial"/>
                <w:noProof/>
                <w:color w:val="FFFFFF"/>
                <w:sz w:val="20"/>
                <w:szCs w:val="20"/>
                <w:lang w:val="en"/>
              </w:rPr>
              <w:drawing>
                <wp:inline distT="0" distB="0" distL="0" distR="0" wp14:anchorId="2B456DB4" wp14:editId="218E6D22">
                  <wp:extent cx="576000" cy="5760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p w14:paraId="6C97BE41" w14:textId="77777777" w:rsidR="00337AAA" w:rsidRDefault="00337AAA" w:rsidP="0032291F">
            <w:pPr>
              <w:jc w:val="center"/>
            </w:pPr>
            <w:r w:rsidRPr="00337AAA">
              <w:rPr>
                <w:sz w:val="18"/>
                <w:szCs w:val="18"/>
                <w:lang w:val="en-US"/>
              </w:rPr>
              <w:t>Fewer sports fields and pavilions</w:t>
            </w:r>
            <w:r>
              <w:t xml:space="preserve"> </w:t>
            </w:r>
          </w:p>
        </w:tc>
      </w:tr>
    </w:tbl>
    <w:p w14:paraId="5BB0DFA9" w14:textId="77777777" w:rsidR="00746898" w:rsidRDefault="00746898" w:rsidP="00746898">
      <w:pPr>
        <w:rPr>
          <w:rFonts w:eastAsiaTheme="majorEastAsia" w:cstheme="majorBidi"/>
          <w:sz w:val="32"/>
          <w:szCs w:val="32"/>
        </w:rPr>
      </w:pPr>
      <w:r>
        <w:br w:type="page"/>
      </w:r>
    </w:p>
    <w:p w14:paraId="2B812C1D" w14:textId="77777777" w:rsidR="00746898" w:rsidRPr="00700B7A" w:rsidRDefault="009D4AD7" w:rsidP="00746898">
      <w:pPr>
        <w:pStyle w:val="Heading1"/>
        <w:rPr>
          <w:rFonts w:asciiTheme="minorHAnsi" w:hAnsiTheme="minorHAnsi" w:cstheme="minorHAnsi"/>
        </w:rPr>
      </w:pPr>
      <w:r>
        <w:rPr>
          <w:rFonts w:asciiTheme="minorHAnsi" w:hAnsiTheme="minorHAnsi" w:cstheme="minorHAnsi"/>
        </w:rPr>
        <w:t>Part 1: The Framework</w:t>
      </w:r>
    </w:p>
    <w:p w14:paraId="15862696" w14:textId="77777777" w:rsidR="00746898" w:rsidRPr="00700B7A" w:rsidRDefault="00A32FF9" w:rsidP="00746898">
      <w:pPr>
        <w:rPr>
          <w:rFonts w:cstheme="minorHAnsi"/>
        </w:rPr>
      </w:pPr>
      <w:r>
        <w:rPr>
          <w:rFonts w:cstheme="minorHAnsi"/>
        </w:rPr>
        <w:t>T</w:t>
      </w:r>
      <w:r w:rsidR="00746898" w:rsidRPr="00700B7A">
        <w:rPr>
          <w:rFonts w:cstheme="minorHAnsi"/>
        </w:rPr>
        <w:t xml:space="preserve">he </w:t>
      </w:r>
      <w:r w:rsidR="00937A87">
        <w:rPr>
          <w:rFonts w:cstheme="minorHAnsi"/>
        </w:rPr>
        <w:t>challenges</w:t>
      </w:r>
      <w:r w:rsidR="00746898" w:rsidRPr="00700B7A">
        <w:rPr>
          <w:rFonts w:cstheme="minorHAnsi"/>
        </w:rPr>
        <w:t xml:space="preserve"> are </w:t>
      </w:r>
      <w:proofErr w:type="gramStart"/>
      <w:r w:rsidR="00746898" w:rsidRPr="00700B7A">
        <w:rPr>
          <w:rFonts w:cstheme="minorHAnsi"/>
        </w:rPr>
        <w:t>complex</w:t>
      </w:r>
      <w:proofErr w:type="gramEnd"/>
      <w:r w:rsidR="00746898" w:rsidRPr="00700B7A">
        <w:rPr>
          <w:rFonts w:cstheme="minorHAnsi"/>
        </w:rPr>
        <w:t xml:space="preserve"> and no agency </w:t>
      </w:r>
      <w:r w:rsidR="00A24AD1">
        <w:rPr>
          <w:rFonts w:cstheme="minorHAnsi"/>
        </w:rPr>
        <w:t xml:space="preserve">alone </w:t>
      </w:r>
      <w:r w:rsidR="00746898" w:rsidRPr="00700B7A">
        <w:rPr>
          <w:rFonts w:cstheme="minorHAnsi"/>
        </w:rPr>
        <w:t xml:space="preserve">can </w:t>
      </w:r>
      <w:r w:rsidR="00A24AD1">
        <w:rPr>
          <w:rFonts w:cstheme="minorHAnsi"/>
          <w:lang w:val="en-US"/>
        </w:rPr>
        <w:t xml:space="preserve">deliver all of the services and infrastructure needed by </w:t>
      </w:r>
      <w:r w:rsidR="00937A87">
        <w:rPr>
          <w:rFonts w:cstheme="minorHAnsi"/>
          <w:lang w:val="en-US"/>
        </w:rPr>
        <w:t xml:space="preserve">growing </w:t>
      </w:r>
      <w:r w:rsidR="00746898" w:rsidRPr="00700B7A">
        <w:rPr>
          <w:rFonts w:cstheme="minorHAnsi"/>
          <w:lang w:val="en-US"/>
        </w:rPr>
        <w:t>communities</w:t>
      </w:r>
      <w:r w:rsidR="00746898" w:rsidRPr="00700B7A">
        <w:rPr>
          <w:rFonts w:cstheme="minorHAnsi"/>
        </w:rPr>
        <w:t>.  We are working in</w:t>
      </w:r>
      <w:r w:rsidR="00746898" w:rsidRPr="00700B7A">
        <w:rPr>
          <w:rFonts w:cstheme="minorHAnsi"/>
          <w:lang w:val="en-US"/>
        </w:rPr>
        <w:t xml:space="preserve"> partnerships with government, non-government </w:t>
      </w:r>
      <w:proofErr w:type="spellStart"/>
      <w:r w:rsidR="00746898" w:rsidRPr="00700B7A">
        <w:rPr>
          <w:rFonts w:cstheme="minorHAnsi"/>
          <w:lang w:val="en-US"/>
        </w:rPr>
        <w:t>organisations</w:t>
      </w:r>
      <w:proofErr w:type="spellEnd"/>
      <w:r w:rsidR="00746898" w:rsidRPr="00700B7A">
        <w:rPr>
          <w:rFonts w:cstheme="minorHAnsi"/>
          <w:lang w:val="en-US"/>
        </w:rPr>
        <w:t xml:space="preserve">, </w:t>
      </w:r>
      <w:r w:rsidR="00A24AD1">
        <w:rPr>
          <w:rFonts w:cstheme="minorHAnsi"/>
          <w:lang w:val="en-US"/>
        </w:rPr>
        <w:t xml:space="preserve">community, </w:t>
      </w:r>
      <w:r w:rsidR="00746898" w:rsidRPr="00700B7A">
        <w:rPr>
          <w:rFonts w:cstheme="minorHAnsi"/>
          <w:lang w:val="en-US"/>
        </w:rPr>
        <w:t xml:space="preserve">and business to develop new ways of doing things: to plan better, deliver faster, make more of what exists, and attract new investment.  </w:t>
      </w:r>
      <w:proofErr w:type="gramStart"/>
      <w:r w:rsidR="007C08BF">
        <w:rPr>
          <w:rFonts w:cstheme="minorHAnsi"/>
          <w:lang w:val="en-US"/>
        </w:rPr>
        <w:t>In essence, the</w:t>
      </w:r>
      <w:proofErr w:type="gramEnd"/>
      <w:r w:rsidR="007C08BF">
        <w:rPr>
          <w:rFonts w:cstheme="minorHAnsi"/>
          <w:lang w:val="en-US"/>
        </w:rPr>
        <w:t xml:space="preserve"> right partnerships, with the right partners, will help us achieve our strategic objectives.</w:t>
      </w:r>
    </w:p>
    <w:p w14:paraId="5682F7FF" w14:textId="77777777" w:rsidR="00746898" w:rsidRPr="00700B7A" w:rsidRDefault="00746898" w:rsidP="00746898">
      <w:pPr>
        <w:rPr>
          <w:rFonts w:cstheme="minorHAnsi"/>
          <w:lang w:val="en-US"/>
        </w:rPr>
      </w:pPr>
      <w:r w:rsidRPr="00700B7A">
        <w:rPr>
          <w:rFonts w:cstheme="minorHAnsi"/>
          <w:lang w:val="en-US"/>
        </w:rPr>
        <w:t>Our strategic partnerships are agreements between agencies that have decided to do something together, that could not be achieved by a single organisation operating alone, and that</w:t>
      </w:r>
      <w:r w:rsidRPr="00700B7A">
        <w:rPr>
          <w:rFonts w:eastAsia="Times New Roman" w:cstheme="minorHAnsi"/>
          <w:sz w:val="24"/>
          <w:szCs w:val="24"/>
          <w:lang w:val="en-US"/>
        </w:rPr>
        <w:t xml:space="preserve"> </w:t>
      </w:r>
      <w:r w:rsidRPr="00700B7A">
        <w:rPr>
          <w:rFonts w:cstheme="minorHAnsi"/>
          <w:lang w:val="en-US"/>
        </w:rPr>
        <w:t xml:space="preserve">will benefit all partners </w:t>
      </w:r>
      <w:r w:rsidRPr="00700B7A">
        <w:rPr>
          <w:rFonts w:eastAsia="Times New Roman" w:cstheme="minorHAnsi"/>
          <w:sz w:val="24"/>
          <w:szCs w:val="24"/>
          <w:lang w:val="en-US"/>
        </w:rPr>
        <w:t>(OECD 2006)</w:t>
      </w:r>
      <w:r w:rsidRPr="00700B7A">
        <w:rPr>
          <w:rFonts w:cstheme="minorHAnsi"/>
          <w:lang w:val="en-US"/>
        </w:rPr>
        <w:t xml:space="preserve">.  They </w:t>
      </w:r>
      <w:r w:rsidR="007C08BF">
        <w:rPr>
          <w:rFonts w:cstheme="minorHAnsi"/>
          <w:lang w:val="en-US"/>
        </w:rPr>
        <w:t xml:space="preserve">create </w:t>
      </w:r>
      <w:r w:rsidRPr="00700B7A">
        <w:rPr>
          <w:rFonts w:cstheme="minorHAnsi"/>
          <w:lang w:val="en-US"/>
        </w:rPr>
        <w:t xml:space="preserve">efficiencies through collaboration, shared resources, reduced duplication or advocacy.  </w:t>
      </w:r>
    </w:p>
    <w:p w14:paraId="7970D19E" w14:textId="77777777" w:rsidR="00746898" w:rsidRPr="00700B7A" w:rsidRDefault="00746898" w:rsidP="00746898">
      <w:pPr>
        <w:rPr>
          <w:rFonts w:cstheme="minorHAnsi"/>
          <w:lang w:val="en-US"/>
        </w:rPr>
      </w:pPr>
      <w:r w:rsidRPr="00700B7A">
        <w:rPr>
          <w:rFonts w:cstheme="minorHAnsi"/>
          <w:noProof/>
          <w:lang w:val="en-US"/>
        </w:rPr>
        <mc:AlternateContent>
          <mc:Choice Requires="wps">
            <w:drawing>
              <wp:anchor distT="45720" distB="45720" distL="114300" distR="114300" simplePos="0" relativeHeight="251672576" behindDoc="0" locked="0" layoutInCell="1" allowOverlap="1" wp14:anchorId="6FFD638D" wp14:editId="66E10CE2">
                <wp:simplePos x="0" y="0"/>
                <wp:positionH relativeFrom="column">
                  <wp:posOffset>2010410</wp:posOffset>
                </wp:positionH>
                <wp:positionV relativeFrom="paragraph">
                  <wp:posOffset>690245</wp:posOffset>
                </wp:positionV>
                <wp:extent cx="139065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7A4D4725" w14:textId="77777777" w:rsidR="00746898" w:rsidRPr="00ED56DE" w:rsidRDefault="00746898" w:rsidP="00746898">
                            <w:pPr>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Urban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816F4" id="_x0000_s1028" type="#_x0000_t202" style="position:absolute;margin-left:158.3pt;margin-top:54.35pt;width:10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wuDgIAAPsDAAAOAAAAZHJzL2Uyb0RvYy54bWysU9tu2zAMfR+wfxD0vtjJkqwx4hRduwwD&#10;ugvQ7gMYWY6FSaImKbG7ry8lp1mwvQ3zg0CZ5CHPIbW+HoxmR+mDQlvz6aTkTFqBjbL7mn9/3L65&#10;4ixEsA1otLLmTzLw683rV+veVXKGHepGekYgNlS9q3kXo6uKIohOGggTdNKSs0VvINLV74vGQ0/o&#10;RhezslwWPfrGeRQyBPp7Nzr5JuO3rRTxa9sGGZmuOfUW8+nzuUtnsVlDtffgOiVObcA/dGFAWSp6&#10;hrqDCOzg1V9QRgmPAds4EWgKbFslZOZAbKblH2weOnAycyFxgjvLFP4frPhy/OaZamh2U84sGJrR&#10;oxwie48DmyV5ehcqinpwFBcH+k2hmWpw9yh+BGbxtgO7lzfeY99JaKi9acosLlJHnJBAdv1nbKgM&#10;HCJmoKH1JmlHajBCpzE9nUeTWhGp5NtVuVyQS5BvOi/ny1keXgHVS7rzIX6UaFgyau5p9hkejvch&#10;pnageglJ1SxuldZ5/tqyvuarxWyREy48RkVaT61Mza/K9I0Lk1h+sE1OjqD0aFMBbU+0E9ORcxx2&#10;Qxb4rOYOmyfSweO4jfR6yOjQ/+Ksp02sefh5AC85058sabmazudpdfNlvnhHxJm/9OwuPWAFQdU8&#10;cjaatzGve6Ic3A1pvlVZjTScsZNTy7RhWaTTa0grfHnPUb/f7OYZAAD//wMAUEsDBBQABgAIAAAA&#10;IQAeqi+K3wAAAAsBAAAPAAAAZHJzL2Rvd25yZXYueG1sTI/LTsMwEEX3SPyDNUjsqN1UTdsQp6pQ&#10;W5ZAiVi78ZBExA/Zbhr+nmEFy5lzdedMuZ3MwEYMsXdWwnwmgKFtnO5tK6F+PzysgcWkrFaDsyjh&#10;GyNsq9ubUhXaXe0bjqfUMiqxsVASupR8wXlsOjQqzpxHS+zTBaMSjaHlOqgrlZuBZ0Lk3Kje0oVO&#10;eXzqsPk6XYwEn/xx9RxeXnf7wyjqj2Od9e1eyvu7afcILOGU/sLwq0/qUJHT2V2sjmyQsJjnOUUJ&#10;iPUKGCWWiyVtzoSyzQZ4VfL/P1Q/AAAA//8DAFBLAQItABQABgAIAAAAIQC2gziS/gAAAOEBAAAT&#10;AAAAAAAAAAAAAAAAAAAAAABbQ29udGVudF9UeXBlc10ueG1sUEsBAi0AFAAGAAgAAAAhADj9If/W&#10;AAAAlAEAAAsAAAAAAAAAAAAAAAAALwEAAF9yZWxzLy5yZWxzUEsBAi0AFAAGAAgAAAAhALsC/C4O&#10;AgAA+wMAAA4AAAAAAAAAAAAAAAAALgIAAGRycy9lMm9Eb2MueG1sUEsBAi0AFAAGAAgAAAAhAB6q&#10;L4rfAAAACwEAAA8AAAAAAAAAAAAAAAAAaAQAAGRycy9kb3ducmV2LnhtbFBLBQYAAAAABAAEAPMA&#10;AAB0BQAAAAA=&#10;" filled="f" stroked="f">
                <v:textbox style="mso-fit-shape-to-text:t">
                  <w:txbxContent>
                    <w:p w:rsidR="00746898" w:rsidRPr="00ED56DE" w:rsidRDefault="00746898" w:rsidP="00746898">
                      <w:pPr>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Urban development</w:t>
                      </w:r>
                    </w:p>
                  </w:txbxContent>
                </v:textbox>
              </v:shape>
            </w:pict>
          </mc:Fallback>
        </mc:AlternateContent>
      </w:r>
      <w:r w:rsidRPr="00700B7A">
        <w:rPr>
          <w:rFonts w:cstheme="minorHAnsi"/>
          <w:lang w:val="en-US"/>
        </w:rPr>
        <w:t xml:space="preserve">Each partnership is different.  Each is negotiated specifically for its </w:t>
      </w:r>
      <w:proofErr w:type="gramStart"/>
      <w:r w:rsidRPr="00700B7A">
        <w:rPr>
          <w:rFonts w:cstheme="minorHAnsi"/>
          <w:lang w:val="en-US"/>
        </w:rPr>
        <w:t xml:space="preserve">particular </w:t>
      </w:r>
      <w:r w:rsidR="007C08BF">
        <w:rPr>
          <w:rFonts w:cstheme="minorHAnsi"/>
          <w:lang w:val="en-US"/>
        </w:rPr>
        <w:t>purpose</w:t>
      </w:r>
      <w:proofErr w:type="gramEnd"/>
      <w:r w:rsidRPr="00700B7A">
        <w:rPr>
          <w:rFonts w:cstheme="minorHAnsi"/>
          <w:lang w:val="en-US"/>
        </w:rPr>
        <w:t xml:space="preserve">.  There is no one model.  Each brings relevant people together to address an issue in one of the areas highlighted by </w:t>
      </w:r>
      <w:r w:rsidRPr="00700B7A">
        <w:rPr>
          <w:rFonts w:cstheme="minorHAnsi"/>
          <w:i/>
          <w:lang w:val="en-US"/>
        </w:rPr>
        <w:t>Wyndham City Council Plan 2017 – 2021</w:t>
      </w:r>
      <w:r w:rsidRPr="00700B7A">
        <w:rPr>
          <w:rFonts w:cstheme="minorHAnsi"/>
          <w:lang w:val="en-US"/>
        </w:rPr>
        <w:t xml:space="preserve"> (Wyndham City 2017).</w:t>
      </w:r>
    </w:p>
    <w:p w14:paraId="78268E62" w14:textId="77777777" w:rsidR="00746898" w:rsidRDefault="00746898" w:rsidP="00746898">
      <w:pPr>
        <w:spacing w:after="0"/>
        <w:rPr>
          <w:rFonts w:eastAsia="Times New Roman"/>
          <w:sz w:val="16"/>
          <w:szCs w:val="16"/>
          <w:lang w:val="en-US"/>
        </w:rPr>
      </w:pPr>
    </w:p>
    <w:p w14:paraId="7A314CB2" w14:textId="77777777" w:rsidR="00746898" w:rsidRDefault="00746898" w:rsidP="00746898">
      <w:pPr>
        <w:spacing w:after="0"/>
        <w:rPr>
          <w:rFonts w:eastAsia="Times New Roman"/>
          <w:sz w:val="16"/>
          <w:szCs w:val="16"/>
          <w:lang w:val="en-US"/>
        </w:rPr>
      </w:pPr>
    </w:p>
    <w:p w14:paraId="505835AF" w14:textId="77777777" w:rsidR="00746898" w:rsidRPr="000E2D4A" w:rsidRDefault="00746898" w:rsidP="00746898">
      <w:pPr>
        <w:spacing w:after="0"/>
        <w:rPr>
          <w:rFonts w:eastAsia="Times New Roman"/>
          <w:sz w:val="16"/>
          <w:szCs w:val="16"/>
          <w:lang w:val="en-US"/>
        </w:rPr>
      </w:pPr>
    </w:p>
    <w:p w14:paraId="63105F80" w14:textId="77777777" w:rsidR="00746898" w:rsidRDefault="00746898" w:rsidP="00746898">
      <w:pPr>
        <w:rPr>
          <w:lang w:val="en-US"/>
        </w:rPr>
      </w:pPr>
      <w:r w:rsidRPr="000E2D4A">
        <w:rPr>
          <w:noProof/>
          <w:lang w:val="en-US"/>
        </w:rPr>
        <mc:AlternateContent>
          <mc:Choice Requires="wps">
            <w:drawing>
              <wp:anchor distT="45720" distB="45720" distL="114300" distR="114300" simplePos="0" relativeHeight="251664384" behindDoc="0" locked="0" layoutInCell="1" allowOverlap="1" wp14:anchorId="62B83342" wp14:editId="4F93602A">
                <wp:simplePos x="0" y="0"/>
                <wp:positionH relativeFrom="column">
                  <wp:posOffset>3860800</wp:posOffset>
                </wp:positionH>
                <wp:positionV relativeFrom="paragraph">
                  <wp:posOffset>3531235</wp:posOffset>
                </wp:positionV>
                <wp:extent cx="191135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4620"/>
                        </a:xfrm>
                        <a:prstGeom prst="rect">
                          <a:avLst/>
                        </a:prstGeom>
                        <a:noFill/>
                        <a:ln w="9525">
                          <a:noFill/>
                          <a:miter lim="800000"/>
                          <a:headEnd/>
                          <a:tailEnd/>
                        </a:ln>
                      </wps:spPr>
                      <wps:txbx>
                        <w:txbxContent>
                          <w:p w14:paraId="4022B81A" w14:textId="77777777" w:rsidR="00746898" w:rsidRPr="00ED56DE" w:rsidRDefault="00746898" w:rsidP="00746898">
                            <w:pPr>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Environment and sustainability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BCBC9A" id="_x0000_s1029" type="#_x0000_t202" style="position:absolute;margin-left:304pt;margin-top:278.05pt;width:150.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giDwIAAPsDAAAOAAAAZHJzL2Uyb0RvYy54bWysU9tu2zAMfR+wfxD0vjhOk64x4hRduwwD&#10;ugvQ7gMYWY6FSaImKbG7rx8lJ1mwvQ3zg0CZ5CHPIbW6HYxmB+mDQlvzcjLlTFqBjbK7mn973ry5&#10;4SxEsA1otLLmLzLw2/XrV6veVXKGHepGekYgNlS9q3kXo6uKIohOGggTdNKSs0VvINLV74rGQ0/o&#10;Rhez6fS66NE3zqOQIdDfh9HJ1xm/baWIX9o2yMh0zam3mE+fz206i/UKqp0H1ylxbAP+oQsDylLR&#10;M9QDRGB7r/6CMkp4DNjGiUBTYNsqITMHYlNO/2Dz1IGTmQuJE9xZpvD/YMXnw1fPVEOzW3JmwdCM&#10;nuUQ2Tsc2CzJ07tQUdSTo7g40G8KzVSDe0TxPTCL9x3YnbzzHvtOQkPtlSmzuEgdcUIC2fafsKEy&#10;sI+YgYbWm6QdqcEIncb0ch5NakWkksuyvFqQS5CvnE/n17M8vAKqU7rzIX6QaFgyau5p9hkeDo8h&#10;pnagOoWkahY3Sus8f21ZX/PlYrbICRceoyKtp1am5jfT9I0Lk1i+t01OjqD0aFMBbY+0E9ORcxy2&#10;Qxb46qTmFpsX0sHjuI30esjo0P/krKdNrHn4sQcvOdMfLWm5LOfztLr5Ml+8JeLMX3q2lx6wgqBq&#10;HjkbzfuY1z1RDu6ONN+orEYaztjJsWXasCzS8TWkFb6856jfb3b9CwAA//8DAFBLAwQUAAYACAAA&#10;ACEAFCPyROAAAAALAQAADwAAAGRycy9kb3ducmV2LnhtbEyPzU7DMBCE70i8g7VI3KjdoiZtyKaq&#10;UFuOlBJxduMliYh/ZLtpeHvMCY6zM5r9ptxMemAj+dBbgzCfCWBkGqt60yLU7/uHFbAQpVFysIYQ&#10;vinAprq9KWWh7NW80XiKLUslJhQSoYvRFZyHpiMtw8w6Msn7tF7LmKRvufLymsr1wBdCZFzL3qQP&#10;nXT03FHzdbpoBBfdIX/xr8ftbj+K+uNQL/p2h3h/N22fgEWa4l8YfvETOlSJ6WwvRgU2IGRilbZE&#10;hOUymwNLibVYp8sZIc/zR+BVyf9vqH4AAAD//wMAUEsBAi0AFAAGAAgAAAAhALaDOJL+AAAA4QEA&#10;ABMAAAAAAAAAAAAAAAAAAAAAAFtDb250ZW50X1R5cGVzXS54bWxQSwECLQAUAAYACAAAACEAOP0h&#10;/9YAAACUAQAACwAAAAAAAAAAAAAAAAAvAQAAX3JlbHMvLnJlbHNQSwECLQAUAAYACAAAACEAzGmI&#10;Ig8CAAD7AwAADgAAAAAAAAAAAAAAAAAuAgAAZHJzL2Uyb0RvYy54bWxQSwECLQAUAAYACAAAACEA&#10;FCPyROAAAAALAQAADwAAAAAAAAAAAAAAAABpBAAAZHJzL2Rvd25yZXYueG1sUEsFBgAAAAAEAAQA&#10;8wAAAHYFAAAAAA==&#10;" filled="f" stroked="f">
                <v:textbox style="mso-fit-shape-to-text:t">
                  <w:txbxContent>
                    <w:p w:rsidR="00746898" w:rsidRPr="00ED56DE" w:rsidRDefault="00746898" w:rsidP="00746898">
                      <w:pPr>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Environment and sustainability</w:t>
                      </w:r>
                    </w:p>
                  </w:txbxContent>
                </v:textbox>
              </v:shape>
            </w:pict>
          </mc:Fallback>
        </mc:AlternateContent>
      </w:r>
      <w:r w:rsidRPr="000E2D4A">
        <w:rPr>
          <w:noProof/>
          <w:lang w:val="en-US"/>
        </w:rPr>
        <mc:AlternateContent>
          <mc:Choice Requires="wps">
            <w:drawing>
              <wp:anchor distT="45720" distB="45720" distL="114300" distR="114300" simplePos="0" relativeHeight="251663360" behindDoc="0" locked="0" layoutInCell="1" allowOverlap="1" wp14:anchorId="63DD0864" wp14:editId="3197DC11">
                <wp:simplePos x="0" y="0"/>
                <wp:positionH relativeFrom="column">
                  <wp:posOffset>4667250</wp:posOffset>
                </wp:positionH>
                <wp:positionV relativeFrom="paragraph">
                  <wp:posOffset>1964055</wp:posOffset>
                </wp:positionV>
                <wp:extent cx="1073150" cy="4508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50850"/>
                        </a:xfrm>
                        <a:prstGeom prst="rect">
                          <a:avLst/>
                        </a:prstGeom>
                        <a:noFill/>
                        <a:ln w="9525">
                          <a:noFill/>
                          <a:miter lim="800000"/>
                          <a:headEnd/>
                          <a:tailEnd/>
                        </a:ln>
                      </wps:spPr>
                      <wps:txbx>
                        <w:txbxContent>
                          <w:p w14:paraId="2F1AF14B" w14:textId="77777777"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Public transport and roads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ACC16" id="_x0000_s1030" type="#_x0000_t202" style="position:absolute;margin-left:367.5pt;margin-top:154.65pt;width:84.5pt;height:3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1YDQIAAPsDAAAOAAAAZHJzL2Uyb0RvYy54bWysU9tu2zAMfR+wfxD0vviyZE2NKEXXrsOA&#10;7gK0+wBFlmNhkqhJSuzs60vJSRZsb8P8YFAiechzSK1uRqPJXvqgwDJazUpKpBXQKrtl9Pvzw5sl&#10;JSFy23INVjJ6kIHerF+/Wg2ukTX0oFvpCYLY0AyO0T5G1xRFEL00PMzASYvODrzhEY9+W7SeD4hu&#10;dFGX5btiAN86D0KGgLf3k5OuM37XSRG/dl2QkWhGsbeY/z7/N+lfrFe82XrueiWObfB/6MJwZbHo&#10;GeqeR052Xv0FZZTwEKCLMwGmgK5TQmYOyKYq/2Dz1HMnMxcUJ7izTOH/wYov+2+eqJbRurqixHKD&#10;Q3qWYyTvYSR10mdwocGwJ4eBccRrnHPmGtwjiB+BWLjrud3KW+9h6CVvsb8qZRYXqRNOSCCb4TO0&#10;WIbvImSgsfMmiYdyEETHOR3Os0mtiFSyvHpbLdAl0DdflEu0UwnenLKdD/GjBEOSwajH2Wd0vn8M&#10;cQo9haRiFh6U1njPG23JwOj1ol7khAuPURHXUyvD6LJM37QwieQH2+bkyJWebOxF2yPrRHSiHMfN&#10;mAWen8TcQHtAGTxM24ivB40e/C9KBtxERsPPHfeSEv3JopTX1XyeVjcf5ourGg/+0rO59HArEIrR&#10;SMlk3sW87hPlW5S8U1mNNJupk2PLuGFZz+NrSCt8ec5Rv9/s+gUAAP//AwBQSwMEFAAGAAgAAAAh&#10;AOatW23eAAAACwEAAA8AAABkcnMvZG93bnJldi54bWxMj81OwzAQhO9IvIO1SNyoDWmhCdlUCMQV&#10;RPmRuLnxNomI11HsNuHtWU5w3NnRzDflZva9OtIYu8AIlwsDirgOruMG4e318WINKibLzvaBCeGb&#10;Imyq05PSFi5M/ELHbWqUhHAsLEKb0lBoHeuWvI2LMBDLbx9Gb5OcY6PdaCcJ972+MuZae9uxNLR2&#10;oPuW6q/twSO8P+0/P5bmuXnwq2EKs9Hsc414fjbf3YJKNKc/M/ziCzpUwrQLB3ZR9Qg32Uq2JITM&#10;5BkoceRmKcpOlLXJQFel/r+h+gEAAP//AwBQSwECLQAUAAYACAAAACEAtoM4kv4AAADhAQAAEwAA&#10;AAAAAAAAAAAAAAAAAAAAW0NvbnRlbnRfVHlwZXNdLnhtbFBLAQItABQABgAIAAAAIQA4/SH/1gAA&#10;AJQBAAALAAAAAAAAAAAAAAAAAC8BAABfcmVscy8ucmVsc1BLAQItABQABgAIAAAAIQAjyR1YDQIA&#10;APsDAAAOAAAAAAAAAAAAAAAAAC4CAABkcnMvZTJvRG9jLnhtbFBLAQItABQABgAIAAAAIQDmrVtt&#10;3gAAAAsBAAAPAAAAAAAAAAAAAAAAAGcEAABkcnMvZG93bnJldi54bWxQSwUGAAAAAAQABADzAAAA&#10;cgUAAAAA&#10;" filled="f" stroked="f">
                <v:textbox>
                  <w:txbxContent>
                    <w:p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Public transport and roads </w:t>
                      </w:r>
                    </w:p>
                  </w:txbxContent>
                </v:textbox>
              </v:shape>
            </w:pict>
          </mc:Fallback>
        </mc:AlternateContent>
      </w:r>
      <w:r w:rsidRPr="000E2D4A">
        <w:rPr>
          <w:noProof/>
          <w:lang w:val="en-US"/>
        </w:rPr>
        <mc:AlternateContent>
          <mc:Choice Requires="wps">
            <w:drawing>
              <wp:anchor distT="45720" distB="45720" distL="114300" distR="114300" simplePos="0" relativeHeight="251671552" behindDoc="0" locked="0" layoutInCell="1" allowOverlap="1" wp14:anchorId="29E235B2" wp14:editId="6632A602">
                <wp:simplePos x="0" y="0"/>
                <wp:positionH relativeFrom="column">
                  <wp:posOffset>3721100</wp:posOffset>
                </wp:positionH>
                <wp:positionV relativeFrom="paragraph">
                  <wp:posOffset>78105</wp:posOffset>
                </wp:positionV>
                <wp:extent cx="2051050" cy="304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04800"/>
                        </a:xfrm>
                        <a:prstGeom prst="rect">
                          <a:avLst/>
                        </a:prstGeom>
                        <a:noFill/>
                        <a:ln w="9525">
                          <a:noFill/>
                          <a:miter lim="800000"/>
                          <a:headEnd/>
                          <a:tailEnd/>
                        </a:ln>
                      </wps:spPr>
                      <wps:txbx>
                        <w:txbxContent>
                          <w:p w14:paraId="34DBB6D7" w14:textId="77777777"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Economic development and industry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06CAC" id="_x0000_s1031" type="#_x0000_t202" style="position:absolute;margin-left:293pt;margin-top:6.15pt;width:161.5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wqDAIAAPoDAAAOAAAAZHJzL2Uyb0RvYy54bWysU9uO0zAQfUfiHyy/06Shhd2o6WrZZRHS&#10;cpF2+YCp4zQWtsfYbpPy9YydtlTwhvCDZXtmzsw5M17djEazvfRBoW34fFZyJq3AVtltw789P7y6&#10;4ixEsC1otLLhBxn4zfrli9Xgallhj7qVnhGIDfXgGt7H6OqiCKKXBsIMnbRk7NAbiHT126L1MBC6&#10;0UVVlm+KAX3rPAoZAr3eT0a+zvhdJ0X80nVBRqYbTrXFvPu8b9JerFdQbz24XoljGfAPVRhQlpKe&#10;oe4hAtt59ReUUcJjwC7OBJoCu04JmTkQm3n5B5unHpzMXEic4M4yhf8HKz7vv3qmWuodyWPBUI+e&#10;5RjZOxxZleQZXKjJ68mRXxzpmVwz1eAeUXwPzOJdD3Yrb73HoZfQUnnzFFlchE44IYFshk/YUhrY&#10;RcxAY+dN0o7UYIROdRzOrUmlCHqsyuW8XJJJkO11ubgqc+8KqE/Rzof4QaJh6dBwT63P6LB/DDFV&#10;A/XJJSWz+KC0zu3Xlg0Nv15WyxxwYTEq0nRqZRpOCWlN85JIvrdtDo6g9HSmBNoeWSeiE+U4bsas&#10;7/Ik5gbbA8ngcRpG+jx06NH/5GygQWx4+LEDLznTHy1JeT1fLNLk5sti+baii7+0bC4tYAVBNTxy&#10;Nh3vYp72ifItSd6prEbqzVTJsWQasCzS8TOkCb68Z6/fX3b9CwAA//8DAFBLAwQUAAYACAAAACEA&#10;Kfr7ht0AAAAJAQAADwAAAGRycy9kb3ducmV2LnhtbEyPzU7DMBCE70i8g7VI3OialkZNiFMhEFcQ&#10;5Ufi5sbbJCJeR7HbhLdnOcFxZ0az35Tb2ffqRGPsAhu4XmhQxHVwHTcG3l4frzagYrLsbB+YDHxT&#10;hG11flbawoWJX+i0S42SEo6FNdCmNBSIsW7J27gIA7F4hzB6m+QcG3SjnaTc97jUOkNvO5YPrR3o&#10;vqX6a3f0Bt6fDp8fN/q5efDrYQqzRvY5GnN5Md/dgko0p78w/OILOlTCtA9HdlH1BtabTLYkMZYr&#10;UBLIdS7C3kCmV4BVif8XVD8AAAD//wMAUEsBAi0AFAAGAAgAAAAhALaDOJL+AAAA4QEAABMAAAAA&#10;AAAAAAAAAAAAAAAAAFtDb250ZW50X1R5cGVzXS54bWxQSwECLQAUAAYACAAAACEAOP0h/9YAAACU&#10;AQAACwAAAAAAAAAAAAAAAAAvAQAAX3JlbHMvLnJlbHNQSwECLQAUAAYACAAAACEAl9G8KgwCAAD6&#10;AwAADgAAAAAAAAAAAAAAAAAuAgAAZHJzL2Uyb0RvYy54bWxQSwECLQAUAAYACAAAACEAKfr7ht0A&#10;AAAJAQAADwAAAAAAAAAAAAAAAABmBAAAZHJzL2Rvd25yZXYueG1sUEsFBgAAAAAEAAQA8wAAAHAF&#10;AAAAAA==&#10;" filled="f" stroked="f">
                <v:textbox>
                  <w:txbxContent>
                    <w:p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Economic development and industry </w:t>
                      </w:r>
                    </w:p>
                  </w:txbxContent>
                </v:textbox>
              </v:shape>
            </w:pict>
          </mc:Fallback>
        </mc:AlternateContent>
      </w:r>
      <w:r w:rsidRPr="006B08A0">
        <w:rPr>
          <w:noProof/>
          <w:lang w:val="en-US"/>
        </w:rPr>
        <mc:AlternateContent>
          <mc:Choice Requires="wps">
            <w:drawing>
              <wp:anchor distT="45720" distB="45720" distL="114300" distR="114300" simplePos="0" relativeHeight="251666432" behindDoc="0" locked="0" layoutInCell="1" allowOverlap="1" wp14:anchorId="40178B58" wp14:editId="62498908">
                <wp:simplePos x="0" y="0"/>
                <wp:positionH relativeFrom="column">
                  <wp:posOffset>4597400</wp:posOffset>
                </wp:positionH>
                <wp:positionV relativeFrom="paragraph">
                  <wp:posOffset>770255</wp:posOffset>
                </wp:positionV>
                <wp:extent cx="1327150" cy="711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11200"/>
                        </a:xfrm>
                        <a:prstGeom prst="rect">
                          <a:avLst/>
                        </a:prstGeom>
                        <a:noFill/>
                        <a:ln w="9525">
                          <a:noFill/>
                          <a:miter lim="800000"/>
                          <a:headEnd/>
                          <a:tailEnd/>
                        </a:ln>
                      </wps:spPr>
                      <wps:txbx>
                        <w:txbxContent>
                          <w:p w14:paraId="26DA17EC" w14:textId="77777777" w:rsidR="00746898" w:rsidRPr="006B08A0" w:rsidRDefault="00746898" w:rsidP="00746898">
                            <w:pPr>
                              <w:pStyle w:val="Heading2"/>
                              <w:jc w:val="center"/>
                              <w:rPr>
                                <w:rFonts w:ascii="Arial Narrow" w:hAnsi="Arial Narrow" w:cs="Times New Roman"/>
                                <w:i/>
                                <w:sz w:val="20"/>
                                <w:szCs w:val="20"/>
                              </w:rPr>
                            </w:pPr>
                            <w:r>
                              <w:rPr>
                                <w:rFonts w:ascii="Arial Narrow" w:hAnsi="Arial Narrow"/>
                                <w:i/>
                                <w:sz w:val="20"/>
                                <w:szCs w:val="20"/>
                              </w:rPr>
                              <w:t xml:space="preserve">Also see: </w:t>
                            </w:r>
                            <w:r w:rsidRPr="006B08A0">
                              <w:rPr>
                                <w:rFonts w:ascii="Arial Narrow" w:hAnsi="Arial Narrow"/>
                                <w:i/>
                                <w:sz w:val="20"/>
                                <w:szCs w:val="20"/>
                              </w:rPr>
                              <w:t>Securing Wyndham's Future: Advocacy Strategy 2018</w:t>
                            </w:r>
                          </w:p>
                          <w:p w14:paraId="17D477E7" w14:textId="77777777" w:rsidR="00746898" w:rsidRPr="006B08A0" w:rsidRDefault="00746898" w:rsidP="00746898">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2DB07" id="Text Box 3" o:spid="_x0000_s1032" type="#_x0000_t202" style="position:absolute;margin-left:362pt;margin-top:60.65pt;width:104.5pt;height:5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iGDAIAAPkDAAAOAAAAZHJzL2Uyb0RvYy54bWysU9tu2zAMfR+wfxD0vtjOpWmNKEXXrsOA&#10;7gK0+wBFlmNhkqhJSuzs60vJSRZsb8P8IIgmechzSK1uB6PJXvqgwDJaTUpKpBXQKLtl9PvL47tr&#10;SkLktuEarGT0IAO9Xb99s+pdLafQgW6kJwhiQ907RrsYXV0UQXTS8DABJy06W/CGRzT9tmg87xHd&#10;6GJalldFD75xHoQMAf8+jE66zvhtK0X82rZBRqIZxd5iPn0+N+ks1itebz13nRLHNvg/dGG4slj0&#10;DPXAIyc7r/6CMkp4CNDGiQBTQNsqITMHZFOVf7B57riTmQuKE9xZpvD/YMWX/TdPVMPojBLLDY7o&#10;RQ6RvIeBzJI6vQs1Bj07DIsD/sYpZ6bBPYH4EYiF+47brbzzHvpO8ga7q1JmcZE64oQEsuk/Q4Nl&#10;+C5CBhpab5J0KAZBdJzS4TyZ1IpIJWfTZbVAl0Dfsqpw9LkEr0/Zzof4UYIh6cKox8lndL5/CjF1&#10;w+tTSCpm4VFpnaevLekZvVlMFznhwmNUxOXUyjB6XaZvXJdE8oNtcnLkSo93LKDtkXUiOlKOw2bI&#10;8l6dxNxAc0AZPIy7iG8HLx34X5T0uIeMhp877iUl+pNFKW+q+Twtbjbmi+UUDX/p2Vx6uBUIxWik&#10;ZLzex7zsI+U7lLxVWY00m7GTY8u4X1mk41tIC3xp56jfL3b9CgAA//8DAFBLAwQUAAYACAAAACEA&#10;bguyxt4AAAALAQAADwAAAGRycy9kb3ducmV2LnhtbEyPwU7DMBBE70j8g7WVuFG7cSk0jVMhEFcQ&#10;LSBxc+NtEhGvo9htwt+znOC4M6PZN8V28p044xDbQAYWcwUCqQqupdrA2/7p+g5ETJac7QKhgW+M&#10;sC0vLwqbuzDSK553qRZcQjG3BpqU+lzKWDXobZyHHom9Yxi8TXwOtXSDHbncdzJTaiW9bYk/NLbH&#10;hwarr93JG3h/Pn5+LNVL/ehv+jFMSpJfS2OuZtP9BkTCKf2F4Ref0aFkpkM4kYuiM3CbLXlLYiNb&#10;aBCcWGvNysFAprUGWRby/4byBwAA//8DAFBLAQItABQABgAIAAAAIQC2gziS/gAAAOEBAAATAAAA&#10;AAAAAAAAAAAAAAAAAABbQ29udGVudF9UeXBlc10ueG1sUEsBAi0AFAAGAAgAAAAhADj9If/WAAAA&#10;lAEAAAsAAAAAAAAAAAAAAAAALwEAAF9yZWxzLy5yZWxzUEsBAi0AFAAGAAgAAAAhAA/VSIYMAgAA&#10;+QMAAA4AAAAAAAAAAAAAAAAALgIAAGRycy9lMm9Eb2MueG1sUEsBAi0AFAAGAAgAAAAhAG4Lssbe&#10;AAAACwEAAA8AAAAAAAAAAAAAAAAAZgQAAGRycy9kb3ducmV2LnhtbFBLBQYAAAAABAAEAPMAAABx&#10;BQAAAAA=&#10;" filled="f" stroked="f">
                <v:textbox>
                  <w:txbxContent>
                    <w:p w:rsidR="00746898" w:rsidRPr="006B08A0" w:rsidRDefault="00746898" w:rsidP="00746898">
                      <w:pPr>
                        <w:pStyle w:val="Heading2"/>
                        <w:jc w:val="center"/>
                        <w:rPr>
                          <w:rFonts w:ascii="Arial Narrow" w:hAnsi="Arial Narrow" w:cs="Times New Roman"/>
                          <w:i/>
                          <w:sz w:val="20"/>
                          <w:szCs w:val="20"/>
                        </w:rPr>
                      </w:pPr>
                      <w:r>
                        <w:rPr>
                          <w:rFonts w:ascii="Arial Narrow" w:hAnsi="Arial Narrow"/>
                          <w:i/>
                          <w:sz w:val="20"/>
                          <w:szCs w:val="20"/>
                        </w:rPr>
                        <w:t xml:space="preserve">Also see: </w:t>
                      </w:r>
                      <w:r w:rsidRPr="006B08A0">
                        <w:rPr>
                          <w:rFonts w:ascii="Arial Narrow" w:hAnsi="Arial Narrow"/>
                          <w:i/>
                          <w:sz w:val="20"/>
                          <w:szCs w:val="20"/>
                        </w:rPr>
                        <w:t>Securing Wyndham's Future: Advocacy Strategy 2018</w:t>
                      </w:r>
                    </w:p>
                    <w:p w:rsidR="00746898" w:rsidRPr="006B08A0" w:rsidRDefault="00746898" w:rsidP="00746898">
                      <w:pPr>
                        <w:jc w:val="center"/>
                        <w:rPr>
                          <w:i/>
                        </w:rPr>
                      </w:pPr>
                    </w:p>
                  </w:txbxContent>
                </v:textbox>
              </v:shape>
            </w:pict>
          </mc:Fallback>
        </mc:AlternateContent>
      </w:r>
      <w:r w:rsidRPr="000E2D4A">
        <w:rPr>
          <w:noProof/>
          <w:lang w:val="en-US"/>
        </w:rPr>
        <mc:AlternateContent>
          <mc:Choice Requires="wps">
            <w:drawing>
              <wp:anchor distT="45720" distB="45720" distL="114300" distR="114300" simplePos="0" relativeHeight="251668480" behindDoc="0" locked="0" layoutInCell="1" allowOverlap="1" wp14:anchorId="3A1ADE7C" wp14:editId="33D60813">
                <wp:simplePos x="0" y="0"/>
                <wp:positionH relativeFrom="column">
                  <wp:posOffset>-222250</wp:posOffset>
                </wp:positionH>
                <wp:positionV relativeFrom="paragraph">
                  <wp:posOffset>1665605</wp:posOffset>
                </wp:positionV>
                <wp:extent cx="1187450" cy="749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749300"/>
                        </a:xfrm>
                        <a:prstGeom prst="rect">
                          <a:avLst/>
                        </a:prstGeom>
                        <a:noFill/>
                        <a:ln w="9525">
                          <a:noFill/>
                          <a:miter lim="800000"/>
                          <a:headEnd/>
                          <a:tailEnd/>
                        </a:ln>
                      </wps:spPr>
                      <wps:txbx>
                        <w:txbxContent>
                          <w:p w14:paraId="5CB3E837" w14:textId="77777777"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Primary and secondary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DD9CF" id="_x0000_s1033" type="#_x0000_t202" style="position:absolute;margin-left:-17.5pt;margin-top:131.15pt;width:93.5pt;height:5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gFDQIAAPkDAAAOAAAAZHJzL2Uyb0RvYy54bWysU9tu2zAMfR+wfxD0vtjJnCUxohRduw4D&#10;ugvQ7gMUWY6FSaImKbGzry8lJ1mwvQ3zgyCa5CHPIbW+GYwmB+mDAsvodFJSIq2ARtkdo9+fH94s&#10;KQmR24ZrsJLRowz0ZvP61bp3tZxBB7qRniCIDXXvGO1idHVRBNFJw8MEnLTobMEbHtH0u6LxvEd0&#10;o4tZWb4revCN8yBkCPj3fnTSTcZvWyni17YNMhLNKPYW8+nzuU1nsVnzeue565Q4tcH/oQvDlcWi&#10;F6h7HjnZe/UXlFHCQ4A2TgSYAtpWCZk5IJtp+Qebp447mbmgOMFdZAr/D1Z8OXzzRDWMVpRYbnBE&#10;z3KI5D0MZJbU6V2oMejJYVgc8DdOOTMN7hHEj0As3HXc7uSt99B3kjfY3TRlFlepI05IINv+MzRY&#10;hu8jZKCh9SZJh2IQRMcpHS+TSa2IVHK6XFRzdAn0LarV2zKPruD1Odv5ED9KMCRdGPU4+YzOD48h&#10;pm54fQ5JxSw8KK3z9LUlPaOr+WyeE648RkVcTq0Mo8syfeO6JJIfbJOTI1d6vGMBbU+sE9GRchy2&#10;Q5Z3cRZzC80RZfAw7iK+Hbx04H9R0uMeMhp+7rmXlOhPFqVcTasqLW42qvlihoa/9myvPdwKhGI0&#10;UjJe72Je9pHyLUreqqxGms3Yyall3K8s0uktpAW+tnPU7xe7eQEAAP//AwBQSwMEFAAGAAgAAAAh&#10;ANrq9ZPfAAAACwEAAA8AAABkcnMvZG93bnJldi54bWxMj81OwzAQhO9IfQdrK3Fr7SakKiGbqgJx&#10;BVF+JG5uvE0i4nUUu014e9wTPc7OaPabYjvZTpxp8K1jhNVSgSCunGm5Rvh4f15sQPig2ejOMSH8&#10;kodtObspdG7cyG903odaxBL2uUZoQuhzKX3VkNV+6Xri6B3dYHWIcqilGfQYy20nE6XW0uqW44dG&#10;9/TYUPWzP1mEz5fj99edeq2fbNaPblKS7b1EvJ1PuwcQgabwH4YLfkSHMjId3ImNFx3CIs3iloCQ&#10;rJMUxCWRJfFyQEg3KgVZFvJ6Q/kHAAD//wMAUEsBAi0AFAAGAAgAAAAhALaDOJL+AAAA4QEAABMA&#10;AAAAAAAAAAAAAAAAAAAAAFtDb250ZW50X1R5cGVzXS54bWxQSwECLQAUAAYACAAAACEAOP0h/9YA&#10;AACUAQAACwAAAAAAAAAAAAAAAAAvAQAAX3JlbHMvLnJlbHNQSwECLQAUAAYACAAAACEAwO3IBQ0C&#10;AAD5AwAADgAAAAAAAAAAAAAAAAAuAgAAZHJzL2Uyb0RvYy54bWxQSwECLQAUAAYACAAAACEA2ur1&#10;k98AAAALAQAADwAAAAAAAAAAAAAAAABnBAAAZHJzL2Rvd25yZXYueG1sUEsFBgAAAAAEAAQA8wAA&#10;AHMFAAAAAA==&#10;" filled="f" stroked="f">
                <v:textbox>
                  <w:txbxContent>
                    <w:p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Primary and secondary education </w:t>
                      </w:r>
                    </w:p>
                  </w:txbxContent>
                </v:textbox>
              </v:shape>
            </w:pict>
          </mc:Fallback>
        </mc:AlternateContent>
      </w:r>
      <w:r w:rsidRPr="000E2D4A">
        <w:rPr>
          <w:noProof/>
          <w:lang w:val="en-US"/>
        </w:rPr>
        <mc:AlternateContent>
          <mc:Choice Requires="wps">
            <w:drawing>
              <wp:anchor distT="45720" distB="45720" distL="114300" distR="114300" simplePos="0" relativeHeight="251670528" behindDoc="0" locked="0" layoutInCell="1" allowOverlap="1" wp14:anchorId="35009041" wp14:editId="71AACECC">
                <wp:simplePos x="0" y="0"/>
                <wp:positionH relativeFrom="column">
                  <wp:posOffset>0</wp:posOffset>
                </wp:positionH>
                <wp:positionV relativeFrom="paragraph">
                  <wp:posOffset>3519805</wp:posOffset>
                </wp:positionV>
                <wp:extent cx="1308100" cy="5651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65150"/>
                        </a:xfrm>
                        <a:prstGeom prst="rect">
                          <a:avLst/>
                        </a:prstGeom>
                        <a:noFill/>
                        <a:ln w="9525">
                          <a:noFill/>
                          <a:miter lim="800000"/>
                          <a:headEnd/>
                          <a:tailEnd/>
                        </a:ln>
                      </wps:spPr>
                      <wps:txbx>
                        <w:txbxContent>
                          <w:p w14:paraId="480D9E59" w14:textId="77777777"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Arts, culture, sport and recreation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6119C" id="_x0000_s1034" type="#_x0000_t202" style="position:absolute;margin-left:0;margin-top:277.15pt;width:103pt;height:4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6JDQIAAPkDAAAOAAAAZHJzL2Uyb0RvYy54bWysU9tu2zAMfR+wfxD0vtjO4iw1ohRduw4D&#10;ugvQ7gMUWY6FSaImKbG7ry8lJ1mwvQ3zgyCa5CHPIbW+Ho0mB+mDAstoNSspkVZAq+yO0e9P929W&#10;lITIbcs1WMnoswz0evP61XpwjZxDD7qVniCIDc3gGO1jdE1RBNFLw8MMnLTo7MAbHtH0u6L1fEB0&#10;o4t5WS6LAXzrPAgZAv69m5x0k/G7Tor4teuCjEQzir3FfPp8btNZbNa82XnueiWObfB/6MJwZbHo&#10;GeqOR072Xv0FZZTwEKCLMwGmgK5TQmYOyKYq/2Dz2HMnMxcUJ7izTOH/wYovh2+eqJbRJSWWGxzR&#10;kxwjeQ8jmSd1BhcaDHp0GBZH/I1TzkyDewDxIxALtz23O3njPQy95C12V6XM4iJ1wgkJZDt8hhbL&#10;8H2EDDR23iTpUAyC6Dil5/NkUisilXxbrqoSXQJ99bKu6jy6gjenbOdD/CjBkHRh1OPkMzo/PISY&#10;uuHNKSQVs3CvtM7T15YMjF7V8zonXHiMiricWhlGV2X6pnVJJD/YNidHrvR0xwLaHlknohPlOG7H&#10;LO/qJOYW2meUwcO0i/h28NKD/0XJgHvIaPi5515Soj9ZlPKqWizS4mZjUb+bo+EvPdtLD7cCoRiN&#10;lEzX25iXfaJ8g5J3KquRZjN1cmwZ9yuLdHwLaYEv7Rz1+8VuXgAAAP//AwBQSwMEFAAGAAgAAAAh&#10;AGqn6njcAAAACAEAAA8AAABkcnMvZG93bnJldi54bWxMj0tPwzAQhO9I/AdrkbhRm+YhCNlUCMQV&#10;RHlI3Nxkm0TE6yh2m/DvWU70ODurmW/KzeIGdaQp9J4RrlcGFHHtm55bhPe3p6sbUCFabuzgmRB+&#10;KMCmOj8rbdH4mV/puI2tkhAOhUXoYhwLrUPdkbNh5Udi8fZ+cjaKnFrdTHaWcDfotTG5drZnaejs&#10;SA8d1d/bg0P4eN5/fabmpX102Tj7xWh2txrx8mK5vwMVaYn/z/CHL+hQCdPOH7gJakCQIREhy9IE&#10;lNhrk8tlh5CnSQK6KvXpgOoXAAD//wMAUEsBAi0AFAAGAAgAAAAhALaDOJL+AAAA4QEAABMAAAAA&#10;AAAAAAAAAAAAAAAAAFtDb250ZW50X1R5cGVzXS54bWxQSwECLQAUAAYACAAAACEAOP0h/9YAAACU&#10;AQAACwAAAAAAAAAAAAAAAAAvAQAAX3JlbHMvLnJlbHNQSwECLQAUAAYACAAAACEA76g+iQ0CAAD5&#10;AwAADgAAAAAAAAAAAAAAAAAuAgAAZHJzL2Uyb0RvYy54bWxQSwECLQAUAAYACAAAACEAaqfqeNwA&#10;AAAIAQAADwAAAAAAAAAAAAAAAABnBAAAZHJzL2Rvd25yZXYueG1sUEsFBgAAAAAEAAQA8wAAAHAF&#10;AAAAAA==&#10;" filled="f" stroked="f">
                <v:textbox>
                  <w:txbxContent>
                    <w:p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Arts, culture, sport and recreation </w:t>
                      </w:r>
                    </w:p>
                  </w:txbxContent>
                </v:textbox>
              </v:shape>
            </w:pict>
          </mc:Fallback>
        </mc:AlternateContent>
      </w:r>
      <w:r w:rsidRPr="000E2D4A">
        <w:rPr>
          <w:noProof/>
          <w:lang w:val="en-US"/>
        </w:rPr>
        <mc:AlternateContent>
          <mc:Choice Requires="wps">
            <w:drawing>
              <wp:anchor distT="45720" distB="45720" distL="114300" distR="114300" simplePos="0" relativeHeight="251667456" behindDoc="0" locked="0" layoutInCell="1" allowOverlap="1" wp14:anchorId="40CC695C" wp14:editId="7CF2D4FF">
                <wp:simplePos x="0" y="0"/>
                <wp:positionH relativeFrom="column">
                  <wp:posOffset>-152400</wp:posOffset>
                </wp:positionH>
                <wp:positionV relativeFrom="paragraph">
                  <wp:posOffset>236855</wp:posOffset>
                </wp:positionV>
                <wp:extent cx="212471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04620"/>
                        </a:xfrm>
                        <a:prstGeom prst="rect">
                          <a:avLst/>
                        </a:prstGeom>
                        <a:noFill/>
                        <a:ln w="9525">
                          <a:noFill/>
                          <a:miter lim="800000"/>
                          <a:headEnd/>
                          <a:tailEnd/>
                        </a:ln>
                      </wps:spPr>
                      <wps:txbx>
                        <w:txbxContent>
                          <w:p w14:paraId="5833717C" w14:textId="77777777"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Early childhood and family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A07D5" id="_x0000_s1035" type="#_x0000_t202" style="position:absolute;margin-left:-12pt;margin-top:18.65pt;width:167.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diDwIAAPsDAAAOAAAAZHJzL2Uyb0RvYy54bWysU9tuGyEQfa/Uf0C813vROolXXkdpUleV&#10;0rRS0g/ALOtFBYYC9q779R1Y27Wat6g8IGBmzsw5MyxvR63IXjgvwTS0mOWUCMOhlWbb0B8v6w83&#10;lPjATMsUGNHQg/D0dvX+3XKwtSihB9UKRxDE+HqwDe1DsHWWed4LzfwMrDBo7MBpFvDqtlnr2IDo&#10;WmVlnl9lA7jWOuDCe3x9mIx0lfC7TvDwreu8CEQ1FGsLaXdp38Q9Wy1ZvXXM9pIfy2BvqEIzaTDp&#10;GeqBBUZ2Tr6C0pI78NCFGQedQddJLhIHZFPk/7B57pkViQuK4+1ZJv//YPnT/rsjssXezSkxTGOP&#10;XsQYyEcYSRnlGayv0evZol8Y8RldE1VvH4H/9MTAfc/MVtw5B0MvWIvlFTEyuwidcHwE2QxfocU0&#10;bBcgAY2d01E7VIMgOrbpcG5NLIXjY1mU1XWBJo62osqrqzI1L2P1Kdw6Hz4L0CQeGuqw9wme7R99&#10;iOWw+uQSsxlYS6VS/5UhQ0MX83KeAi4sWgYcTyV1Q2/yuKaBiSw/mTYFBybVdMYEyhxpR6YT5zBu&#10;xiTw4qTmBtoD6uBgmkb8PXjowf2mZMBJbKj/tWNOUKK+GNRyUVRVHN10qebXSJy4S8vm0sIMR6iG&#10;Bkqm431I4x4pe3uHmq9lUiM2Z6rkWDJOWBLp+BviCF/ek9ffP7v6AwAA//8DAFBLAwQUAAYACAAA&#10;ACEATccmoeAAAAAKAQAADwAAAGRycy9kb3ducmV2LnhtbEyPzU7DMBCE70i8g7VI3Fq7Cf1RiFNV&#10;qC1HoESc3XhJIuK1ZbtpeHvMCY6jGc18U24nM7ARfegtSVjMBTCkxuqeWgn1+2G2ARaiIq0GSyjh&#10;GwNsq9ubUhXaXukNx1NsWSqhUCgJXYyu4Dw0HRoV5tYhJe/TeqNikr7l2qtrKjcDz4RYcaN6Sgud&#10;cvjUYfN1uhgJLrrj+tm/vO72h1HUH8c669u9lPd30+4RWMQp/oXhFz+hQ5WYzvZCOrBBwix7SF+i&#10;hHydA0uBfCFWwM4SsuVmCbwq+f8L1Q8AAAD//wMAUEsBAi0AFAAGAAgAAAAhALaDOJL+AAAA4QEA&#10;ABMAAAAAAAAAAAAAAAAAAAAAAFtDb250ZW50X1R5cGVzXS54bWxQSwECLQAUAAYACAAAACEAOP0h&#10;/9YAAACUAQAACwAAAAAAAAAAAAAAAAAvAQAAX3JlbHMvLnJlbHNQSwECLQAUAAYACAAAACEASqCH&#10;Yg8CAAD7AwAADgAAAAAAAAAAAAAAAAAuAgAAZHJzL2Uyb0RvYy54bWxQSwECLQAUAAYACAAAACEA&#10;TccmoeAAAAAKAQAADwAAAAAAAAAAAAAAAABpBAAAZHJzL2Rvd25yZXYueG1sUEsFBgAAAAAEAAQA&#10;8wAAAHYFAAAAAA==&#10;" filled="f" stroked="f">
                <v:textbox style="mso-fit-shape-to-text:t">
                  <w:txbxContent>
                    <w:p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Early childhood and family services </w:t>
                      </w:r>
                    </w:p>
                  </w:txbxContent>
                </v:textbox>
              </v:shape>
            </w:pict>
          </mc:Fallback>
        </mc:AlternateContent>
      </w:r>
      <w:r>
        <w:rPr>
          <w:noProof/>
          <w:lang w:val="en-US"/>
        </w:rPr>
        <w:drawing>
          <wp:inline distT="0" distB="0" distL="0" distR="0" wp14:anchorId="0AE22E08" wp14:editId="220C91E5">
            <wp:extent cx="5480050" cy="3949700"/>
            <wp:effectExtent l="0" t="0" r="0" b="889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62CA50B" w14:textId="77777777" w:rsidR="00746898" w:rsidRDefault="00746898" w:rsidP="00746898">
      <w:pPr>
        <w:rPr>
          <w:lang w:val="en-US"/>
        </w:rPr>
      </w:pPr>
      <w:r w:rsidRPr="000E2D4A">
        <w:rPr>
          <w:noProof/>
          <w:lang w:val="en-US"/>
        </w:rPr>
        <mc:AlternateContent>
          <mc:Choice Requires="wps">
            <w:drawing>
              <wp:anchor distT="45720" distB="45720" distL="114300" distR="114300" simplePos="0" relativeHeight="251669504" behindDoc="0" locked="0" layoutInCell="1" allowOverlap="1" wp14:anchorId="5745BF61" wp14:editId="29CBC721">
                <wp:simplePos x="0" y="0"/>
                <wp:positionH relativeFrom="column">
                  <wp:posOffset>1746250</wp:posOffset>
                </wp:positionH>
                <wp:positionV relativeFrom="paragraph">
                  <wp:posOffset>46990</wp:posOffset>
                </wp:positionV>
                <wp:extent cx="212471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04620"/>
                        </a:xfrm>
                        <a:prstGeom prst="rect">
                          <a:avLst/>
                        </a:prstGeom>
                        <a:noFill/>
                        <a:ln w="9525">
                          <a:noFill/>
                          <a:miter lim="800000"/>
                          <a:headEnd/>
                          <a:tailEnd/>
                        </a:ln>
                      </wps:spPr>
                      <wps:txbx>
                        <w:txbxContent>
                          <w:p w14:paraId="2A9EBB0D" w14:textId="77777777"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Health, support and inclusion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52E3E" id="_x0000_s1036" type="#_x0000_t202" style="position:absolute;margin-left:137.5pt;margin-top:3.7pt;width:167.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dbDgIAAPwDAAAOAAAAZHJzL2Uyb0RvYy54bWysU9tuGyEQfa/Uf0C813vR2k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sPerSgxTGOP&#10;nsUUyHuYSBnlGa2v0evJol+Y8BldE1VvH4H/8MTA/cDMTtw5B+MgWIflFTEyuwidcXwEacfP0GEa&#10;tg+QgKbe6agdqkEQHdt0PLcmlsLxsSzK6qpAE0dbUeXVqkzNy1j9Em6dDx8FaBIPDXXY+wTPDo8+&#10;xHJY/eISsxnYSqVS/5UhY0NvluUyBVxYtAw4nkrqhl7ncc0DE1l+MF0KDkyq+YwJlDnRjkxnzmFq&#10;p1ngFBw1aaE7ohAO5nHE74OHAdwvSkYcxYb6n3vmBCXqk0Exb4qqirObLtXyCpkTd2lpLy3McIRq&#10;aKBkPt6HNO+Rs7d3KPpWJjleKznVjCOWVDp9hzjDl/fk9fppN78BAAD//wMAUEsDBBQABgAIAAAA&#10;IQAQcvTX3QAAAAkBAAAPAAAAZHJzL2Rvd25yZXYueG1sTI/BTsMwEETvSPyDtUi9UZuoJCXEqSrU&#10;liNQIs5uvCQR8dqy3TT8PeYEx9VbzbypNrMZ2YQ+DJYk3C0FMKTW6oE6Cc37/nYNLERFWo2WUMI3&#10;BtjU11eVKrW90BtOx9ixFEKhVBL6GF3JeWh7NCosrUNK7NN6o2I6fce1V5cUbkaeCZFzowZKDb1y&#10;+NRj+3U8GwkuukPx7F9et7v9JJqPQ5MN3U7Kxc28fQQWcY5/z/Crn9ShTk4neyYd2CghK+7Tliih&#10;WAFLPBcPObBTAtk6B15X/P+C+gcAAP//AwBQSwECLQAUAAYACAAAACEAtoM4kv4AAADhAQAAEwAA&#10;AAAAAAAAAAAAAAAAAAAAW0NvbnRlbnRfVHlwZXNdLnhtbFBLAQItABQABgAIAAAAIQA4/SH/1gAA&#10;AJQBAAALAAAAAAAAAAAAAAAAAC8BAABfcmVscy8ucmVsc1BLAQItABQABgAIAAAAIQAcgedbDgIA&#10;APwDAAAOAAAAAAAAAAAAAAAAAC4CAABkcnMvZTJvRG9jLnhtbFBLAQItABQABgAIAAAAIQAQcvTX&#10;3QAAAAkBAAAPAAAAAAAAAAAAAAAAAGgEAABkcnMvZG93bnJldi54bWxQSwUGAAAAAAQABADzAAAA&#10;cgUAAAAA&#10;" filled="f" stroked="f">
                <v:textbox style="mso-fit-shape-to-text:t">
                  <w:txbxContent>
                    <w:p w:rsidR="00746898" w:rsidRPr="00ED56DE" w:rsidRDefault="00746898" w:rsidP="00746898">
                      <w:pPr>
                        <w:spacing w:after="0"/>
                        <w:jc w:val="center"/>
                        <w:rPr>
                          <w:rFonts w:ascii="Arial Narrow" w:hAnsi="Arial Narrow"/>
                          <w:color w:val="808080" w:themeColor="background1" w:themeShade="80"/>
                          <w:sz w:val="20"/>
                          <w:szCs w:val="20"/>
                          <w:lang w:val="en-US"/>
                        </w:rPr>
                      </w:pPr>
                      <w:r w:rsidRPr="00ED56DE">
                        <w:rPr>
                          <w:rFonts w:ascii="Arial Narrow" w:hAnsi="Arial Narrow"/>
                          <w:color w:val="808080" w:themeColor="background1" w:themeShade="80"/>
                          <w:sz w:val="20"/>
                          <w:szCs w:val="20"/>
                          <w:lang w:val="en-US"/>
                        </w:rPr>
                        <w:t xml:space="preserve">Health, support and inclusion </w:t>
                      </w:r>
                    </w:p>
                  </w:txbxContent>
                </v:textbox>
              </v:shape>
            </w:pict>
          </mc:Fallback>
        </mc:AlternateContent>
      </w:r>
    </w:p>
    <w:p w14:paraId="79C44DEA" w14:textId="77777777" w:rsidR="00746898" w:rsidRPr="00EE5768" w:rsidRDefault="00746898" w:rsidP="00746898">
      <w:pPr>
        <w:rPr>
          <w:lang w:val="en-US"/>
        </w:rPr>
      </w:pPr>
      <w:r>
        <w:rPr>
          <w:lang w:val="en-US"/>
        </w:rPr>
        <w:br w:type="page"/>
      </w:r>
    </w:p>
    <w:p w14:paraId="7AEE0FAD" w14:textId="77777777" w:rsidR="00746898" w:rsidRPr="00700B7A" w:rsidRDefault="00746898" w:rsidP="00746898">
      <w:pPr>
        <w:pStyle w:val="Heading1"/>
        <w:rPr>
          <w:rFonts w:asciiTheme="minorHAnsi" w:hAnsiTheme="minorHAnsi" w:cstheme="minorHAnsi"/>
        </w:rPr>
      </w:pPr>
      <w:r w:rsidRPr="00700B7A">
        <w:rPr>
          <w:rFonts w:asciiTheme="minorHAnsi" w:hAnsiTheme="minorHAnsi" w:cstheme="minorHAnsi"/>
          <w:lang w:val="en-US"/>
        </w:rPr>
        <w:t xml:space="preserve">Our partnerships </w:t>
      </w:r>
    </w:p>
    <w:p w14:paraId="19DC61DA" w14:textId="77777777" w:rsidR="00746898" w:rsidRPr="00700B7A" w:rsidRDefault="00746898" w:rsidP="00746898">
      <w:pPr>
        <w:rPr>
          <w:rFonts w:cstheme="minorHAnsi"/>
          <w:lang w:val="en-US"/>
        </w:rPr>
      </w:pPr>
      <w:r w:rsidRPr="00700B7A">
        <w:rPr>
          <w:rFonts w:cstheme="minorHAnsi"/>
          <w:lang w:val="en-US"/>
        </w:rPr>
        <w:t xml:space="preserve">Despite their differences, the strategic partnerships discussed in this framework have several things in common.  </w:t>
      </w:r>
    </w:p>
    <w:p w14:paraId="36A2A15E" w14:textId="77777777" w:rsidR="00746898" w:rsidRPr="00700B7A" w:rsidRDefault="00746898" w:rsidP="00746898">
      <w:pPr>
        <w:rPr>
          <w:rFonts w:cstheme="minorHAnsi"/>
          <w:lang w:val="en-US"/>
        </w:rPr>
      </w:pPr>
      <w:r w:rsidRPr="00700B7A">
        <w:rPr>
          <w:rFonts w:cstheme="minorHAnsi"/>
          <w:lang w:val="en-US"/>
        </w:rPr>
        <w:t>They are all:</w:t>
      </w:r>
    </w:p>
    <w:p w14:paraId="18155D55" w14:textId="77777777" w:rsidR="00746898" w:rsidRPr="00700B7A" w:rsidRDefault="00746898" w:rsidP="00746898">
      <w:pPr>
        <w:pStyle w:val="ListParagraph"/>
        <w:numPr>
          <w:ilvl w:val="0"/>
          <w:numId w:val="3"/>
        </w:numPr>
        <w:rPr>
          <w:rFonts w:asciiTheme="minorHAnsi" w:hAnsiTheme="minorHAnsi" w:cstheme="minorHAnsi"/>
          <w:lang w:val="en-US"/>
        </w:rPr>
      </w:pPr>
      <w:r w:rsidRPr="00700B7A">
        <w:rPr>
          <w:rFonts w:asciiTheme="minorHAnsi" w:hAnsiTheme="minorHAnsi" w:cstheme="minorHAnsi"/>
          <w:sz w:val="40"/>
          <w:szCs w:val="40"/>
          <w:lang w:val="en-US"/>
        </w:rPr>
        <w:t>Strategic</w:t>
      </w:r>
      <w:r w:rsidRPr="00700B7A">
        <w:rPr>
          <w:rFonts w:asciiTheme="minorHAnsi" w:hAnsiTheme="minorHAnsi" w:cstheme="minorHAnsi"/>
          <w:lang w:val="en-US"/>
        </w:rPr>
        <w:t xml:space="preserve"> – aligned to our communities’ priorities as outlined in our vision for </w:t>
      </w:r>
      <w:r w:rsidRPr="00700B7A">
        <w:rPr>
          <w:rFonts w:asciiTheme="minorHAnsi" w:hAnsiTheme="minorHAnsi" w:cstheme="minorHAnsi"/>
          <w:i/>
          <w:lang w:val="en-US"/>
        </w:rPr>
        <w:t>Wyndham 2040</w:t>
      </w:r>
      <w:r w:rsidRPr="00700B7A">
        <w:rPr>
          <w:rFonts w:asciiTheme="minorHAnsi" w:hAnsiTheme="minorHAnsi" w:cstheme="minorHAnsi"/>
          <w:lang w:val="en-US"/>
        </w:rPr>
        <w:t xml:space="preserve">, determined through community consultation and research. </w:t>
      </w:r>
    </w:p>
    <w:p w14:paraId="06AA329D" w14:textId="77777777" w:rsidR="00746898" w:rsidRPr="00700B7A" w:rsidRDefault="00746898" w:rsidP="00746898">
      <w:pPr>
        <w:pStyle w:val="ListParagraph"/>
        <w:rPr>
          <w:rFonts w:asciiTheme="minorHAnsi" w:hAnsiTheme="minorHAnsi" w:cstheme="minorHAnsi"/>
          <w:lang w:val="en-US"/>
        </w:rPr>
      </w:pPr>
    </w:p>
    <w:p w14:paraId="4A64755F" w14:textId="77777777" w:rsidR="00746898" w:rsidRPr="00700B7A" w:rsidRDefault="00746898" w:rsidP="00746898">
      <w:pPr>
        <w:pStyle w:val="ListParagraph"/>
        <w:numPr>
          <w:ilvl w:val="0"/>
          <w:numId w:val="3"/>
        </w:numPr>
        <w:rPr>
          <w:rFonts w:asciiTheme="minorHAnsi" w:hAnsiTheme="minorHAnsi" w:cstheme="minorHAnsi"/>
          <w:lang w:val="en-US"/>
        </w:rPr>
      </w:pPr>
      <w:r w:rsidRPr="00700B7A">
        <w:rPr>
          <w:rFonts w:asciiTheme="minorHAnsi" w:hAnsiTheme="minorHAnsi" w:cstheme="minorHAnsi"/>
          <w:sz w:val="36"/>
          <w:szCs w:val="36"/>
          <w:lang w:val="en-US"/>
        </w:rPr>
        <w:t xml:space="preserve">Collaborative </w:t>
      </w:r>
      <w:r w:rsidRPr="00700B7A">
        <w:rPr>
          <w:rFonts w:asciiTheme="minorHAnsi" w:hAnsiTheme="minorHAnsi" w:cstheme="minorHAnsi"/>
          <w:lang w:val="en-US"/>
        </w:rPr>
        <w:t>– bringing partner’s</w:t>
      </w:r>
      <w:r w:rsidRPr="00700B7A">
        <w:rPr>
          <w:rFonts w:asciiTheme="minorHAnsi" w:hAnsiTheme="minorHAnsi" w:cstheme="minorHAnsi"/>
        </w:rPr>
        <w:t xml:space="preserve"> resources</w:t>
      </w:r>
      <w:r w:rsidRPr="00700B7A">
        <w:rPr>
          <w:rFonts w:asciiTheme="minorHAnsi" w:hAnsiTheme="minorHAnsi" w:cstheme="minorHAnsi"/>
          <w:lang w:val="en-US"/>
        </w:rPr>
        <w:t xml:space="preserve"> together to create a value add, that could not be achieved by single </w:t>
      </w:r>
      <w:proofErr w:type="spellStart"/>
      <w:r w:rsidRPr="00700B7A">
        <w:rPr>
          <w:rFonts w:asciiTheme="minorHAnsi" w:hAnsiTheme="minorHAnsi" w:cstheme="minorHAnsi"/>
          <w:lang w:val="en-US"/>
        </w:rPr>
        <w:t>organisations</w:t>
      </w:r>
      <w:proofErr w:type="spellEnd"/>
      <w:r w:rsidRPr="00700B7A">
        <w:rPr>
          <w:rFonts w:asciiTheme="minorHAnsi" w:hAnsiTheme="minorHAnsi" w:cstheme="minorHAnsi"/>
          <w:lang w:val="en-US"/>
        </w:rPr>
        <w:t xml:space="preserve"> acting alone.  </w:t>
      </w:r>
    </w:p>
    <w:p w14:paraId="0AF78A2B" w14:textId="77777777" w:rsidR="00746898" w:rsidRPr="00700B7A" w:rsidRDefault="00746898" w:rsidP="00746898">
      <w:pPr>
        <w:pStyle w:val="ListParagraph"/>
        <w:ind w:left="1440"/>
        <w:rPr>
          <w:rFonts w:asciiTheme="minorHAnsi" w:hAnsiTheme="minorHAnsi" w:cstheme="minorHAnsi"/>
          <w:lang w:val="en-US"/>
        </w:rPr>
      </w:pPr>
    </w:p>
    <w:p w14:paraId="557C4021" w14:textId="77777777" w:rsidR="00746898" w:rsidRPr="00700B7A" w:rsidRDefault="00746898" w:rsidP="00746898">
      <w:pPr>
        <w:pStyle w:val="ListParagraph"/>
        <w:numPr>
          <w:ilvl w:val="0"/>
          <w:numId w:val="3"/>
        </w:numPr>
        <w:rPr>
          <w:rFonts w:asciiTheme="minorHAnsi" w:hAnsiTheme="minorHAnsi" w:cstheme="minorHAnsi"/>
          <w:sz w:val="36"/>
          <w:szCs w:val="36"/>
          <w:lang w:val="en-US"/>
        </w:rPr>
      </w:pPr>
      <w:r w:rsidRPr="00700B7A">
        <w:rPr>
          <w:rFonts w:asciiTheme="minorHAnsi" w:hAnsiTheme="minorHAnsi" w:cstheme="minorHAnsi"/>
          <w:sz w:val="36"/>
          <w:szCs w:val="36"/>
          <w:lang w:val="en-US"/>
        </w:rPr>
        <w:t xml:space="preserve">Innovative </w:t>
      </w:r>
      <w:r w:rsidRPr="00700B7A">
        <w:rPr>
          <w:rFonts w:asciiTheme="minorHAnsi" w:hAnsiTheme="minorHAnsi" w:cstheme="minorHAnsi"/>
          <w:lang w:val="en-US"/>
        </w:rPr>
        <w:t>– exploring new ways to deliver.</w:t>
      </w:r>
    </w:p>
    <w:p w14:paraId="1AB507C9" w14:textId="77777777" w:rsidR="00746898" w:rsidRPr="00700B7A" w:rsidRDefault="00746898" w:rsidP="00746898">
      <w:pPr>
        <w:rPr>
          <w:rFonts w:cstheme="minorHAnsi"/>
          <w:lang w:val="en-US"/>
        </w:rPr>
      </w:pPr>
    </w:p>
    <w:p w14:paraId="2DF85CAC" w14:textId="77777777" w:rsidR="00746898" w:rsidRPr="00700B7A" w:rsidRDefault="00746898" w:rsidP="00746898">
      <w:pPr>
        <w:pStyle w:val="Quote"/>
        <w:rPr>
          <w:rFonts w:asciiTheme="minorHAnsi" w:hAnsiTheme="minorHAnsi" w:cstheme="minorHAnsi"/>
          <w:sz w:val="26"/>
          <w:szCs w:val="26"/>
          <w:lang w:val="en-US"/>
        </w:rPr>
      </w:pPr>
      <w:r w:rsidRPr="00700B7A">
        <w:rPr>
          <w:rFonts w:asciiTheme="minorHAnsi" w:hAnsiTheme="minorHAnsi" w:cstheme="minorHAnsi"/>
          <w:sz w:val="26"/>
          <w:szCs w:val="26"/>
          <w:lang w:val="en-US"/>
        </w:rPr>
        <w:t xml:space="preserve">Partnerships provide a mechanism for </w:t>
      </w:r>
      <w:proofErr w:type="spellStart"/>
      <w:r w:rsidRPr="00700B7A">
        <w:rPr>
          <w:rFonts w:asciiTheme="minorHAnsi" w:hAnsiTheme="minorHAnsi" w:cstheme="minorHAnsi"/>
          <w:sz w:val="26"/>
          <w:szCs w:val="26"/>
          <w:lang w:val="en-US"/>
        </w:rPr>
        <w:t>organisations</w:t>
      </w:r>
      <w:proofErr w:type="spellEnd"/>
      <w:r w:rsidRPr="00700B7A">
        <w:rPr>
          <w:rFonts w:asciiTheme="minorHAnsi" w:hAnsiTheme="minorHAnsi" w:cstheme="minorHAnsi"/>
          <w:sz w:val="26"/>
          <w:szCs w:val="26"/>
          <w:lang w:val="en-US"/>
        </w:rPr>
        <w:t>, to work together and adapt their policies to better reflect the needs of people and the economy at the local level (OECD 2006)</w:t>
      </w:r>
    </w:p>
    <w:p w14:paraId="2C08043C" w14:textId="77777777" w:rsidR="00746898" w:rsidRPr="003D09F3" w:rsidRDefault="00746898" w:rsidP="00746898">
      <w:pPr>
        <w:rPr>
          <w:lang w:val="en-US"/>
        </w:rPr>
      </w:pPr>
    </w:p>
    <w:p w14:paraId="4A972BCB" w14:textId="77777777" w:rsidR="00746898" w:rsidRPr="00700B7A" w:rsidRDefault="00746898" w:rsidP="00746898">
      <w:pPr>
        <w:pStyle w:val="Heading1"/>
        <w:rPr>
          <w:rFonts w:asciiTheme="minorHAnsi" w:hAnsiTheme="minorHAnsi" w:cstheme="minorHAnsi"/>
          <w:lang w:val="en-US"/>
        </w:rPr>
      </w:pPr>
      <w:r w:rsidRPr="00700B7A">
        <w:rPr>
          <w:rFonts w:asciiTheme="minorHAnsi" w:hAnsiTheme="minorHAnsi" w:cstheme="minorHAnsi"/>
          <w:lang w:val="en-US"/>
        </w:rPr>
        <w:t>Our criteria for working in partnership</w:t>
      </w:r>
    </w:p>
    <w:p w14:paraId="2477D4DA" w14:textId="77777777" w:rsidR="00746898" w:rsidRPr="00700B7A" w:rsidRDefault="00746898" w:rsidP="00746898">
      <w:pPr>
        <w:rPr>
          <w:rFonts w:cstheme="minorHAnsi"/>
        </w:rPr>
      </w:pPr>
      <w:r w:rsidRPr="00700B7A">
        <w:rPr>
          <w:rFonts w:cstheme="minorHAnsi"/>
          <w:lang w:val="en-US"/>
        </w:rPr>
        <w:t>Our criteria for initiating, or joining,</w:t>
      </w:r>
      <w:r w:rsidRPr="00700B7A">
        <w:rPr>
          <w:rFonts w:cstheme="minorHAnsi"/>
        </w:rPr>
        <w:t xml:space="preserve"> strategic partnerships include that:</w:t>
      </w:r>
    </w:p>
    <w:p w14:paraId="242D7B53" w14:textId="77777777" w:rsidR="00746898" w:rsidRPr="00700B7A" w:rsidRDefault="00746898" w:rsidP="00746898">
      <w:pPr>
        <w:pStyle w:val="ListParagraph"/>
        <w:numPr>
          <w:ilvl w:val="0"/>
          <w:numId w:val="2"/>
        </w:numPr>
        <w:rPr>
          <w:rFonts w:asciiTheme="minorHAnsi" w:hAnsiTheme="minorHAnsi" w:cstheme="minorHAnsi"/>
          <w:lang w:val="en-US"/>
        </w:rPr>
      </w:pPr>
      <w:r w:rsidRPr="00700B7A">
        <w:rPr>
          <w:rFonts w:asciiTheme="minorHAnsi" w:hAnsiTheme="minorHAnsi" w:cstheme="minorHAnsi"/>
          <w:b/>
        </w:rPr>
        <w:t>The focus is on community priorities, needs and experience</w:t>
      </w:r>
      <w:r w:rsidRPr="00700B7A">
        <w:rPr>
          <w:rFonts w:asciiTheme="minorHAnsi" w:hAnsiTheme="minorHAnsi" w:cstheme="minorHAnsi"/>
        </w:rPr>
        <w:t xml:space="preserve">, as outlined in </w:t>
      </w:r>
      <w:r w:rsidRPr="00700B7A">
        <w:rPr>
          <w:rFonts w:asciiTheme="minorHAnsi" w:hAnsiTheme="minorHAnsi" w:cstheme="minorHAnsi"/>
          <w:i/>
        </w:rPr>
        <w:t>Wyndham 2040</w:t>
      </w:r>
      <w:r w:rsidRPr="00700B7A">
        <w:rPr>
          <w:rFonts w:asciiTheme="minorHAnsi" w:hAnsiTheme="minorHAnsi" w:cstheme="minorHAnsi"/>
        </w:rPr>
        <w:t xml:space="preserve">, and </w:t>
      </w:r>
      <w:r w:rsidRPr="00700B7A">
        <w:rPr>
          <w:rFonts w:asciiTheme="minorHAnsi" w:hAnsiTheme="minorHAnsi" w:cstheme="minorHAnsi"/>
          <w:lang w:val="en-US"/>
        </w:rPr>
        <w:t>determined by our research and community engagement</w:t>
      </w:r>
      <w:r w:rsidRPr="00700B7A">
        <w:rPr>
          <w:rFonts w:asciiTheme="minorHAnsi" w:hAnsiTheme="minorHAnsi" w:cstheme="minorHAnsi"/>
        </w:rPr>
        <w:t>.</w:t>
      </w:r>
    </w:p>
    <w:p w14:paraId="7FE0E79B" w14:textId="77777777" w:rsidR="00746898" w:rsidRPr="00700B7A" w:rsidRDefault="00746898" w:rsidP="00746898">
      <w:pPr>
        <w:pStyle w:val="ListParagraph"/>
        <w:rPr>
          <w:rFonts w:asciiTheme="minorHAnsi" w:hAnsiTheme="minorHAnsi" w:cstheme="minorHAnsi"/>
          <w:lang w:val="en-US"/>
        </w:rPr>
      </w:pPr>
    </w:p>
    <w:p w14:paraId="722217F2" w14:textId="77777777" w:rsidR="00746898" w:rsidRPr="00700B7A" w:rsidRDefault="00746898" w:rsidP="00746898">
      <w:pPr>
        <w:pStyle w:val="ListParagraph"/>
        <w:numPr>
          <w:ilvl w:val="0"/>
          <w:numId w:val="2"/>
        </w:numPr>
        <w:rPr>
          <w:rFonts w:asciiTheme="minorHAnsi" w:hAnsiTheme="minorHAnsi" w:cstheme="minorHAnsi"/>
          <w:lang w:val="en-US"/>
        </w:rPr>
      </w:pPr>
      <w:r w:rsidRPr="00700B7A">
        <w:rPr>
          <w:rFonts w:asciiTheme="minorHAnsi" w:hAnsiTheme="minorHAnsi" w:cstheme="minorHAnsi"/>
          <w:b/>
        </w:rPr>
        <w:t>The partnership has a fair and equitable</w:t>
      </w:r>
      <w:r w:rsidRPr="00700B7A">
        <w:rPr>
          <w:rFonts w:asciiTheme="minorHAnsi" w:hAnsiTheme="minorHAnsi" w:cstheme="minorHAnsi"/>
        </w:rPr>
        <w:t xml:space="preserve"> </w:t>
      </w:r>
      <w:r w:rsidRPr="00700B7A">
        <w:rPr>
          <w:rFonts w:asciiTheme="minorHAnsi" w:hAnsiTheme="minorHAnsi" w:cstheme="minorHAnsi"/>
          <w:b/>
        </w:rPr>
        <w:t xml:space="preserve">governance model, </w:t>
      </w:r>
      <w:r w:rsidRPr="00700B7A">
        <w:rPr>
          <w:rFonts w:asciiTheme="minorHAnsi" w:hAnsiTheme="minorHAnsi" w:cstheme="minorHAnsi"/>
        </w:rPr>
        <w:t>that provides</w:t>
      </w:r>
      <w:r w:rsidRPr="00700B7A">
        <w:rPr>
          <w:rFonts w:asciiTheme="minorHAnsi" w:hAnsiTheme="minorHAnsi" w:cstheme="minorHAnsi"/>
          <w:b/>
        </w:rPr>
        <w:t xml:space="preserve"> </w:t>
      </w:r>
      <w:r w:rsidRPr="00700B7A">
        <w:rPr>
          <w:rFonts w:asciiTheme="minorHAnsi" w:hAnsiTheme="minorHAnsi" w:cstheme="minorHAnsi"/>
        </w:rPr>
        <w:t>inclusive membership and clarity and transparency in decision-making.</w:t>
      </w:r>
    </w:p>
    <w:p w14:paraId="20FD9BD2" w14:textId="77777777" w:rsidR="00746898" w:rsidRPr="00700B7A" w:rsidRDefault="00746898" w:rsidP="00746898">
      <w:pPr>
        <w:pStyle w:val="ListParagraph"/>
        <w:rPr>
          <w:rFonts w:asciiTheme="minorHAnsi" w:hAnsiTheme="minorHAnsi" w:cstheme="minorHAnsi"/>
          <w:lang w:val="en-US"/>
        </w:rPr>
      </w:pPr>
    </w:p>
    <w:p w14:paraId="3C4F9956" w14:textId="77777777" w:rsidR="00746898" w:rsidRPr="00700B7A" w:rsidRDefault="00746898" w:rsidP="00746898">
      <w:pPr>
        <w:pStyle w:val="ListParagraph"/>
        <w:numPr>
          <w:ilvl w:val="0"/>
          <w:numId w:val="2"/>
        </w:numPr>
        <w:rPr>
          <w:rFonts w:asciiTheme="minorHAnsi" w:hAnsiTheme="minorHAnsi" w:cstheme="minorHAnsi"/>
          <w:lang w:val="en-US"/>
        </w:rPr>
      </w:pPr>
      <w:r w:rsidRPr="00700B7A">
        <w:rPr>
          <w:rFonts w:asciiTheme="minorHAnsi" w:hAnsiTheme="minorHAnsi" w:cstheme="minorHAnsi"/>
          <w:b/>
        </w:rPr>
        <w:t>The right partners are engaged</w:t>
      </w:r>
      <w:r w:rsidR="00A32FF9">
        <w:rPr>
          <w:rFonts w:asciiTheme="minorHAnsi" w:hAnsiTheme="minorHAnsi" w:cstheme="minorHAnsi"/>
          <w:b/>
        </w:rPr>
        <w:t xml:space="preserve"> </w:t>
      </w:r>
      <w:r w:rsidRPr="00700B7A">
        <w:rPr>
          <w:rFonts w:asciiTheme="minorHAnsi" w:hAnsiTheme="minorHAnsi" w:cstheme="minorHAnsi"/>
          <w:b/>
        </w:rPr>
        <w:t>and</w:t>
      </w:r>
      <w:r w:rsidR="00A32FF9">
        <w:rPr>
          <w:rFonts w:asciiTheme="minorHAnsi" w:hAnsiTheme="minorHAnsi" w:cstheme="minorHAnsi"/>
          <w:b/>
        </w:rPr>
        <w:t xml:space="preserve"> </w:t>
      </w:r>
      <w:r w:rsidRPr="00700B7A">
        <w:rPr>
          <w:rFonts w:asciiTheme="minorHAnsi" w:hAnsiTheme="minorHAnsi" w:cstheme="minorHAnsi"/>
          <w:b/>
        </w:rPr>
        <w:t>willing to bring resources to the table</w:t>
      </w:r>
      <w:r w:rsidRPr="00700B7A">
        <w:rPr>
          <w:rFonts w:asciiTheme="minorHAnsi" w:hAnsiTheme="minorHAnsi" w:cstheme="minorHAnsi"/>
        </w:rPr>
        <w:t xml:space="preserve"> to ensure the work will be successful</w:t>
      </w:r>
      <w:r w:rsidRPr="00700B7A">
        <w:rPr>
          <w:rFonts w:asciiTheme="minorHAnsi" w:hAnsiTheme="minorHAnsi" w:cstheme="minorHAnsi"/>
          <w:lang w:val="en-US"/>
        </w:rPr>
        <w:t>.</w:t>
      </w:r>
    </w:p>
    <w:p w14:paraId="54BA4E1C" w14:textId="77777777" w:rsidR="00746898" w:rsidRPr="00700B7A" w:rsidRDefault="00746898" w:rsidP="00746898">
      <w:pPr>
        <w:pStyle w:val="ListParagraph"/>
        <w:rPr>
          <w:rFonts w:asciiTheme="minorHAnsi" w:hAnsiTheme="minorHAnsi" w:cstheme="minorHAnsi"/>
          <w:b/>
        </w:rPr>
      </w:pPr>
    </w:p>
    <w:p w14:paraId="0A536829" w14:textId="77777777" w:rsidR="00746898" w:rsidRPr="00700B7A" w:rsidRDefault="00746898" w:rsidP="00746898">
      <w:pPr>
        <w:pStyle w:val="ListParagraph"/>
        <w:numPr>
          <w:ilvl w:val="0"/>
          <w:numId w:val="2"/>
        </w:numPr>
        <w:rPr>
          <w:rFonts w:asciiTheme="minorHAnsi" w:hAnsiTheme="minorHAnsi" w:cstheme="minorHAnsi"/>
          <w:lang w:val="en-US"/>
        </w:rPr>
      </w:pPr>
      <w:r w:rsidRPr="00700B7A">
        <w:rPr>
          <w:rFonts w:asciiTheme="minorHAnsi" w:hAnsiTheme="minorHAnsi" w:cstheme="minorHAnsi"/>
          <w:b/>
        </w:rPr>
        <w:t xml:space="preserve">Working together will create a value add, </w:t>
      </w:r>
      <w:r w:rsidRPr="00700B7A">
        <w:rPr>
          <w:rFonts w:asciiTheme="minorHAnsi" w:hAnsiTheme="minorHAnsi" w:cstheme="minorHAnsi"/>
          <w:lang w:val="en-US"/>
        </w:rPr>
        <w:t xml:space="preserve">where </w:t>
      </w:r>
      <w:r w:rsidRPr="00700B7A">
        <w:rPr>
          <w:rFonts w:asciiTheme="minorHAnsi" w:hAnsiTheme="minorHAnsi" w:cstheme="minorHAnsi"/>
        </w:rPr>
        <w:t>outcomes will be bigger because of the partnership, than single organisations could achieve by acting alone.</w:t>
      </w:r>
    </w:p>
    <w:p w14:paraId="3CCF9428" w14:textId="77777777" w:rsidR="00746898" w:rsidRPr="00700B7A" w:rsidRDefault="00746898" w:rsidP="00746898">
      <w:pPr>
        <w:pStyle w:val="ListParagraph"/>
        <w:rPr>
          <w:rFonts w:asciiTheme="minorHAnsi" w:hAnsiTheme="minorHAnsi" w:cstheme="minorHAnsi"/>
          <w:lang w:val="en-US"/>
        </w:rPr>
      </w:pPr>
    </w:p>
    <w:p w14:paraId="0273A345" w14:textId="77777777" w:rsidR="00746898" w:rsidRPr="00700B7A" w:rsidRDefault="00746898" w:rsidP="00746898">
      <w:pPr>
        <w:pStyle w:val="ListParagraph"/>
        <w:numPr>
          <w:ilvl w:val="0"/>
          <w:numId w:val="2"/>
        </w:numPr>
        <w:rPr>
          <w:rFonts w:asciiTheme="minorHAnsi" w:hAnsiTheme="minorHAnsi" w:cstheme="minorHAnsi"/>
          <w:lang w:val="en-US"/>
        </w:rPr>
      </w:pPr>
      <w:r w:rsidRPr="00700B7A">
        <w:rPr>
          <w:rFonts w:asciiTheme="minorHAnsi" w:hAnsiTheme="minorHAnsi" w:cstheme="minorHAnsi"/>
          <w:b/>
          <w:lang w:val="en-US"/>
        </w:rPr>
        <w:t>The partnership is willing to explore innovative models</w:t>
      </w:r>
      <w:r w:rsidRPr="00700B7A">
        <w:rPr>
          <w:rFonts w:asciiTheme="minorHAnsi" w:hAnsiTheme="minorHAnsi" w:cstheme="minorHAnsi"/>
          <w:lang w:val="en-US"/>
        </w:rPr>
        <w:t xml:space="preserve">, including </w:t>
      </w:r>
      <w:r w:rsidR="00A32FF9">
        <w:rPr>
          <w:rFonts w:asciiTheme="minorHAnsi" w:hAnsiTheme="minorHAnsi" w:cstheme="minorHAnsi"/>
          <w:lang w:val="en-US"/>
        </w:rPr>
        <w:t xml:space="preserve">those </w:t>
      </w:r>
      <w:r w:rsidRPr="00700B7A">
        <w:rPr>
          <w:rFonts w:asciiTheme="minorHAnsi" w:hAnsiTheme="minorHAnsi" w:cstheme="minorHAnsi"/>
          <w:lang w:val="en-US"/>
        </w:rPr>
        <w:t xml:space="preserve">that adapt things to the local </w:t>
      </w:r>
      <w:r w:rsidR="00B325C7">
        <w:rPr>
          <w:rFonts w:asciiTheme="minorHAnsi" w:hAnsiTheme="minorHAnsi" w:cstheme="minorHAnsi"/>
          <w:lang w:val="en-US"/>
        </w:rPr>
        <w:t>context</w:t>
      </w:r>
      <w:r w:rsidRPr="00700B7A">
        <w:rPr>
          <w:rFonts w:asciiTheme="minorHAnsi" w:hAnsiTheme="minorHAnsi" w:cstheme="minorHAnsi"/>
          <w:lang w:val="en-US"/>
        </w:rPr>
        <w:t>.</w:t>
      </w:r>
    </w:p>
    <w:p w14:paraId="294B2E4A" w14:textId="77777777" w:rsidR="00746898" w:rsidRDefault="00746898" w:rsidP="00746898">
      <w:pPr>
        <w:rPr>
          <w:rFonts w:eastAsiaTheme="majorEastAsia" w:cstheme="majorBidi"/>
          <w:sz w:val="32"/>
          <w:szCs w:val="32"/>
        </w:rPr>
      </w:pPr>
      <w:r>
        <w:br w:type="page"/>
      </w:r>
    </w:p>
    <w:p w14:paraId="443B8468" w14:textId="77777777" w:rsidR="00746898" w:rsidRPr="00FF546D" w:rsidRDefault="00746898" w:rsidP="00746898">
      <w:pPr>
        <w:pStyle w:val="Title"/>
        <w:rPr>
          <w:lang w:val="en-US"/>
        </w:rPr>
      </w:pPr>
      <w:r>
        <w:rPr>
          <w:lang w:val="en-US"/>
        </w:rPr>
        <w:t>Examples of our successful partnerships</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746898" w14:paraId="2D410F81" w14:textId="77777777" w:rsidTr="0032291F">
        <w:tc>
          <w:tcPr>
            <w:tcW w:w="9270" w:type="dxa"/>
            <w:tcBorders>
              <w:top w:val="single" w:sz="4" w:space="0" w:color="D9D9D9" w:themeColor="background1" w:themeShade="D9"/>
            </w:tcBorders>
            <w:shd w:val="clear" w:color="auto" w:fill="auto"/>
          </w:tcPr>
          <w:p w14:paraId="3A536B1D" w14:textId="77777777" w:rsidR="00746898" w:rsidRDefault="00746898" w:rsidP="0032291F">
            <w:pPr>
              <w:spacing w:after="120"/>
              <w:rPr>
                <w:lang w:val="en-US"/>
              </w:rPr>
            </w:pPr>
            <w:r w:rsidRPr="006746C1">
              <w:rPr>
                <w:b/>
              </w:rPr>
              <w:t xml:space="preserve">Wyndham’s </w:t>
            </w:r>
            <w:proofErr w:type="spellStart"/>
            <w:r w:rsidRPr="006746C1">
              <w:rPr>
                <w:b/>
              </w:rPr>
              <w:t>Wunggurrwil</w:t>
            </w:r>
            <w:proofErr w:type="spellEnd"/>
            <w:r w:rsidRPr="006746C1">
              <w:rPr>
                <w:b/>
              </w:rPr>
              <w:t xml:space="preserve"> </w:t>
            </w:r>
            <w:proofErr w:type="spellStart"/>
            <w:r w:rsidRPr="006746C1">
              <w:rPr>
                <w:b/>
              </w:rPr>
              <w:t>Dhurrung</w:t>
            </w:r>
            <w:proofErr w:type="spellEnd"/>
            <w:r w:rsidRPr="006746C1">
              <w:rPr>
                <w:b/>
              </w:rPr>
              <w:t xml:space="preserve"> Centre (“strong heart”)</w:t>
            </w:r>
            <w:r>
              <w:rPr>
                <w:b/>
              </w:rPr>
              <w:t xml:space="preserve"> for families and children</w:t>
            </w:r>
          </w:p>
        </w:tc>
      </w:tr>
      <w:tr w:rsidR="00746898" w14:paraId="797EB9FB" w14:textId="77777777" w:rsidTr="0032291F">
        <w:trPr>
          <w:trHeight w:val="3168"/>
        </w:trPr>
        <w:tc>
          <w:tcPr>
            <w:tcW w:w="9270" w:type="dxa"/>
            <w:tcBorders>
              <w:bottom w:val="single" w:sz="4" w:space="0" w:color="D9D9D9" w:themeColor="background1" w:themeShade="D9"/>
            </w:tcBorders>
          </w:tcPr>
          <w:p w14:paraId="33FC84C8" w14:textId="77777777" w:rsidR="00746898" w:rsidRPr="002B7ED5" w:rsidRDefault="00746898" w:rsidP="0032291F">
            <w:pPr>
              <w:rPr>
                <w:noProof/>
              </w:rPr>
            </w:pPr>
            <w:r w:rsidRPr="00043649">
              <w:rPr>
                <w:noProof/>
              </w:rPr>
              <w:drawing>
                <wp:anchor distT="0" distB="0" distL="114300" distR="114300" simplePos="0" relativeHeight="251665408" behindDoc="0" locked="0" layoutInCell="1" allowOverlap="1" wp14:anchorId="09A2FD21" wp14:editId="4CD5A10C">
                  <wp:simplePos x="0" y="0"/>
                  <wp:positionH relativeFrom="column">
                    <wp:posOffset>2776220</wp:posOffset>
                  </wp:positionH>
                  <wp:positionV relativeFrom="paragraph">
                    <wp:posOffset>20955</wp:posOffset>
                  </wp:positionV>
                  <wp:extent cx="2931160" cy="1854200"/>
                  <wp:effectExtent l="0" t="0" r="2540" b="0"/>
                  <wp:wrapThrough wrapText="bothSides">
                    <wp:wrapPolygon edited="0">
                      <wp:start x="0" y="0"/>
                      <wp:lineTo x="0" y="21304"/>
                      <wp:lineTo x="21478" y="21304"/>
                      <wp:lineTo x="2147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116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649">
              <w:rPr>
                <w:rFonts w:ascii="Arial Narrow" w:hAnsi="Arial Narrow" w:cstheme="minorHAnsi"/>
              </w:rPr>
              <w:t xml:space="preserve">A partnership of agencies, including the Aboriginal community, has designed </w:t>
            </w:r>
            <w:proofErr w:type="gramStart"/>
            <w:r w:rsidRPr="00043649">
              <w:rPr>
                <w:rFonts w:ascii="Arial Narrow" w:hAnsi="Arial Narrow" w:cstheme="minorHAnsi"/>
              </w:rPr>
              <w:t>an</w:t>
            </w:r>
            <w:proofErr w:type="gramEnd"/>
            <w:r w:rsidRPr="00043649">
              <w:rPr>
                <w:rFonts w:ascii="Arial Narrow" w:hAnsi="Arial Narrow" w:cstheme="minorHAnsi"/>
              </w:rPr>
              <w:t xml:space="preserve"> unique centre to meet children and family’s needs</w:t>
            </w:r>
            <w:r>
              <w:rPr>
                <w:rFonts w:ascii="Arial Narrow" w:hAnsi="Arial Narrow" w:cstheme="minorHAnsi"/>
              </w:rPr>
              <w:t xml:space="preserve"> to be opened in 2019</w:t>
            </w:r>
            <w:r w:rsidRPr="00043649">
              <w:rPr>
                <w:rFonts w:ascii="Arial Narrow" w:hAnsi="Arial Narrow" w:cstheme="minorHAnsi"/>
              </w:rPr>
              <w:t xml:space="preserve">.  It </w:t>
            </w:r>
            <w:r w:rsidR="00A32FF9">
              <w:rPr>
                <w:rFonts w:ascii="Arial Narrow" w:hAnsi="Arial Narrow" w:cstheme="minorHAnsi"/>
              </w:rPr>
              <w:t xml:space="preserve">has </w:t>
            </w:r>
            <w:r w:rsidRPr="00043649">
              <w:rPr>
                <w:rFonts w:ascii="Arial Narrow" w:hAnsi="Arial Narrow" w:cstheme="minorHAnsi"/>
              </w:rPr>
              <w:t xml:space="preserve">integrated separately planned ‘Family’, ‘Neighbourhood Community’, and ‘Aboriginal Community’ Centres into one hub, with a single </w:t>
            </w:r>
            <w:r w:rsidRPr="00043649">
              <w:rPr>
                <w:rFonts w:ascii="Arial Narrow" w:eastAsia="Times New Roman" w:hAnsi="Arial Narrow" w:cstheme="minorHAnsi"/>
              </w:rPr>
              <w:t>reception and shared office spaces, to give</w:t>
            </w:r>
            <w:r w:rsidRPr="00043649">
              <w:rPr>
                <w:rFonts w:ascii="Arial Narrow" w:hAnsi="Arial Narrow" w:cstheme="minorHAnsi"/>
              </w:rPr>
              <w:t xml:space="preserve"> families easy access </w:t>
            </w:r>
            <w:r w:rsidR="00A32FF9">
              <w:rPr>
                <w:rFonts w:ascii="Arial Narrow" w:hAnsi="Arial Narrow" w:cstheme="minorHAnsi"/>
              </w:rPr>
              <w:t xml:space="preserve">to </w:t>
            </w:r>
            <w:r w:rsidRPr="00043649">
              <w:rPr>
                <w:rFonts w:ascii="Arial Narrow" w:hAnsi="Arial Narrow" w:cstheme="minorHAnsi"/>
              </w:rPr>
              <w:t>a range of services, increases service responsiveness, and creates efficiencies for organisations by fostering collaboration, and cross-cultural and -organisational learning.</w:t>
            </w:r>
            <w:r w:rsidRPr="00043649">
              <w:rPr>
                <w:noProof/>
              </w:rPr>
              <w:t xml:space="preserve"> </w:t>
            </w:r>
          </w:p>
        </w:tc>
      </w:tr>
      <w:tr w:rsidR="00746898" w14:paraId="76BC15EB" w14:textId="77777777" w:rsidTr="0032291F">
        <w:tc>
          <w:tcPr>
            <w:tcW w:w="9270" w:type="dxa"/>
            <w:tcBorders>
              <w:top w:val="single" w:sz="4" w:space="0" w:color="D9D9D9" w:themeColor="background1" w:themeShade="D9"/>
            </w:tcBorders>
            <w:shd w:val="clear" w:color="auto" w:fill="auto"/>
          </w:tcPr>
          <w:p w14:paraId="0DB1BD69" w14:textId="77777777" w:rsidR="00746898" w:rsidRPr="00246EAB" w:rsidRDefault="00746898" w:rsidP="0032291F">
            <w:pPr>
              <w:spacing w:after="120"/>
              <w:rPr>
                <w:b/>
                <w:lang w:val="en-US"/>
              </w:rPr>
            </w:pPr>
            <w:r w:rsidRPr="00246EAB">
              <w:rPr>
                <w:b/>
              </w:rPr>
              <w:t xml:space="preserve">“Time for the West” </w:t>
            </w:r>
            <w:r>
              <w:rPr>
                <w:b/>
              </w:rPr>
              <w:t>public</w:t>
            </w:r>
            <w:r w:rsidRPr="00246EAB">
              <w:rPr>
                <w:b/>
              </w:rPr>
              <w:t xml:space="preserve"> transport advocacy </w:t>
            </w:r>
          </w:p>
        </w:tc>
      </w:tr>
      <w:tr w:rsidR="00746898" w14:paraId="656B60CC" w14:textId="77777777" w:rsidTr="0032291F">
        <w:trPr>
          <w:trHeight w:val="630"/>
        </w:trPr>
        <w:tc>
          <w:tcPr>
            <w:tcW w:w="9270" w:type="dxa"/>
            <w:tcBorders>
              <w:bottom w:val="single" w:sz="4" w:space="0" w:color="D9D9D9" w:themeColor="background1" w:themeShade="D9"/>
            </w:tcBorders>
          </w:tcPr>
          <w:p w14:paraId="28A1E217" w14:textId="77777777" w:rsidR="00746898" w:rsidRPr="00573005" w:rsidRDefault="00746898" w:rsidP="0032291F">
            <w:pPr>
              <w:spacing w:line="256" w:lineRule="auto"/>
              <w:rPr>
                <w:rFonts w:ascii="Arial Narrow" w:hAnsi="Arial Narrow"/>
                <w:color w:val="000000"/>
              </w:rPr>
            </w:pPr>
            <w:r w:rsidRPr="00246EAB">
              <w:rPr>
                <w:rFonts w:ascii="Arial Narrow" w:hAnsi="Arial Narrow"/>
              </w:rPr>
              <w:t>Wyndham</w:t>
            </w:r>
            <w:r>
              <w:rPr>
                <w:rFonts w:ascii="Arial Narrow" w:hAnsi="Arial Narrow"/>
              </w:rPr>
              <w:t xml:space="preserve"> City has joined with other Councils, not-for-profits and businesses through </w:t>
            </w:r>
            <w:proofErr w:type="spellStart"/>
            <w:r>
              <w:rPr>
                <w:rFonts w:ascii="Arial Narrow" w:hAnsi="Arial Narrow"/>
              </w:rPr>
              <w:t>LeadWest</w:t>
            </w:r>
            <w:proofErr w:type="spellEnd"/>
            <w:r>
              <w:rPr>
                <w:rFonts w:ascii="Arial Narrow" w:hAnsi="Arial Narrow"/>
              </w:rPr>
              <w:t xml:space="preserve"> to raise</w:t>
            </w:r>
            <w:r w:rsidR="00A32FF9">
              <w:rPr>
                <w:rFonts w:ascii="Arial Narrow" w:hAnsi="Arial Narrow"/>
              </w:rPr>
              <w:t xml:space="preserve"> the issue of</w:t>
            </w:r>
            <w:r>
              <w:rPr>
                <w:rFonts w:ascii="Arial Narrow" w:hAnsi="Arial Narrow"/>
              </w:rPr>
              <w:t xml:space="preserve"> poor public transport connection and </w:t>
            </w:r>
            <w:r w:rsidRPr="00246EAB">
              <w:rPr>
                <w:rFonts w:ascii="Arial Narrow" w:hAnsi="Arial Narrow"/>
              </w:rPr>
              <w:t>overcrowd</w:t>
            </w:r>
            <w:r>
              <w:rPr>
                <w:rFonts w:ascii="Arial Narrow" w:hAnsi="Arial Narrow"/>
              </w:rPr>
              <w:t xml:space="preserve">ing with State and Australian Governments.  The campaign is focused on four key improvements: 1. improving the Regional Rail Link to connect the </w:t>
            </w:r>
            <w:r>
              <w:rPr>
                <w:rFonts w:ascii="Arial Narrow" w:hAnsi="Arial Narrow"/>
                <w:color w:val="000000"/>
              </w:rPr>
              <w:t>Melbourne to Geelong</w:t>
            </w:r>
            <w:r>
              <w:rPr>
                <w:rFonts w:ascii="Arial Narrow" w:hAnsi="Arial Narrow"/>
              </w:rPr>
              <w:t xml:space="preserve"> line with Werribee by adding </w:t>
            </w:r>
            <w:r w:rsidRPr="00246EAB">
              <w:rPr>
                <w:rFonts w:ascii="Arial Narrow" w:hAnsi="Arial Narrow"/>
                <w:color w:val="000000"/>
              </w:rPr>
              <w:t xml:space="preserve">a new train station </w:t>
            </w:r>
            <w:r>
              <w:rPr>
                <w:rFonts w:ascii="Arial Narrow" w:hAnsi="Arial Narrow"/>
                <w:color w:val="000000"/>
              </w:rPr>
              <w:t>at</w:t>
            </w:r>
            <w:r w:rsidRPr="00246EAB">
              <w:rPr>
                <w:rFonts w:ascii="Arial Narrow" w:hAnsi="Arial Narrow"/>
                <w:color w:val="000000"/>
              </w:rPr>
              <w:t xml:space="preserve"> Avalon Airport</w:t>
            </w:r>
            <w:r>
              <w:rPr>
                <w:rFonts w:ascii="Arial Narrow" w:hAnsi="Arial Narrow"/>
                <w:color w:val="000000"/>
              </w:rPr>
              <w:t xml:space="preserve">, </w:t>
            </w:r>
            <w:r w:rsidRPr="00246EAB">
              <w:rPr>
                <w:rFonts w:ascii="Arial Narrow" w:hAnsi="Arial Narrow" w:cstheme="majorHAnsi"/>
              </w:rPr>
              <w:t>deliver</w:t>
            </w:r>
            <w:r>
              <w:rPr>
                <w:rFonts w:ascii="Arial Narrow" w:hAnsi="Arial Narrow" w:cstheme="majorHAnsi"/>
              </w:rPr>
              <w:t>ing</w:t>
            </w:r>
            <w:r w:rsidRPr="00246EAB">
              <w:rPr>
                <w:rFonts w:ascii="Arial Narrow" w:hAnsi="Arial Narrow" w:cstheme="majorHAnsi"/>
              </w:rPr>
              <w:t xml:space="preserve"> station upgrades at Hoppers Crossing and Werribee</w:t>
            </w:r>
            <w:r>
              <w:rPr>
                <w:rFonts w:ascii="Arial Narrow" w:hAnsi="Arial Narrow" w:cstheme="majorHAnsi"/>
              </w:rPr>
              <w:t>,</w:t>
            </w:r>
            <w:r>
              <w:rPr>
                <w:rFonts w:ascii="Arial Narrow" w:hAnsi="Arial Narrow"/>
                <w:color w:val="000000"/>
              </w:rPr>
              <w:t xml:space="preserve"> and </w:t>
            </w:r>
            <w:r w:rsidRPr="00246EAB">
              <w:rPr>
                <w:rFonts w:ascii="Arial Narrow" w:hAnsi="Arial Narrow"/>
              </w:rPr>
              <w:t>add</w:t>
            </w:r>
            <w:r>
              <w:rPr>
                <w:rFonts w:ascii="Arial Narrow" w:hAnsi="Arial Narrow"/>
              </w:rPr>
              <w:t>ing</w:t>
            </w:r>
            <w:r w:rsidRPr="00246EAB">
              <w:rPr>
                <w:rFonts w:ascii="Arial Narrow" w:hAnsi="Arial Narrow"/>
              </w:rPr>
              <w:t xml:space="preserve"> </w:t>
            </w:r>
            <w:r>
              <w:rPr>
                <w:rFonts w:ascii="Arial Narrow" w:hAnsi="Arial Narrow"/>
              </w:rPr>
              <w:t xml:space="preserve">more regional </w:t>
            </w:r>
            <w:r w:rsidRPr="00246EAB">
              <w:rPr>
                <w:rFonts w:ascii="Arial Narrow" w:hAnsi="Arial Narrow"/>
              </w:rPr>
              <w:t>peak services</w:t>
            </w:r>
            <w:r>
              <w:rPr>
                <w:rFonts w:ascii="Arial Narrow" w:hAnsi="Arial Narrow"/>
              </w:rPr>
              <w:t xml:space="preserve">; 2.  increasing </w:t>
            </w:r>
            <w:r w:rsidRPr="00246EAB">
              <w:rPr>
                <w:rFonts w:ascii="Arial Narrow" w:eastAsia="Times New Roman" w:hAnsi="Arial Narrow"/>
                <w:bCs/>
              </w:rPr>
              <w:t xml:space="preserve">train capacity on both the Werribee </w:t>
            </w:r>
            <w:r>
              <w:rPr>
                <w:rFonts w:ascii="Arial Narrow" w:eastAsia="Times New Roman" w:hAnsi="Arial Narrow"/>
                <w:bCs/>
              </w:rPr>
              <w:t>m</w:t>
            </w:r>
            <w:r w:rsidRPr="00246EAB">
              <w:rPr>
                <w:rFonts w:ascii="Arial Narrow" w:eastAsia="Times New Roman" w:hAnsi="Arial Narrow"/>
                <w:bCs/>
              </w:rPr>
              <w:t xml:space="preserve">etro line and the </w:t>
            </w:r>
            <w:r>
              <w:rPr>
                <w:rFonts w:ascii="Arial Narrow" w:hAnsi="Arial Narrow"/>
                <w:color w:val="000000"/>
              </w:rPr>
              <w:t>regional line</w:t>
            </w:r>
            <w:r w:rsidRPr="00246EAB">
              <w:rPr>
                <w:rFonts w:ascii="Arial Narrow" w:eastAsia="Times New Roman" w:hAnsi="Arial Narrow"/>
                <w:bCs/>
              </w:rPr>
              <w:t xml:space="preserve"> </w:t>
            </w:r>
            <w:r>
              <w:rPr>
                <w:rFonts w:ascii="Arial Narrow" w:eastAsia="Times New Roman" w:hAnsi="Arial Narrow"/>
                <w:bCs/>
              </w:rPr>
              <w:t>by</w:t>
            </w:r>
            <w:r w:rsidRPr="00246EAB">
              <w:rPr>
                <w:rFonts w:ascii="Arial Narrow" w:eastAsia="Times New Roman" w:hAnsi="Arial Narrow"/>
                <w:bCs/>
              </w:rPr>
              <w:t xml:space="preserve"> increasing the number of carriages and building larger platforms on existing stations to service longer trains</w:t>
            </w:r>
            <w:r>
              <w:rPr>
                <w:rFonts w:ascii="Arial Narrow" w:eastAsia="Times New Roman" w:hAnsi="Arial Narrow"/>
                <w:bCs/>
              </w:rPr>
              <w:t xml:space="preserve">; 3. </w:t>
            </w:r>
            <w:r w:rsidRPr="00246EAB">
              <w:rPr>
                <w:rFonts w:ascii="Arial Narrow" w:hAnsi="Arial Narrow" w:cstheme="majorHAnsi"/>
              </w:rPr>
              <w:t>increas</w:t>
            </w:r>
            <w:r>
              <w:rPr>
                <w:rFonts w:ascii="Arial Narrow" w:hAnsi="Arial Narrow" w:cstheme="majorHAnsi"/>
              </w:rPr>
              <w:t>ing</w:t>
            </w:r>
            <w:r w:rsidRPr="00246EAB">
              <w:rPr>
                <w:rFonts w:ascii="Arial Narrow" w:hAnsi="Arial Narrow" w:cstheme="majorHAnsi"/>
              </w:rPr>
              <w:t xml:space="preserve"> commuter car parking near train stations</w:t>
            </w:r>
            <w:r>
              <w:rPr>
                <w:rFonts w:ascii="Arial Narrow" w:hAnsi="Arial Narrow" w:cstheme="majorHAnsi"/>
              </w:rPr>
              <w:t xml:space="preserve">; and 4. improving buses to </w:t>
            </w:r>
            <w:r>
              <w:rPr>
                <w:rFonts w:ascii="Arial Narrow" w:hAnsi="Arial Narrow"/>
              </w:rPr>
              <w:t>stations</w:t>
            </w:r>
            <w:r w:rsidRPr="00246EAB">
              <w:rPr>
                <w:rFonts w:ascii="Arial Narrow" w:eastAsia="Times New Roman" w:hAnsi="Arial Narrow"/>
                <w:color w:val="000000"/>
              </w:rPr>
              <w:t>.</w:t>
            </w:r>
          </w:p>
        </w:tc>
      </w:tr>
      <w:tr w:rsidR="00746898" w14:paraId="771AEC00" w14:textId="77777777" w:rsidTr="0032291F">
        <w:tc>
          <w:tcPr>
            <w:tcW w:w="9270" w:type="dxa"/>
            <w:tcBorders>
              <w:top w:val="single" w:sz="4" w:space="0" w:color="D9D9D9" w:themeColor="background1" w:themeShade="D9"/>
            </w:tcBorders>
            <w:shd w:val="clear" w:color="auto" w:fill="auto"/>
          </w:tcPr>
          <w:p w14:paraId="636D6725" w14:textId="77777777" w:rsidR="00746898" w:rsidRPr="00246EAB" w:rsidRDefault="00746898" w:rsidP="0032291F">
            <w:pPr>
              <w:spacing w:after="120"/>
              <w:rPr>
                <w:b/>
                <w:lang w:val="en-US"/>
              </w:rPr>
            </w:pPr>
            <w:r w:rsidRPr="00246EAB">
              <w:rPr>
                <w:b/>
              </w:rPr>
              <w:t xml:space="preserve">A bid for an A League Soccer stadium and team in Wyndham </w:t>
            </w:r>
          </w:p>
        </w:tc>
      </w:tr>
      <w:tr w:rsidR="00746898" w14:paraId="552448F3" w14:textId="77777777" w:rsidTr="0032291F">
        <w:trPr>
          <w:trHeight w:val="630"/>
        </w:trPr>
        <w:tc>
          <w:tcPr>
            <w:tcW w:w="9270" w:type="dxa"/>
            <w:tcBorders>
              <w:bottom w:val="single" w:sz="4" w:space="0" w:color="D9D9D9" w:themeColor="background1" w:themeShade="D9"/>
            </w:tcBorders>
          </w:tcPr>
          <w:p w14:paraId="5EDCBBFA" w14:textId="77777777" w:rsidR="00746898" w:rsidRPr="00246EAB" w:rsidRDefault="00746898" w:rsidP="0032291F">
            <w:pPr>
              <w:pStyle w:val="NormalWeb"/>
              <w:spacing w:after="120" w:afterAutospacing="0"/>
              <w:rPr>
                <w:rFonts w:ascii="Arial Narrow" w:hAnsi="Arial Narrow"/>
                <w:sz w:val="22"/>
                <w:szCs w:val="22"/>
              </w:rPr>
            </w:pPr>
            <w:r w:rsidRPr="00040015">
              <w:rPr>
                <w:rFonts w:ascii="Arial Narrow" w:hAnsi="Arial Narrow"/>
                <w:sz w:val="22"/>
                <w:szCs w:val="22"/>
              </w:rPr>
              <w:t>A</w:t>
            </w:r>
            <w:r w:rsidR="00B325C7">
              <w:rPr>
                <w:rFonts w:ascii="Arial Narrow" w:hAnsi="Arial Narrow"/>
                <w:sz w:val="22"/>
                <w:szCs w:val="22"/>
              </w:rPr>
              <w:t xml:space="preserve"> successful</w:t>
            </w:r>
            <w:r w:rsidRPr="00040015">
              <w:rPr>
                <w:rFonts w:ascii="Arial Narrow" w:hAnsi="Arial Narrow"/>
                <w:sz w:val="22"/>
                <w:szCs w:val="22"/>
              </w:rPr>
              <w:t xml:space="preserve"> partnership between Wyndham City, Western Melbourne Group, KPMG, Tribal Sports Group, and </w:t>
            </w:r>
            <w:proofErr w:type="spellStart"/>
            <w:r w:rsidRPr="00040015">
              <w:rPr>
                <w:rFonts w:ascii="Arial Narrow" w:hAnsi="Arial Narrow"/>
                <w:sz w:val="22"/>
                <w:szCs w:val="22"/>
              </w:rPr>
              <w:t>ProBuild</w:t>
            </w:r>
            <w:proofErr w:type="spellEnd"/>
            <w:r w:rsidRPr="00040015">
              <w:rPr>
                <w:rFonts w:ascii="Arial Narrow" w:hAnsi="Arial Narrow"/>
                <w:sz w:val="22"/>
                <w:szCs w:val="22"/>
              </w:rPr>
              <w:t xml:space="preserve"> </w:t>
            </w:r>
            <w:r w:rsidR="00B325C7">
              <w:rPr>
                <w:rFonts w:ascii="Arial Narrow" w:hAnsi="Arial Narrow"/>
                <w:sz w:val="22"/>
                <w:szCs w:val="22"/>
              </w:rPr>
              <w:t>was</w:t>
            </w:r>
            <w:r>
              <w:rPr>
                <w:rFonts w:ascii="Arial Narrow" w:hAnsi="Arial Narrow"/>
                <w:sz w:val="22"/>
                <w:szCs w:val="22"/>
              </w:rPr>
              <w:t xml:space="preserve"> </w:t>
            </w:r>
            <w:r w:rsidRPr="00040015">
              <w:rPr>
                <w:rFonts w:ascii="Arial Narrow" w:hAnsi="Arial Narrow"/>
                <w:sz w:val="22"/>
                <w:szCs w:val="22"/>
              </w:rPr>
              <w:t xml:space="preserve">created </w:t>
            </w:r>
            <w:r w:rsidR="00B325C7">
              <w:rPr>
                <w:rFonts w:ascii="Arial Narrow" w:hAnsi="Arial Narrow"/>
                <w:sz w:val="22"/>
                <w:szCs w:val="22"/>
              </w:rPr>
              <w:t>to secure a new</w:t>
            </w:r>
            <w:r w:rsidRPr="00040015">
              <w:rPr>
                <w:rFonts w:ascii="Arial Narrow" w:hAnsi="Arial Narrow"/>
                <w:sz w:val="22"/>
                <w:szCs w:val="22"/>
              </w:rPr>
              <w:t xml:space="preserve"> A-League </w:t>
            </w:r>
            <w:r>
              <w:rPr>
                <w:rFonts w:ascii="Arial Narrow" w:hAnsi="Arial Narrow"/>
                <w:sz w:val="22"/>
                <w:szCs w:val="22"/>
              </w:rPr>
              <w:t xml:space="preserve">team </w:t>
            </w:r>
            <w:r w:rsidRPr="00040015">
              <w:rPr>
                <w:rFonts w:ascii="Arial Narrow" w:hAnsi="Arial Narrow"/>
                <w:sz w:val="22"/>
                <w:szCs w:val="22"/>
              </w:rPr>
              <w:t xml:space="preserve">Licence and to build a </w:t>
            </w:r>
            <w:r>
              <w:rPr>
                <w:rFonts w:ascii="Arial Narrow" w:hAnsi="Arial Narrow"/>
                <w:sz w:val="22"/>
                <w:szCs w:val="22"/>
              </w:rPr>
              <w:t>state-of-the-art f</w:t>
            </w:r>
            <w:r w:rsidRPr="00040015">
              <w:rPr>
                <w:rFonts w:ascii="Arial Narrow" w:hAnsi="Arial Narrow"/>
                <w:sz w:val="22"/>
                <w:szCs w:val="22"/>
              </w:rPr>
              <w:t>ootball</w:t>
            </w:r>
            <w:r>
              <w:rPr>
                <w:rFonts w:ascii="Arial Narrow" w:hAnsi="Arial Narrow"/>
                <w:sz w:val="22"/>
                <w:szCs w:val="22"/>
              </w:rPr>
              <w:t xml:space="preserve"> s</w:t>
            </w:r>
            <w:r w:rsidRPr="00040015">
              <w:rPr>
                <w:rFonts w:ascii="Arial Narrow" w:hAnsi="Arial Narrow"/>
                <w:sz w:val="22"/>
                <w:szCs w:val="22"/>
              </w:rPr>
              <w:t xml:space="preserve">tadium in </w:t>
            </w:r>
            <w:r>
              <w:rPr>
                <w:rFonts w:ascii="Arial Narrow" w:hAnsi="Arial Narrow"/>
                <w:sz w:val="22"/>
                <w:szCs w:val="22"/>
              </w:rPr>
              <w:t>Wyndham</w:t>
            </w:r>
            <w:r w:rsidRPr="00040015">
              <w:rPr>
                <w:rFonts w:ascii="Arial Narrow" w:hAnsi="Arial Narrow"/>
                <w:sz w:val="22"/>
                <w:szCs w:val="22"/>
              </w:rPr>
              <w:t>.</w:t>
            </w:r>
            <w:r>
              <w:rPr>
                <w:rFonts w:ascii="Arial Narrow" w:hAnsi="Arial Narrow"/>
                <w:sz w:val="22"/>
                <w:szCs w:val="22"/>
              </w:rPr>
              <w:t xml:space="preserve">  </w:t>
            </w:r>
            <w:r w:rsidR="00B325C7">
              <w:rPr>
                <w:rFonts w:ascii="Arial Narrow" w:hAnsi="Arial Narrow"/>
                <w:sz w:val="22"/>
                <w:szCs w:val="22"/>
              </w:rPr>
              <w:t>The partnership has committed to build</w:t>
            </w:r>
            <w:r>
              <w:rPr>
                <w:rFonts w:ascii="Arial Narrow" w:hAnsi="Arial Narrow"/>
                <w:sz w:val="22"/>
                <w:szCs w:val="22"/>
              </w:rPr>
              <w:t xml:space="preserve"> a</w:t>
            </w:r>
            <w:r w:rsidRPr="00040015">
              <w:rPr>
                <w:rFonts w:ascii="Arial Narrow" w:hAnsi="Arial Narrow"/>
                <w:sz w:val="22"/>
                <w:szCs w:val="22"/>
              </w:rPr>
              <w:t xml:space="preserve"> </w:t>
            </w:r>
            <w:proofErr w:type="gramStart"/>
            <w:r w:rsidRPr="00040015">
              <w:rPr>
                <w:rFonts w:ascii="Arial Narrow" w:hAnsi="Arial Narrow"/>
                <w:sz w:val="22"/>
                <w:szCs w:val="22"/>
              </w:rPr>
              <w:t>15</w:t>
            </w:r>
            <w:r>
              <w:rPr>
                <w:rFonts w:ascii="Arial Narrow" w:hAnsi="Arial Narrow"/>
                <w:sz w:val="22"/>
                <w:szCs w:val="22"/>
              </w:rPr>
              <w:t xml:space="preserve"> </w:t>
            </w:r>
            <w:r w:rsidRPr="00040015">
              <w:rPr>
                <w:rFonts w:ascii="Arial Narrow" w:hAnsi="Arial Narrow"/>
                <w:sz w:val="22"/>
                <w:szCs w:val="22"/>
              </w:rPr>
              <w:t>000 seat</w:t>
            </w:r>
            <w:proofErr w:type="gramEnd"/>
            <w:r w:rsidRPr="00040015">
              <w:rPr>
                <w:rFonts w:ascii="Arial Narrow" w:hAnsi="Arial Narrow"/>
                <w:sz w:val="22"/>
                <w:szCs w:val="22"/>
              </w:rPr>
              <w:t xml:space="preserve"> capacity stadium </w:t>
            </w:r>
            <w:r>
              <w:rPr>
                <w:rFonts w:ascii="Arial Narrow" w:hAnsi="Arial Narrow"/>
                <w:sz w:val="22"/>
                <w:szCs w:val="22"/>
              </w:rPr>
              <w:t>with</w:t>
            </w:r>
            <w:r w:rsidRPr="00040015">
              <w:rPr>
                <w:rFonts w:ascii="Arial Narrow" w:hAnsi="Arial Narrow"/>
                <w:sz w:val="22"/>
                <w:szCs w:val="22"/>
              </w:rPr>
              <w:t xml:space="preserve"> training pitches, sports medicine facilities, a gymnasium, recovery facilities</w:t>
            </w:r>
            <w:r>
              <w:rPr>
                <w:rFonts w:ascii="Arial Narrow" w:hAnsi="Arial Narrow"/>
                <w:sz w:val="22"/>
                <w:szCs w:val="22"/>
              </w:rPr>
              <w:t xml:space="preserve"> and the</w:t>
            </w:r>
            <w:r w:rsidRPr="00040015">
              <w:rPr>
                <w:rFonts w:ascii="Arial Narrow" w:hAnsi="Arial Narrow"/>
                <w:sz w:val="22"/>
                <w:szCs w:val="22"/>
              </w:rPr>
              <w:t xml:space="preserve"> co-locat</w:t>
            </w:r>
            <w:r>
              <w:rPr>
                <w:rFonts w:ascii="Arial Narrow" w:hAnsi="Arial Narrow"/>
                <w:sz w:val="22"/>
                <w:szCs w:val="22"/>
              </w:rPr>
              <w:t>ion of</w:t>
            </w:r>
            <w:r w:rsidRPr="00040015">
              <w:rPr>
                <w:rFonts w:ascii="Arial Narrow" w:hAnsi="Arial Narrow"/>
                <w:sz w:val="22"/>
                <w:szCs w:val="22"/>
              </w:rPr>
              <w:t xml:space="preserve"> a university</w:t>
            </w:r>
            <w:r>
              <w:rPr>
                <w:rFonts w:ascii="Arial Narrow" w:hAnsi="Arial Narrow"/>
                <w:sz w:val="22"/>
                <w:szCs w:val="22"/>
              </w:rPr>
              <w:t xml:space="preserve">.  The stadium will also include </w:t>
            </w:r>
            <w:r w:rsidRPr="00040015">
              <w:rPr>
                <w:rFonts w:ascii="Arial Narrow" w:hAnsi="Arial Narrow"/>
                <w:sz w:val="22"/>
                <w:szCs w:val="22"/>
              </w:rPr>
              <w:t xml:space="preserve">community sporting spaces </w:t>
            </w:r>
            <w:r>
              <w:rPr>
                <w:rFonts w:ascii="Arial Narrow" w:hAnsi="Arial Narrow"/>
                <w:sz w:val="22"/>
                <w:szCs w:val="22"/>
              </w:rPr>
              <w:t>and</w:t>
            </w:r>
            <w:r w:rsidRPr="00040015">
              <w:rPr>
                <w:rFonts w:ascii="Arial Narrow" w:hAnsi="Arial Narrow"/>
                <w:sz w:val="22"/>
                <w:szCs w:val="22"/>
              </w:rPr>
              <w:t xml:space="preserve"> the surrounding area </w:t>
            </w:r>
            <w:r>
              <w:rPr>
                <w:rFonts w:ascii="Arial Narrow" w:hAnsi="Arial Narrow"/>
                <w:sz w:val="22"/>
                <w:szCs w:val="22"/>
              </w:rPr>
              <w:t xml:space="preserve">will be developed with </w:t>
            </w:r>
            <w:r w:rsidRPr="00040015">
              <w:rPr>
                <w:rFonts w:ascii="Arial Narrow" w:hAnsi="Arial Narrow"/>
                <w:sz w:val="22"/>
                <w:szCs w:val="22"/>
              </w:rPr>
              <w:t xml:space="preserve">residential and commercial </w:t>
            </w:r>
            <w:r>
              <w:rPr>
                <w:rFonts w:ascii="Arial Narrow" w:hAnsi="Arial Narrow"/>
                <w:sz w:val="22"/>
                <w:szCs w:val="22"/>
              </w:rPr>
              <w:t>activity.</w:t>
            </w:r>
            <w:r w:rsidRPr="00040015">
              <w:rPr>
                <w:rFonts w:ascii="Arial Narrow" w:hAnsi="Arial Narrow"/>
                <w:sz w:val="22"/>
                <w:szCs w:val="22"/>
              </w:rPr>
              <w:t xml:space="preserve"> </w:t>
            </w:r>
          </w:p>
        </w:tc>
      </w:tr>
      <w:tr w:rsidR="00746898" w14:paraId="287C9802" w14:textId="77777777" w:rsidTr="0032291F">
        <w:tc>
          <w:tcPr>
            <w:tcW w:w="9270" w:type="dxa"/>
            <w:tcBorders>
              <w:top w:val="single" w:sz="4" w:space="0" w:color="D9D9D9" w:themeColor="background1" w:themeShade="D9"/>
            </w:tcBorders>
            <w:shd w:val="clear" w:color="auto" w:fill="auto"/>
          </w:tcPr>
          <w:p w14:paraId="6C0F7807" w14:textId="77777777" w:rsidR="00746898" w:rsidRPr="000E2D4A" w:rsidRDefault="00746898" w:rsidP="0032291F">
            <w:pPr>
              <w:spacing w:after="120"/>
              <w:rPr>
                <w:b/>
                <w:lang w:val="en-US"/>
              </w:rPr>
            </w:pPr>
            <w:r>
              <w:rPr>
                <w:b/>
              </w:rPr>
              <w:t>“Greening the pipeline” to create parkland in Wyndham</w:t>
            </w:r>
          </w:p>
        </w:tc>
      </w:tr>
      <w:tr w:rsidR="00746898" w14:paraId="1014784D" w14:textId="77777777" w:rsidTr="0032291F">
        <w:trPr>
          <w:trHeight w:val="1386"/>
        </w:trPr>
        <w:tc>
          <w:tcPr>
            <w:tcW w:w="9270" w:type="dxa"/>
            <w:tcBorders>
              <w:bottom w:val="single" w:sz="4" w:space="0" w:color="D9D9D9" w:themeColor="background1" w:themeShade="D9"/>
            </w:tcBorders>
          </w:tcPr>
          <w:p w14:paraId="4EE05B1E" w14:textId="77777777" w:rsidR="00746898" w:rsidRPr="00836FE4" w:rsidRDefault="00746898" w:rsidP="0032291F">
            <w:pPr>
              <w:spacing w:after="120"/>
              <w:rPr>
                <w:rFonts w:ascii="Arial Narrow" w:hAnsi="Arial Narrow"/>
              </w:rPr>
            </w:pPr>
            <w:r w:rsidRPr="00836FE4">
              <w:rPr>
                <w:rFonts w:ascii="Arial Narrow" w:hAnsi="Arial Narrow"/>
              </w:rPr>
              <w:t>A partnership between Wyndham City, Melbourne Water, City West Water and VicRoads aims to transform the heritage listed Main Outfall Sewer pipeline reserve, along the Federation Trail bike path, into a parkland to service a growing population in Melbourne’s west.</w:t>
            </w:r>
            <w:r>
              <w:rPr>
                <w:rFonts w:ascii="Arial Narrow" w:hAnsi="Arial Narrow"/>
              </w:rPr>
              <w:t xml:space="preserve"> </w:t>
            </w:r>
            <w:r w:rsidRPr="00836FE4">
              <w:rPr>
                <w:rFonts w:ascii="Arial Narrow" w:hAnsi="Arial Narrow"/>
              </w:rPr>
              <w:t>The vision is to create a vibrant space that will connect communities, enhance active transport options for the region, manage water sensitively and provide a unique space to meet, play and relax.</w:t>
            </w:r>
            <w:r>
              <w:rPr>
                <w:rFonts w:ascii="Arial Narrow" w:hAnsi="Arial Narrow"/>
              </w:rPr>
              <w:t xml:space="preserve"> </w:t>
            </w:r>
          </w:p>
        </w:tc>
      </w:tr>
      <w:tr w:rsidR="00746898" w14:paraId="503CF31B" w14:textId="77777777" w:rsidTr="0032291F">
        <w:tc>
          <w:tcPr>
            <w:tcW w:w="9270" w:type="dxa"/>
            <w:tcBorders>
              <w:top w:val="single" w:sz="4" w:space="0" w:color="D9D9D9" w:themeColor="background1" w:themeShade="D9"/>
            </w:tcBorders>
            <w:shd w:val="clear" w:color="auto" w:fill="auto"/>
          </w:tcPr>
          <w:p w14:paraId="7C57D2BF" w14:textId="77777777" w:rsidR="00746898" w:rsidRPr="000E2D4A" w:rsidRDefault="00746898" w:rsidP="0032291F">
            <w:pPr>
              <w:spacing w:after="120"/>
              <w:rPr>
                <w:b/>
                <w:lang w:val="en-US"/>
              </w:rPr>
            </w:pPr>
            <w:r w:rsidRPr="000E2D4A">
              <w:rPr>
                <w:b/>
              </w:rPr>
              <w:t>Maximising the use of sporting pavilions</w:t>
            </w:r>
          </w:p>
        </w:tc>
      </w:tr>
      <w:tr w:rsidR="00746898" w14:paraId="3DB9B74A" w14:textId="77777777" w:rsidTr="0032291F">
        <w:trPr>
          <w:trHeight w:val="1386"/>
        </w:trPr>
        <w:tc>
          <w:tcPr>
            <w:tcW w:w="9270" w:type="dxa"/>
            <w:tcBorders>
              <w:bottom w:val="single" w:sz="4" w:space="0" w:color="D9D9D9" w:themeColor="background1" w:themeShade="D9"/>
            </w:tcBorders>
          </w:tcPr>
          <w:p w14:paraId="4D472741" w14:textId="77777777" w:rsidR="00746898" w:rsidRPr="00043649" w:rsidRDefault="00746898" w:rsidP="0032291F">
            <w:pPr>
              <w:spacing w:after="120"/>
              <w:rPr>
                <w:rFonts w:ascii="Times New Roman" w:eastAsia="Times New Roman" w:hAnsi="Times New Roman" w:cs="Times New Roman"/>
                <w:lang w:val="en-US"/>
              </w:rPr>
            </w:pPr>
            <w:r w:rsidRPr="00043649">
              <w:rPr>
                <w:rFonts w:ascii="Arial Narrow" w:hAnsi="Arial Narrow"/>
              </w:rPr>
              <w:t xml:space="preserve">A partnership between Leisure Networks and Wyndham City has activated sporting pavilions that were standing empty during the day.  Disability agencies now use the spaces for delivery of National Disability Insurance Scheme </w:t>
            </w:r>
            <w:r w:rsidRPr="00043649">
              <w:rPr>
                <w:rFonts w:ascii="Arial Narrow" w:eastAsia="Times New Roman" w:hAnsi="Arial Narrow"/>
                <w:lang w:val="en-US"/>
              </w:rPr>
              <w:t>Supported Activity Groups</w:t>
            </w:r>
            <w:r>
              <w:rPr>
                <w:rFonts w:ascii="Arial Narrow" w:eastAsia="Times New Roman" w:hAnsi="Arial Narrow"/>
                <w:lang w:val="en-US"/>
              </w:rPr>
              <w:t xml:space="preserve"> for</w:t>
            </w:r>
            <w:r w:rsidRPr="00043649">
              <w:rPr>
                <w:rFonts w:ascii="Arial Narrow" w:eastAsia="Times New Roman" w:hAnsi="Arial Narrow"/>
                <w:lang w:val="en-US"/>
              </w:rPr>
              <w:t xml:space="preserve"> cooking, art/craft, physical activity etc. </w:t>
            </w:r>
            <w:proofErr w:type="gramStart"/>
            <w:r w:rsidRPr="00043649">
              <w:rPr>
                <w:rFonts w:ascii="Arial Narrow" w:eastAsia="Times New Roman" w:hAnsi="Arial Narrow"/>
                <w:lang w:val="en-US"/>
              </w:rPr>
              <w:t>O</w:t>
            </w:r>
            <w:r w:rsidRPr="00F501A3">
              <w:rPr>
                <w:rFonts w:ascii="Arial Narrow" w:eastAsia="Times New Roman" w:hAnsi="Arial Narrow"/>
                <w:lang w:val="en-US"/>
              </w:rPr>
              <w:t>ther groups,</w:t>
            </w:r>
            <w:proofErr w:type="gramEnd"/>
            <w:r w:rsidRPr="00F501A3">
              <w:rPr>
                <w:rFonts w:ascii="Arial Narrow" w:eastAsia="Times New Roman" w:hAnsi="Arial Narrow"/>
                <w:lang w:val="en-US"/>
              </w:rPr>
              <w:t xml:space="preserve"> </w:t>
            </w:r>
            <w:r w:rsidRPr="00043649">
              <w:rPr>
                <w:rFonts w:ascii="Arial Narrow" w:eastAsia="Times New Roman" w:hAnsi="Arial Narrow"/>
                <w:lang w:val="en-US"/>
              </w:rPr>
              <w:t>also use the spaces for</w:t>
            </w:r>
            <w:r w:rsidRPr="00F501A3">
              <w:rPr>
                <w:rFonts w:ascii="Arial Narrow" w:eastAsia="Times New Roman" w:hAnsi="Arial Narrow"/>
                <w:lang w:val="en-US"/>
              </w:rPr>
              <w:t xml:space="preserve"> indoor fitness classes, playgroup</w:t>
            </w:r>
            <w:r>
              <w:rPr>
                <w:rFonts w:ascii="Arial Narrow" w:eastAsia="Times New Roman" w:hAnsi="Arial Narrow"/>
                <w:lang w:val="en-US"/>
              </w:rPr>
              <w:t>s</w:t>
            </w:r>
            <w:r w:rsidRPr="00F501A3">
              <w:rPr>
                <w:rFonts w:ascii="Arial Narrow" w:eastAsia="Times New Roman" w:hAnsi="Arial Narrow"/>
                <w:lang w:val="en-US"/>
              </w:rPr>
              <w:t>, youth groups, and conference</w:t>
            </w:r>
            <w:r>
              <w:rPr>
                <w:rFonts w:ascii="Arial Narrow" w:eastAsia="Times New Roman" w:hAnsi="Arial Narrow"/>
                <w:lang w:val="en-US"/>
              </w:rPr>
              <w:t>s</w:t>
            </w:r>
            <w:r w:rsidRPr="00F501A3">
              <w:rPr>
                <w:rFonts w:ascii="Arial Narrow" w:eastAsia="Times New Roman" w:hAnsi="Arial Narrow"/>
                <w:lang w:val="en-US"/>
              </w:rPr>
              <w:t>.</w:t>
            </w:r>
          </w:p>
        </w:tc>
      </w:tr>
    </w:tbl>
    <w:p w14:paraId="18B96116" w14:textId="77777777" w:rsidR="00937A87" w:rsidRDefault="00937A87" w:rsidP="00937A87">
      <w:pPr>
        <w:rPr>
          <w:rFonts w:ascii="Arial" w:eastAsiaTheme="majorEastAsia" w:hAnsi="Arial" w:cstheme="majorBidi"/>
          <w:color w:val="4F81BD" w:themeColor="accent1"/>
          <w:sz w:val="32"/>
          <w:szCs w:val="32"/>
        </w:rPr>
      </w:pPr>
    </w:p>
    <w:p w14:paraId="1ACE3C3F" w14:textId="77777777" w:rsidR="00937A87" w:rsidRDefault="00746898" w:rsidP="00746898">
      <w:pPr>
        <w:pStyle w:val="Heading1"/>
      </w:pPr>
      <w:r w:rsidRPr="00FF546D">
        <w:t xml:space="preserve">Part 2.  </w:t>
      </w:r>
      <w:r w:rsidR="00937A87">
        <w:t>Tools for</w:t>
      </w:r>
      <w:r w:rsidR="00937A87" w:rsidRPr="00D34CDC">
        <w:t xml:space="preserve"> success</w:t>
      </w:r>
      <w:r w:rsidRPr="00D34CDC">
        <w:t xml:space="preserve"> </w:t>
      </w:r>
    </w:p>
    <w:p w14:paraId="74E9F9A7" w14:textId="77777777" w:rsidR="00746898" w:rsidRDefault="00937A87" w:rsidP="00937A87">
      <w:pPr>
        <w:pStyle w:val="Heading2"/>
      </w:pPr>
      <w:r>
        <w:t>Features</w:t>
      </w:r>
      <w:r w:rsidR="00746898" w:rsidRPr="00D34CDC">
        <w:t xml:space="preserve"> of effective partnerships</w:t>
      </w:r>
    </w:p>
    <w:p w14:paraId="4F1B616C" w14:textId="77777777" w:rsidR="00746898" w:rsidRPr="00700B7A" w:rsidRDefault="00746898" w:rsidP="00746898">
      <w:pPr>
        <w:rPr>
          <w:lang w:val="en-US"/>
        </w:rPr>
      </w:pPr>
      <w:r w:rsidRPr="00700B7A">
        <w:rPr>
          <w:lang w:val="en-US"/>
        </w:rPr>
        <w:t xml:space="preserve">Partnerships are a valuable tool to help action policy frameworks. </w:t>
      </w:r>
      <w:r w:rsidR="00A32FF9">
        <w:rPr>
          <w:lang w:val="en-US"/>
        </w:rPr>
        <w:t xml:space="preserve"> </w:t>
      </w:r>
      <w:r w:rsidRPr="00700B7A">
        <w:rPr>
          <w:lang w:val="en-US"/>
        </w:rPr>
        <w:t xml:space="preserve">But they </w:t>
      </w:r>
      <w:r w:rsidR="00A32FF9">
        <w:rPr>
          <w:lang w:val="en-US"/>
        </w:rPr>
        <w:t xml:space="preserve">can be </w:t>
      </w:r>
      <w:r w:rsidRPr="00700B7A">
        <w:rPr>
          <w:lang w:val="en-US"/>
        </w:rPr>
        <w:t xml:space="preserve">difficult to set up and maintain, require political will and resources, and results can take a long time to happen.  It is therefore important that those creating partnerships understand the well-researched factors that make them successful (expanded from Pope &amp; Lewis 2008).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470"/>
      </w:tblGrid>
      <w:tr w:rsidR="00746898" w:rsidRPr="00700B7A" w14:paraId="4131AC67" w14:textId="77777777" w:rsidTr="0032291F">
        <w:trPr>
          <w:trHeight w:val="5283"/>
        </w:trPr>
        <w:tc>
          <w:tcPr>
            <w:tcW w:w="1800" w:type="dxa"/>
          </w:tcPr>
          <w:p w14:paraId="6875397C" w14:textId="77777777" w:rsidR="00746898" w:rsidRPr="00700B7A" w:rsidRDefault="00746898" w:rsidP="0032291F">
            <w:pPr>
              <w:jc w:val="center"/>
              <w:rPr>
                <w:b/>
              </w:rPr>
            </w:pPr>
            <w:r w:rsidRPr="00700B7A">
              <w:rPr>
                <w:b/>
              </w:rPr>
              <w:t xml:space="preserve">The right decision-makers at the table </w:t>
            </w:r>
          </w:p>
          <w:p w14:paraId="742B2E4C" w14:textId="77777777" w:rsidR="00746898" w:rsidRPr="00700B7A" w:rsidRDefault="0041531A" w:rsidP="0032291F">
            <w:pPr>
              <w:jc w:val="center"/>
              <w:rPr>
                <w:b/>
              </w:rPr>
            </w:pPr>
            <w:r w:rsidRPr="00700B7A">
              <w:rPr>
                <w:b/>
                <w:noProof/>
              </w:rPr>
              <w:drawing>
                <wp:inline distT="0" distB="0" distL="0" distR="0" wp14:anchorId="3A901CD5" wp14:editId="45AED831">
                  <wp:extent cx="975916" cy="1136650"/>
                  <wp:effectExtent l="0" t="0" r="0" b="6350"/>
                  <wp:docPr id="30" name="Picture 30" descr="C:\Users\Jeanette Pope\AppData\Local\Microsoft\Windows\INetCache\Content.MSO\70E8F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eanette Pope\AppData\Local\Microsoft\Windows\INetCache\Content.MSO\70E8F382.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097" t="8274" r="14521" b="12026"/>
                          <a:stretch/>
                        </pic:blipFill>
                        <pic:spPr bwMode="auto">
                          <a:xfrm>
                            <a:off x="0" y="0"/>
                            <a:ext cx="1024522" cy="1193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0" w:type="dxa"/>
          </w:tcPr>
          <w:p w14:paraId="379C1B29" w14:textId="77777777" w:rsidR="00746898" w:rsidRDefault="00746898" w:rsidP="0032291F">
            <w:pPr>
              <w:rPr>
                <w:rFonts w:cstheme="minorHAnsi"/>
                <w:u w:val="single"/>
                <w:lang w:val="en-US"/>
              </w:rPr>
            </w:pPr>
            <w:r w:rsidRPr="00700B7A">
              <w:rPr>
                <w:rFonts w:cstheme="minorHAnsi"/>
                <w:lang w:val="en-US"/>
              </w:rPr>
              <w:t xml:space="preserve">Partnerships need the right decision-makers at the table, with a commitment to contribute resources.  Partners must hold information about how to solve the problem (have </w:t>
            </w:r>
            <w:r w:rsidRPr="00700B7A">
              <w:rPr>
                <w:rFonts w:cstheme="minorHAnsi"/>
              </w:rPr>
              <w:t>expertise and ideas)</w:t>
            </w:r>
            <w:r w:rsidRPr="00700B7A">
              <w:rPr>
                <w:rFonts w:cstheme="minorHAnsi"/>
                <w:lang w:val="en-US"/>
              </w:rPr>
              <w:t xml:space="preserve">, be willing to invest enough time/personnel/materials (resources), and to have the authority to make decisions.  </w:t>
            </w:r>
            <w:r w:rsidRPr="00700B7A">
              <w:rPr>
                <w:rFonts w:cstheme="minorHAnsi"/>
              </w:rPr>
              <w:t>Partnerships will only work if partners accept responsibility for, and take ownership of, the partnership.</w:t>
            </w:r>
            <w:r w:rsidRPr="00700B7A">
              <w:rPr>
                <w:rFonts w:cstheme="minorHAnsi"/>
                <w:u w:val="single"/>
                <w:lang w:val="en-US"/>
              </w:rPr>
              <w:t xml:space="preserve"> </w:t>
            </w:r>
          </w:p>
          <w:p w14:paraId="7ACACFFA" w14:textId="77777777" w:rsidR="00937A87" w:rsidRPr="00700B7A" w:rsidRDefault="00937A87" w:rsidP="0032291F">
            <w:pPr>
              <w:rPr>
                <w:rFonts w:cstheme="minorHAnsi"/>
                <w:lang w:val="en-US"/>
              </w:rPr>
            </w:pPr>
          </w:p>
          <w:p w14:paraId="5199B317" w14:textId="77777777" w:rsidR="00746898" w:rsidRDefault="00746898" w:rsidP="0032291F">
            <w:pPr>
              <w:rPr>
                <w:rFonts w:cstheme="minorHAnsi"/>
                <w:lang w:val="en-US"/>
              </w:rPr>
            </w:pPr>
            <w:r w:rsidRPr="00700B7A">
              <w:rPr>
                <w:rFonts w:cstheme="minorHAnsi"/>
                <w:lang w:val="en-US"/>
              </w:rPr>
              <w:t xml:space="preserve">Bringing relevant parties together is not an easy task. It requires building relationships across parties that may have different interests, or that may have little experience of, or have previously been competing with, each other (OECD 2006).  </w:t>
            </w:r>
          </w:p>
          <w:p w14:paraId="10784A35" w14:textId="77777777" w:rsidR="00937A87" w:rsidRPr="00700B7A" w:rsidRDefault="00937A87" w:rsidP="0032291F">
            <w:pPr>
              <w:rPr>
                <w:rFonts w:cstheme="minorHAnsi"/>
                <w:lang w:val="en-US"/>
              </w:rPr>
            </w:pPr>
          </w:p>
          <w:p w14:paraId="71C3865A" w14:textId="77777777" w:rsidR="00746898" w:rsidRDefault="00746898" w:rsidP="0032291F">
            <w:pPr>
              <w:rPr>
                <w:rFonts w:cstheme="minorHAnsi"/>
                <w:lang w:val="en-US"/>
              </w:rPr>
            </w:pPr>
            <w:r w:rsidRPr="00700B7A">
              <w:rPr>
                <w:rFonts w:cstheme="minorHAnsi"/>
                <w:lang w:val="en-US"/>
              </w:rPr>
              <w:t xml:space="preserve">Our partnerships create a governance structure that provides clear ways for different parties (including the community) to </w:t>
            </w:r>
            <w:r w:rsidR="000767AD">
              <w:rPr>
                <w:rFonts w:cstheme="minorHAnsi"/>
                <w:lang w:val="en-US"/>
              </w:rPr>
              <w:t xml:space="preserve">provide </w:t>
            </w:r>
            <w:r w:rsidRPr="00700B7A">
              <w:rPr>
                <w:rFonts w:cstheme="minorHAnsi"/>
                <w:lang w:val="en-US"/>
              </w:rPr>
              <w:t>input, and that outlines decision-making processes. This may include a Steering Committee of senior people to make decisions, working groups, and a mechanism for those that want to stay informed and only be bought in as required.  It will also include an administrative “engine room” where certain activities for the partnership will be done, and resources need to be dedicated to this.</w:t>
            </w:r>
          </w:p>
          <w:p w14:paraId="75062640" w14:textId="77777777" w:rsidR="00937A87" w:rsidRPr="00700B7A" w:rsidRDefault="00937A87" w:rsidP="0032291F">
            <w:pPr>
              <w:rPr>
                <w:rFonts w:cstheme="minorHAnsi"/>
                <w:lang w:val="en-US"/>
              </w:rPr>
            </w:pPr>
          </w:p>
          <w:p w14:paraId="07F65353" w14:textId="77777777" w:rsidR="00746898" w:rsidRDefault="00746898" w:rsidP="0032291F">
            <w:pPr>
              <w:rPr>
                <w:rFonts w:cstheme="minorHAnsi"/>
                <w:lang w:val="en-US"/>
              </w:rPr>
            </w:pPr>
            <w:r w:rsidRPr="00700B7A">
              <w:rPr>
                <w:rFonts w:cstheme="minorHAnsi"/>
                <w:lang w:val="en-US"/>
              </w:rPr>
              <w:t>Partnerships are formed to address a range of challenges, and each will be different.  Some are short term – formed for specific projects</w:t>
            </w:r>
            <w:r w:rsidR="000767AD">
              <w:rPr>
                <w:rFonts w:cstheme="minorHAnsi"/>
                <w:lang w:val="en-US"/>
              </w:rPr>
              <w:t>, b</w:t>
            </w:r>
            <w:r w:rsidRPr="00700B7A">
              <w:rPr>
                <w:rFonts w:cstheme="minorHAnsi"/>
                <w:lang w:val="en-US"/>
              </w:rPr>
              <w:t xml:space="preserve">ut others are dealing with more complex </w:t>
            </w:r>
            <w:proofErr w:type="gramStart"/>
            <w:r w:rsidRPr="00700B7A">
              <w:rPr>
                <w:rFonts w:cstheme="minorHAnsi"/>
                <w:lang w:val="en-US"/>
              </w:rPr>
              <w:t>long term</w:t>
            </w:r>
            <w:proofErr w:type="gramEnd"/>
            <w:r w:rsidRPr="00700B7A">
              <w:rPr>
                <w:rFonts w:cstheme="minorHAnsi"/>
                <w:lang w:val="en-US"/>
              </w:rPr>
              <w:t xml:space="preserve"> challenges.  </w:t>
            </w:r>
            <w:r w:rsidR="00B325C7">
              <w:rPr>
                <w:rFonts w:cstheme="minorHAnsi"/>
                <w:lang w:val="en-US"/>
              </w:rPr>
              <w:t>Partnerships</w:t>
            </w:r>
            <w:r w:rsidR="00B325C7" w:rsidRPr="00700B7A">
              <w:rPr>
                <w:rFonts w:cstheme="minorHAnsi"/>
                <w:lang w:val="en-US"/>
              </w:rPr>
              <w:t xml:space="preserve"> </w:t>
            </w:r>
            <w:r w:rsidRPr="00700B7A">
              <w:rPr>
                <w:rFonts w:cstheme="minorHAnsi"/>
                <w:lang w:val="en-US"/>
              </w:rPr>
              <w:t xml:space="preserve">are likely to experience change in the conditions for its work and success, including changing of partners (or of their involvement) and of tasks </w:t>
            </w:r>
            <w:r w:rsidRPr="00700B7A">
              <w:rPr>
                <w:rFonts w:cstheme="minorHAnsi"/>
                <w:vertAlign w:val="superscript"/>
                <w:lang w:val="en-US"/>
              </w:rPr>
              <w:t>5</w:t>
            </w:r>
            <w:r w:rsidRPr="00700B7A">
              <w:rPr>
                <w:rFonts w:cstheme="minorHAnsi"/>
                <w:lang w:val="en-US"/>
              </w:rPr>
              <w:t xml:space="preserve">.  </w:t>
            </w:r>
          </w:p>
          <w:p w14:paraId="0FE74430" w14:textId="77777777" w:rsidR="00937A87" w:rsidRPr="00700B7A" w:rsidRDefault="00937A87" w:rsidP="0032291F">
            <w:pPr>
              <w:rPr>
                <w:rFonts w:cstheme="minorHAnsi"/>
                <w:lang w:val="en-US"/>
              </w:rPr>
            </w:pPr>
          </w:p>
          <w:p w14:paraId="362F9F48" w14:textId="77777777" w:rsidR="00746898" w:rsidRDefault="00746898" w:rsidP="0032291F">
            <w:pPr>
              <w:rPr>
                <w:rFonts w:cstheme="minorHAnsi"/>
                <w:lang w:val="en-US"/>
              </w:rPr>
            </w:pPr>
            <w:r w:rsidRPr="00700B7A">
              <w:rPr>
                <w:rFonts w:cstheme="minorHAnsi"/>
                <w:lang w:val="en-US"/>
              </w:rPr>
              <w:t xml:space="preserve">Once the governance structure, and roles and responsibilities within it, are clear, </w:t>
            </w:r>
            <w:r w:rsidR="000767AD">
              <w:rPr>
                <w:rFonts w:cstheme="minorHAnsi"/>
                <w:lang w:val="en-US"/>
              </w:rPr>
              <w:t>they are</w:t>
            </w:r>
            <w:r w:rsidRPr="00700B7A">
              <w:rPr>
                <w:rFonts w:cstheme="minorHAnsi"/>
                <w:lang w:val="en-US"/>
              </w:rPr>
              <w:t xml:space="preserve"> document</w:t>
            </w:r>
            <w:r w:rsidR="000767AD">
              <w:rPr>
                <w:rFonts w:cstheme="minorHAnsi"/>
                <w:lang w:val="en-US"/>
              </w:rPr>
              <w:t>ed</w:t>
            </w:r>
            <w:r w:rsidRPr="00700B7A">
              <w:rPr>
                <w:rFonts w:cstheme="minorHAnsi"/>
                <w:lang w:val="en-US"/>
              </w:rPr>
              <w:t xml:space="preserve"> in a partnership agreement or MOU.</w:t>
            </w:r>
            <w:r w:rsidR="00B325C7" w:rsidRPr="00700B7A">
              <w:rPr>
                <w:rFonts w:cstheme="minorHAnsi"/>
                <w:lang w:val="en-US"/>
              </w:rPr>
              <w:t xml:space="preserve"> Our partnerships regular review their governance, work and operations.</w:t>
            </w:r>
          </w:p>
          <w:p w14:paraId="5BFE6FB0" w14:textId="77777777" w:rsidR="00937A87" w:rsidRPr="00700B7A" w:rsidRDefault="00937A87" w:rsidP="0032291F">
            <w:pPr>
              <w:rPr>
                <w:rFonts w:cstheme="minorHAnsi"/>
                <w:lang w:val="en-US"/>
              </w:rPr>
            </w:pPr>
          </w:p>
          <w:p w14:paraId="4B0F874E" w14:textId="77777777" w:rsidR="00746898" w:rsidRPr="00700B7A" w:rsidRDefault="00746898" w:rsidP="0032291F">
            <w:pPr>
              <w:rPr>
                <w:rFonts w:cstheme="minorHAnsi"/>
                <w:lang w:val="en-US"/>
              </w:rPr>
            </w:pPr>
            <w:r w:rsidRPr="00700B7A">
              <w:rPr>
                <w:rFonts w:cstheme="minorHAnsi"/>
                <w:lang w:val="en-US"/>
              </w:rPr>
              <w:t xml:space="preserve">Tools: </w:t>
            </w:r>
          </w:p>
          <w:p w14:paraId="2DC6A968" w14:textId="77777777" w:rsidR="00746898" w:rsidRPr="00700B7A"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 xml:space="preserve">Governance structures </w:t>
            </w:r>
            <w:hyperlink r:id="rId24" w:history="1">
              <w:r w:rsidRPr="00700B7A">
                <w:rPr>
                  <w:rStyle w:val="Hyperlink"/>
                  <w:rFonts w:asciiTheme="minorHAnsi" w:hAnsiTheme="minorHAnsi" w:cstheme="minorHAnsi"/>
                  <w:lang w:val="en-US"/>
                </w:rPr>
                <w:t>http://gogoldfields.org/collaborative-table/</w:t>
              </w:r>
            </w:hyperlink>
            <w:r w:rsidRPr="00700B7A">
              <w:rPr>
                <w:rFonts w:asciiTheme="minorHAnsi" w:hAnsiTheme="minorHAnsi" w:cstheme="minorHAnsi"/>
                <w:lang w:val="en-US"/>
              </w:rPr>
              <w:t xml:space="preserve"> </w:t>
            </w:r>
          </w:p>
          <w:p w14:paraId="395DCE1A"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Agreements MOU</w:t>
            </w:r>
          </w:p>
          <w:p w14:paraId="5EB894AF"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Writing Terms of Reference</w:t>
            </w:r>
          </w:p>
          <w:p w14:paraId="6A2CE439" w14:textId="77777777" w:rsidR="00746898"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Conflict of interest guidelines</w:t>
            </w:r>
          </w:p>
          <w:p w14:paraId="573C5910" w14:textId="77777777" w:rsidR="00937A87" w:rsidRPr="00700B7A" w:rsidRDefault="00937A87" w:rsidP="00937A87">
            <w:pPr>
              <w:pStyle w:val="ListParagraph"/>
              <w:rPr>
                <w:rFonts w:asciiTheme="minorHAnsi" w:hAnsiTheme="minorHAnsi" w:cstheme="minorHAnsi"/>
                <w:lang w:val="en-US"/>
              </w:rPr>
            </w:pPr>
          </w:p>
        </w:tc>
      </w:tr>
      <w:tr w:rsidR="00746898" w:rsidRPr="00700B7A" w14:paraId="39F62FA8" w14:textId="77777777" w:rsidTr="0032291F">
        <w:tc>
          <w:tcPr>
            <w:tcW w:w="1800" w:type="dxa"/>
          </w:tcPr>
          <w:p w14:paraId="29AFD358" w14:textId="77777777" w:rsidR="00746898" w:rsidRPr="00700B7A" w:rsidRDefault="00746898" w:rsidP="0032291F">
            <w:pPr>
              <w:jc w:val="center"/>
              <w:rPr>
                <w:b/>
              </w:rPr>
            </w:pPr>
            <w:r w:rsidRPr="00700B7A">
              <w:rPr>
                <w:b/>
              </w:rPr>
              <w:t xml:space="preserve">A good broker or facilitator </w:t>
            </w:r>
          </w:p>
          <w:p w14:paraId="594BAE55" w14:textId="77777777" w:rsidR="00746898" w:rsidRPr="00700B7A" w:rsidRDefault="0041531A" w:rsidP="0032291F">
            <w:pPr>
              <w:jc w:val="center"/>
            </w:pPr>
            <w:r w:rsidRPr="00700B7A">
              <w:rPr>
                <w:noProof/>
              </w:rPr>
              <w:drawing>
                <wp:inline distT="0" distB="0" distL="0" distR="0" wp14:anchorId="5FA8AE35" wp14:editId="6530225C">
                  <wp:extent cx="977747" cy="764771"/>
                  <wp:effectExtent l="0" t="0" r="0" b="0"/>
                  <wp:docPr id="25609" name="Picture 25609" descr="Image result for handshak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handshake symbo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889" t="20000" r="12296" b="21481"/>
                          <a:stretch/>
                        </pic:blipFill>
                        <pic:spPr bwMode="auto">
                          <a:xfrm>
                            <a:off x="0" y="0"/>
                            <a:ext cx="1033364" cy="808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0" w:type="dxa"/>
          </w:tcPr>
          <w:p w14:paraId="476BEB24" w14:textId="77777777" w:rsidR="00746898" w:rsidRDefault="00746898" w:rsidP="0032291F">
            <w:pPr>
              <w:rPr>
                <w:rFonts w:cstheme="minorHAnsi"/>
                <w:lang w:val="en-US"/>
              </w:rPr>
            </w:pPr>
            <w:r w:rsidRPr="00700B7A">
              <w:rPr>
                <w:rFonts w:cstheme="minorHAnsi"/>
                <w:lang w:val="en-US"/>
              </w:rPr>
              <w:t xml:space="preserve">Effective partnerships have a good broker or facilitator to coordinate activity. Brokers are dedicated to the project and are often joint funded by partners – with their costs offset by the efficiencies gained.  </w:t>
            </w:r>
          </w:p>
          <w:p w14:paraId="12288C03" w14:textId="77777777" w:rsidR="00937A87" w:rsidRPr="00700B7A" w:rsidRDefault="00937A87" w:rsidP="0032291F">
            <w:pPr>
              <w:rPr>
                <w:rFonts w:cstheme="minorHAnsi"/>
                <w:lang w:val="en-US"/>
              </w:rPr>
            </w:pPr>
          </w:p>
          <w:p w14:paraId="389010F4" w14:textId="77777777" w:rsidR="00746898" w:rsidRPr="00700B7A" w:rsidRDefault="00746898" w:rsidP="0032291F">
            <w:pPr>
              <w:rPr>
                <w:rFonts w:cstheme="minorHAnsi"/>
                <w:lang w:val="en-US"/>
              </w:rPr>
            </w:pPr>
            <w:r w:rsidRPr="00700B7A">
              <w:rPr>
                <w:rFonts w:cstheme="minorHAnsi"/>
                <w:lang w:val="en-US"/>
              </w:rPr>
              <w:t>Brokers are critical to</w:t>
            </w:r>
            <w:r w:rsidRPr="00700B7A">
              <w:rPr>
                <w:rFonts w:cstheme="minorHAnsi"/>
              </w:rPr>
              <w:t xml:space="preserve"> building and maintaining relationships a</w:t>
            </w:r>
            <w:proofErr w:type="spellStart"/>
            <w:r w:rsidRPr="00700B7A">
              <w:rPr>
                <w:rFonts w:cstheme="minorHAnsi"/>
                <w:lang w:val="en-US"/>
              </w:rPr>
              <w:t>nd</w:t>
            </w:r>
            <w:proofErr w:type="spellEnd"/>
            <w:r w:rsidRPr="00700B7A">
              <w:rPr>
                <w:rFonts w:cstheme="minorHAnsi"/>
                <w:lang w:val="en-US"/>
              </w:rPr>
              <w:t xml:space="preserve"> to: </w:t>
            </w:r>
          </w:p>
          <w:p w14:paraId="09E72D85" w14:textId="77777777" w:rsidR="00746898" w:rsidRPr="00700B7A"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foster co-operation</w:t>
            </w:r>
          </w:p>
          <w:p w14:paraId="04CA08BC"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keep a bird’s-eye-view over work, making sure tasks gets completed</w:t>
            </w:r>
          </w:p>
          <w:p w14:paraId="55BDB75D"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provide capacity that may otherwise be lacking</w:t>
            </w:r>
          </w:p>
          <w:p w14:paraId="6A3044EC"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 xml:space="preserve">assist in navigating state bureaucracy </w:t>
            </w:r>
          </w:p>
          <w:p w14:paraId="58D0FF47"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identify opportunities and resources.</w:t>
            </w:r>
          </w:p>
          <w:p w14:paraId="64DE360F" w14:textId="77777777" w:rsidR="00746898" w:rsidRPr="00700B7A" w:rsidRDefault="00746898" w:rsidP="0032291F">
            <w:pPr>
              <w:rPr>
                <w:rFonts w:cstheme="minorHAnsi"/>
                <w:lang w:val="en-US"/>
              </w:rPr>
            </w:pPr>
            <w:r w:rsidRPr="00700B7A">
              <w:rPr>
                <w:rFonts w:cstheme="minorHAnsi"/>
                <w:lang w:val="en-US"/>
              </w:rPr>
              <w:t xml:space="preserve">Brokering is a fully evolved discipline and successful brokers have been shown to have: </w:t>
            </w:r>
          </w:p>
          <w:p w14:paraId="3BCCD389" w14:textId="77777777" w:rsidR="00746898" w:rsidRPr="00700B7A" w:rsidRDefault="00746898" w:rsidP="00746898">
            <w:pPr>
              <w:numPr>
                <w:ilvl w:val="0"/>
                <w:numId w:val="4"/>
              </w:numPr>
              <w:rPr>
                <w:rFonts w:eastAsia="MTSY" w:cstheme="minorHAnsi"/>
              </w:rPr>
            </w:pPr>
            <w:r w:rsidRPr="00700B7A">
              <w:rPr>
                <w:rFonts w:eastAsia="MTSY" w:cstheme="minorHAnsi"/>
              </w:rPr>
              <w:t>knowledge about the broader trends and drivers</w:t>
            </w:r>
          </w:p>
          <w:p w14:paraId="3BDC12CD" w14:textId="77777777" w:rsidR="00746898" w:rsidRPr="00700B7A" w:rsidRDefault="00746898" w:rsidP="00746898">
            <w:pPr>
              <w:numPr>
                <w:ilvl w:val="0"/>
                <w:numId w:val="4"/>
              </w:numPr>
              <w:rPr>
                <w:rFonts w:cstheme="minorHAnsi"/>
                <w:lang w:val="en-US"/>
              </w:rPr>
            </w:pPr>
            <w:r w:rsidRPr="00700B7A">
              <w:rPr>
                <w:rFonts w:cstheme="minorHAnsi"/>
                <w:lang w:val="en-US"/>
              </w:rPr>
              <w:t xml:space="preserve">experience in organizing: communication, networking, facilitation, negotiation </w:t>
            </w:r>
            <w:r w:rsidRPr="00700B7A">
              <w:rPr>
                <w:rFonts w:eastAsia="MTSY" w:cstheme="minorHAnsi"/>
              </w:rPr>
              <w:t>and</w:t>
            </w:r>
            <w:r w:rsidRPr="00700B7A">
              <w:rPr>
                <w:rFonts w:eastAsia="MTSY" w:cstheme="minorHAnsi"/>
                <w:lang w:val="en-US"/>
              </w:rPr>
              <w:t xml:space="preserve"> </w:t>
            </w:r>
            <w:r w:rsidRPr="00700B7A">
              <w:rPr>
                <w:rFonts w:cstheme="minorHAnsi"/>
                <w:lang w:val="en-US"/>
              </w:rPr>
              <w:t xml:space="preserve">project management skills </w:t>
            </w:r>
          </w:p>
          <w:p w14:paraId="04CA08C2" w14:textId="77777777" w:rsidR="00746898" w:rsidRPr="00700B7A" w:rsidRDefault="00746898" w:rsidP="00746898">
            <w:pPr>
              <w:numPr>
                <w:ilvl w:val="0"/>
                <w:numId w:val="4"/>
              </w:numPr>
              <w:rPr>
                <w:rFonts w:cstheme="minorHAnsi"/>
                <w:lang w:val="en-US"/>
              </w:rPr>
            </w:pPr>
            <w:r w:rsidRPr="00700B7A">
              <w:rPr>
                <w:rFonts w:eastAsia="MTSY" w:cstheme="minorHAnsi"/>
              </w:rPr>
              <w:t xml:space="preserve">leadership skills: </w:t>
            </w:r>
            <w:proofErr w:type="gramStart"/>
            <w:r w:rsidRPr="00700B7A">
              <w:rPr>
                <w:rFonts w:cstheme="minorHAnsi"/>
                <w:lang w:val="en-US"/>
              </w:rPr>
              <w:t>are seen as</w:t>
            </w:r>
            <w:proofErr w:type="gramEnd"/>
            <w:r w:rsidRPr="00700B7A">
              <w:rPr>
                <w:rFonts w:cstheme="minorHAnsi"/>
                <w:lang w:val="en-US"/>
              </w:rPr>
              <w:t xml:space="preserve"> leaders in the community and have the trust of partners</w:t>
            </w:r>
          </w:p>
          <w:p w14:paraId="55BEBC7D" w14:textId="77777777" w:rsidR="00746898" w:rsidRPr="00700B7A" w:rsidRDefault="00746898" w:rsidP="00746898">
            <w:pPr>
              <w:numPr>
                <w:ilvl w:val="0"/>
                <w:numId w:val="4"/>
              </w:numPr>
              <w:rPr>
                <w:rFonts w:cstheme="minorHAnsi"/>
                <w:lang w:val="en-US"/>
              </w:rPr>
            </w:pPr>
            <w:r w:rsidRPr="00700B7A">
              <w:rPr>
                <w:rFonts w:cstheme="minorHAnsi"/>
                <w:lang w:val="en-US"/>
              </w:rPr>
              <w:t>knowledge of the workings of state and local government enthusiasm and are highly personable.</w:t>
            </w:r>
          </w:p>
          <w:p w14:paraId="1151E23A" w14:textId="77777777" w:rsidR="00746898" w:rsidRPr="00700B7A" w:rsidRDefault="00746898" w:rsidP="0032291F">
            <w:pPr>
              <w:rPr>
                <w:rFonts w:cstheme="minorHAnsi"/>
              </w:rPr>
            </w:pPr>
          </w:p>
          <w:p w14:paraId="0D60843E" w14:textId="77777777" w:rsidR="00746898" w:rsidRDefault="00746898" w:rsidP="0032291F">
            <w:pPr>
              <w:rPr>
                <w:rFonts w:cstheme="minorHAnsi"/>
                <w:lang w:val="en-US"/>
              </w:rPr>
            </w:pPr>
            <w:r w:rsidRPr="00700B7A">
              <w:rPr>
                <w:rFonts w:cstheme="minorHAnsi"/>
              </w:rPr>
              <w:t>Brokers/facilitators of the partnership are nominated by the partners. They need to be funded and adequately backed by administrative and human resources to ensure they effectively drive implementation.</w:t>
            </w:r>
            <w:r w:rsidRPr="00700B7A">
              <w:rPr>
                <w:rFonts w:cstheme="minorHAnsi"/>
                <w:lang w:val="en-US"/>
              </w:rPr>
              <w:t xml:space="preserve"> </w:t>
            </w:r>
          </w:p>
          <w:p w14:paraId="4ABE08B4" w14:textId="77777777" w:rsidR="00937A87" w:rsidRPr="00700B7A" w:rsidRDefault="00937A87" w:rsidP="0032291F">
            <w:pPr>
              <w:rPr>
                <w:rFonts w:cstheme="minorHAnsi"/>
                <w:lang w:val="en-US"/>
              </w:rPr>
            </w:pPr>
          </w:p>
          <w:p w14:paraId="7760B47C" w14:textId="77777777" w:rsidR="00746898" w:rsidRPr="00700B7A" w:rsidRDefault="00746898" w:rsidP="0032291F">
            <w:pPr>
              <w:rPr>
                <w:rFonts w:cstheme="minorHAnsi"/>
                <w:lang w:val="en-US"/>
              </w:rPr>
            </w:pPr>
            <w:r w:rsidRPr="00700B7A">
              <w:rPr>
                <w:rFonts w:cstheme="minorHAnsi"/>
                <w:lang w:val="en-US"/>
              </w:rPr>
              <w:t xml:space="preserve">Tools: </w:t>
            </w:r>
          </w:p>
          <w:p w14:paraId="53F8E3BE" w14:textId="77777777" w:rsidR="00746898" w:rsidRPr="00700B7A"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 xml:space="preserve">Broker job description </w:t>
            </w:r>
          </w:p>
          <w:p w14:paraId="0E45E30B" w14:textId="77777777" w:rsidR="00746898"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Brokering advice</w:t>
            </w:r>
          </w:p>
          <w:p w14:paraId="2A23C981" w14:textId="77777777" w:rsidR="00937A87" w:rsidRPr="00700B7A" w:rsidRDefault="00937A87" w:rsidP="00937A87">
            <w:pPr>
              <w:pStyle w:val="ListParagraph"/>
              <w:rPr>
                <w:rFonts w:asciiTheme="minorHAnsi" w:hAnsiTheme="minorHAnsi" w:cstheme="minorHAnsi"/>
                <w:lang w:val="en-US"/>
              </w:rPr>
            </w:pPr>
          </w:p>
        </w:tc>
      </w:tr>
      <w:tr w:rsidR="00746898" w:rsidRPr="00700B7A" w14:paraId="65E9F583" w14:textId="77777777" w:rsidTr="0032291F">
        <w:trPr>
          <w:trHeight w:val="3204"/>
        </w:trPr>
        <w:tc>
          <w:tcPr>
            <w:tcW w:w="1800" w:type="dxa"/>
          </w:tcPr>
          <w:p w14:paraId="348F190C" w14:textId="77777777" w:rsidR="00746898" w:rsidRPr="00700B7A" w:rsidRDefault="00746898" w:rsidP="0032291F">
            <w:pPr>
              <w:jc w:val="center"/>
            </w:pPr>
            <w:r w:rsidRPr="00700B7A">
              <w:rPr>
                <w:b/>
              </w:rPr>
              <w:t>A clear purpose and vision</w:t>
            </w:r>
            <w:r w:rsidR="0041531A" w:rsidRPr="00700B7A">
              <w:rPr>
                <w:b/>
                <w:noProof/>
              </w:rPr>
              <w:drawing>
                <wp:inline distT="0" distB="0" distL="0" distR="0" wp14:anchorId="02A30DF9" wp14:editId="445BC82C">
                  <wp:extent cx="836353" cy="836353"/>
                  <wp:effectExtent l="0" t="0" r="1905" b="1905"/>
                  <wp:docPr id="28" name="Picture 28" descr="C:\Users\Jeanette Pope\AppData\Local\Microsoft\Windows\INetCache\Content.MSO\9681E3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eanette Pope\AppData\Local\Microsoft\Windows\INetCache\Content.MSO\9681E3D6.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225" cy="848225"/>
                          </a:xfrm>
                          <a:prstGeom prst="rect">
                            <a:avLst/>
                          </a:prstGeom>
                          <a:noFill/>
                          <a:ln>
                            <a:noFill/>
                          </a:ln>
                        </pic:spPr>
                      </pic:pic>
                    </a:graphicData>
                  </a:graphic>
                </wp:inline>
              </w:drawing>
            </w:r>
          </w:p>
        </w:tc>
        <w:tc>
          <w:tcPr>
            <w:tcW w:w="7470" w:type="dxa"/>
          </w:tcPr>
          <w:p w14:paraId="70C0B31A" w14:textId="77777777" w:rsidR="00746898" w:rsidRDefault="00746898" w:rsidP="0032291F">
            <w:pPr>
              <w:rPr>
                <w:lang w:val="en-US"/>
              </w:rPr>
            </w:pPr>
            <w:r w:rsidRPr="00700B7A">
              <w:rPr>
                <w:lang w:val="en-US"/>
              </w:rPr>
              <w:t xml:space="preserve">Effective partnerships have a clearly defined vision and objectives that are strategically aligned to our community’s needs and aspirations, as outlined in </w:t>
            </w:r>
            <w:r w:rsidRPr="00700B7A">
              <w:rPr>
                <w:i/>
                <w:lang w:val="en-US"/>
              </w:rPr>
              <w:t>Wyndham 2040</w:t>
            </w:r>
            <w:r w:rsidRPr="00700B7A">
              <w:rPr>
                <w:lang w:val="en-US"/>
              </w:rPr>
              <w:t>. Partners will also need to strongly identify with the vision.</w:t>
            </w:r>
          </w:p>
          <w:p w14:paraId="2BA3F32B" w14:textId="77777777" w:rsidR="00516FF3" w:rsidRPr="00700B7A" w:rsidRDefault="00516FF3" w:rsidP="0032291F">
            <w:pPr>
              <w:rPr>
                <w:lang w:val="en-US"/>
              </w:rPr>
            </w:pPr>
          </w:p>
          <w:p w14:paraId="4BB482E0" w14:textId="77777777" w:rsidR="00746898" w:rsidRDefault="00746898" w:rsidP="0032291F">
            <w:pPr>
              <w:rPr>
                <w:lang w:val="en-US"/>
              </w:rPr>
            </w:pPr>
            <w:r w:rsidRPr="00700B7A">
              <w:rPr>
                <w:lang w:val="en-US"/>
              </w:rPr>
              <w:t>A clear purpose will: keep partners focused, clarify roles and responsibilities, and help attract the right staff and capabilities.</w:t>
            </w:r>
          </w:p>
          <w:p w14:paraId="670DA570" w14:textId="77777777" w:rsidR="00516FF3" w:rsidRPr="00700B7A" w:rsidRDefault="00516FF3" w:rsidP="0032291F">
            <w:pPr>
              <w:rPr>
                <w:lang w:val="en-US"/>
              </w:rPr>
            </w:pPr>
          </w:p>
          <w:p w14:paraId="1190A044" w14:textId="77777777" w:rsidR="00746898" w:rsidRDefault="00746898" w:rsidP="0032291F">
            <w:pPr>
              <w:rPr>
                <w:lang w:val="en-US"/>
              </w:rPr>
            </w:pPr>
            <w:r w:rsidRPr="00700B7A">
              <w:rPr>
                <w:lang w:val="en-US"/>
              </w:rPr>
              <w:t xml:space="preserve">Creating a vision and objectives requires evidence about the problem and a community’s needs, demography, aspirations, interests and assets. This will require inputs from research, practitioners, community, experts and other actors.  </w:t>
            </w:r>
          </w:p>
          <w:p w14:paraId="74611DBA" w14:textId="77777777" w:rsidR="00516FF3" w:rsidRPr="00700B7A" w:rsidRDefault="00516FF3" w:rsidP="0032291F">
            <w:pPr>
              <w:rPr>
                <w:lang w:val="en-US"/>
              </w:rPr>
            </w:pPr>
          </w:p>
          <w:p w14:paraId="4CBE5E48" w14:textId="77777777" w:rsidR="00746898" w:rsidRDefault="00746898" w:rsidP="0032291F">
            <w:pPr>
              <w:rPr>
                <w:lang w:val="en-US"/>
              </w:rPr>
            </w:pPr>
            <w:r w:rsidRPr="00700B7A">
              <w:rPr>
                <w:lang w:val="en-US"/>
              </w:rPr>
              <w:t xml:space="preserve">Once partners have determined the vision and objectives </w:t>
            </w:r>
            <w:r w:rsidR="000767AD">
              <w:rPr>
                <w:lang w:val="en-US"/>
              </w:rPr>
              <w:t xml:space="preserve">they are documented </w:t>
            </w:r>
            <w:r w:rsidRPr="00700B7A">
              <w:rPr>
                <w:lang w:val="en-US"/>
              </w:rPr>
              <w:t xml:space="preserve">in a strategic plan. </w:t>
            </w:r>
          </w:p>
          <w:p w14:paraId="3E33D7C8" w14:textId="77777777" w:rsidR="00516FF3" w:rsidRPr="00700B7A" w:rsidRDefault="00516FF3" w:rsidP="0032291F">
            <w:pPr>
              <w:rPr>
                <w:lang w:val="en-US"/>
              </w:rPr>
            </w:pPr>
          </w:p>
        </w:tc>
      </w:tr>
      <w:tr w:rsidR="00746898" w:rsidRPr="00700B7A" w14:paraId="5C782098" w14:textId="77777777" w:rsidTr="0032291F">
        <w:tc>
          <w:tcPr>
            <w:tcW w:w="1800" w:type="dxa"/>
          </w:tcPr>
          <w:p w14:paraId="5B7C84F8" w14:textId="77777777" w:rsidR="00746898" w:rsidRPr="00700B7A" w:rsidRDefault="00746898" w:rsidP="0032291F">
            <w:pPr>
              <w:jc w:val="center"/>
              <w:rPr>
                <w:b/>
                <w:noProof/>
              </w:rPr>
            </w:pPr>
          </w:p>
        </w:tc>
        <w:tc>
          <w:tcPr>
            <w:tcW w:w="7470" w:type="dxa"/>
          </w:tcPr>
          <w:p w14:paraId="53060AE4" w14:textId="77777777" w:rsidR="00746898" w:rsidRPr="00700B7A" w:rsidRDefault="00746898" w:rsidP="0032291F">
            <w:pPr>
              <w:rPr>
                <w:rFonts w:cstheme="minorHAnsi"/>
                <w:lang w:val="en-US"/>
              </w:rPr>
            </w:pPr>
            <w:r w:rsidRPr="00700B7A">
              <w:rPr>
                <w:rFonts w:cstheme="minorHAnsi"/>
                <w:lang w:val="en-US"/>
              </w:rPr>
              <w:t xml:space="preserve">Tools: </w:t>
            </w:r>
          </w:p>
          <w:p w14:paraId="29DC9CC7" w14:textId="77777777" w:rsidR="00746898" w:rsidRPr="00700B7A"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 xml:space="preserve">Developing objectives </w:t>
            </w:r>
          </w:p>
          <w:p w14:paraId="0F7750DE"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 xml:space="preserve">Growth Areas Social Planning Tool </w:t>
            </w:r>
            <w:hyperlink r:id="rId27" w:history="1">
              <w:r w:rsidRPr="00700B7A">
                <w:rPr>
                  <w:rStyle w:val="Hyperlink"/>
                  <w:rFonts w:asciiTheme="minorHAnsi" w:hAnsiTheme="minorHAnsi" w:cstheme="minorHAnsi"/>
                  <w:lang w:val="en-US"/>
                </w:rPr>
                <w:t>http://www.socialplanningtool.net.au/</w:t>
              </w:r>
            </w:hyperlink>
            <w:r w:rsidRPr="00700B7A">
              <w:rPr>
                <w:rFonts w:asciiTheme="minorHAnsi" w:hAnsiTheme="minorHAnsi" w:cstheme="minorHAnsi"/>
                <w:lang w:val="en-US"/>
              </w:rPr>
              <w:t xml:space="preserve"> </w:t>
            </w:r>
          </w:p>
          <w:p w14:paraId="6F660E91" w14:textId="77777777" w:rsidR="00746898"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Links to Community engagement</w:t>
            </w:r>
          </w:p>
          <w:p w14:paraId="3949BA2D" w14:textId="77777777" w:rsidR="00516FF3" w:rsidRPr="00700B7A" w:rsidRDefault="00516FF3" w:rsidP="00516FF3">
            <w:pPr>
              <w:pStyle w:val="ListParagraph"/>
              <w:rPr>
                <w:rFonts w:asciiTheme="minorHAnsi" w:hAnsiTheme="minorHAnsi" w:cstheme="minorHAnsi"/>
                <w:lang w:val="en-US"/>
              </w:rPr>
            </w:pPr>
          </w:p>
        </w:tc>
      </w:tr>
      <w:tr w:rsidR="00746898" w:rsidRPr="00700B7A" w14:paraId="64013142" w14:textId="77777777" w:rsidTr="0032291F">
        <w:trPr>
          <w:trHeight w:val="1170"/>
        </w:trPr>
        <w:tc>
          <w:tcPr>
            <w:tcW w:w="1800" w:type="dxa"/>
          </w:tcPr>
          <w:p w14:paraId="078755AB" w14:textId="77777777" w:rsidR="00746898" w:rsidRPr="00700B7A" w:rsidRDefault="00746898" w:rsidP="0032291F">
            <w:pPr>
              <w:jc w:val="center"/>
            </w:pPr>
            <w:r w:rsidRPr="00700B7A">
              <w:rPr>
                <w:b/>
              </w:rPr>
              <w:t>Strategic action based with a focus on innovation</w:t>
            </w:r>
            <w:r w:rsidR="0041531A" w:rsidRPr="00700B7A">
              <w:rPr>
                <w:noProof/>
              </w:rPr>
              <w:drawing>
                <wp:inline distT="0" distB="0" distL="0" distR="0" wp14:anchorId="101B1B1A" wp14:editId="7AEB7A20">
                  <wp:extent cx="936976" cy="730250"/>
                  <wp:effectExtent l="0" t="0" r="0" b="0"/>
                  <wp:docPr id="25611" name="Picture 25611" descr="C:\Users\Jeanette Pope\AppData\Local\Microsoft\Windows\INetCache\Content.MSO\5CC56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eanette Pope\AppData\Local\Microsoft\Windows\INetCache\Content.MSO\5CC56438.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55" r="4627" b="6529"/>
                          <a:stretch/>
                        </pic:blipFill>
                        <pic:spPr bwMode="auto">
                          <a:xfrm>
                            <a:off x="0" y="0"/>
                            <a:ext cx="973775" cy="758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0" w:type="dxa"/>
          </w:tcPr>
          <w:p w14:paraId="6DEE2A8E" w14:textId="77777777" w:rsidR="00746898" w:rsidRDefault="00746898" w:rsidP="0032291F">
            <w:pPr>
              <w:rPr>
                <w:rFonts w:cstheme="minorHAnsi"/>
                <w:lang w:val="en-US"/>
              </w:rPr>
            </w:pPr>
            <w:r w:rsidRPr="00700B7A">
              <w:rPr>
                <w:rFonts w:cstheme="minorHAnsi"/>
                <w:lang w:val="en-US"/>
              </w:rPr>
              <w:t xml:space="preserve">Once a partnership has determined its vision and objectives, it can work out its strategic plan and targets. </w:t>
            </w:r>
          </w:p>
          <w:p w14:paraId="64E37495" w14:textId="77777777" w:rsidR="00516FF3" w:rsidRPr="00700B7A" w:rsidRDefault="00516FF3" w:rsidP="0032291F">
            <w:pPr>
              <w:rPr>
                <w:rFonts w:cstheme="minorHAnsi"/>
                <w:lang w:val="en-US"/>
              </w:rPr>
            </w:pPr>
          </w:p>
          <w:p w14:paraId="04FC60A8" w14:textId="77777777" w:rsidR="00746898" w:rsidRPr="00700B7A" w:rsidRDefault="00746898" w:rsidP="0032291F">
            <w:pPr>
              <w:rPr>
                <w:rFonts w:cstheme="minorHAnsi"/>
                <w:lang w:val="en-US"/>
              </w:rPr>
            </w:pPr>
            <w:r w:rsidRPr="00700B7A">
              <w:rPr>
                <w:rFonts w:cstheme="minorHAnsi"/>
                <w:lang w:val="en-US"/>
              </w:rPr>
              <w:t xml:space="preserve">A strategic plan outlines the actions needed to meet its objectives.  </w:t>
            </w:r>
            <w:r w:rsidRPr="00700B7A">
              <w:rPr>
                <w:rFonts w:cstheme="minorHAnsi"/>
              </w:rPr>
              <w:t xml:space="preserve">Partnerships are an opportunity to “value add” – that is, to do more than if single organisations all acted alone.  We want to be ambitious and utilise methods to do things differently and explore different models that can create that value add.  </w:t>
            </w:r>
          </w:p>
          <w:p w14:paraId="6114CF6B" w14:textId="77777777" w:rsidR="00746898" w:rsidRDefault="00746898" w:rsidP="0032291F">
            <w:pPr>
              <w:rPr>
                <w:rFonts w:cstheme="minorHAnsi"/>
              </w:rPr>
            </w:pPr>
            <w:r w:rsidRPr="00700B7A">
              <w:rPr>
                <w:rFonts w:cstheme="minorHAnsi"/>
                <w:lang w:val="en-US"/>
              </w:rPr>
              <w:t xml:space="preserve">Generating </w:t>
            </w:r>
            <w:r w:rsidR="00B325C7">
              <w:rPr>
                <w:rFonts w:cstheme="minorHAnsi"/>
                <w:lang w:val="en-US"/>
              </w:rPr>
              <w:t xml:space="preserve">new </w:t>
            </w:r>
            <w:r w:rsidR="000767AD">
              <w:rPr>
                <w:rFonts w:cstheme="minorHAnsi"/>
                <w:lang w:val="en-US"/>
              </w:rPr>
              <w:t xml:space="preserve"> </w:t>
            </w:r>
            <w:r w:rsidRPr="00700B7A">
              <w:rPr>
                <w:rFonts w:cstheme="minorHAnsi"/>
                <w:lang w:val="en-US"/>
              </w:rPr>
              <w:t xml:space="preserve">solutions requires a range of inputs from ‘beyond the usual suspects’ including tech experts, entrepreneurs, NGOs, the research sector, community representatives and others. </w:t>
            </w:r>
            <w:r w:rsidRPr="00700B7A">
              <w:rPr>
                <w:rFonts w:cstheme="minorHAnsi"/>
              </w:rPr>
              <w:t xml:space="preserve">Methods to explore innovation can be inspiring and create learning and networking opportunities for partners.  </w:t>
            </w:r>
          </w:p>
          <w:p w14:paraId="76661329" w14:textId="77777777" w:rsidR="00516FF3" w:rsidRPr="00700B7A" w:rsidRDefault="00516FF3" w:rsidP="0032291F">
            <w:pPr>
              <w:rPr>
                <w:rFonts w:cstheme="minorHAnsi"/>
              </w:rPr>
            </w:pPr>
          </w:p>
          <w:p w14:paraId="44F9FD30" w14:textId="77777777" w:rsidR="00746898" w:rsidRDefault="00746898" w:rsidP="0032291F">
            <w:pPr>
              <w:rPr>
                <w:rFonts w:cstheme="minorHAnsi"/>
              </w:rPr>
            </w:pPr>
            <w:r w:rsidRPr="00700B7A">
              <w:rPr>
                <w:rFonts w:cstheme="minorHAnsi"/>
                <w:lang w:val="en-US"/>
              </w:rPr>
              <w:t xml:space="preserve">Once partners unanimously agreed on a common strategy </w:t>
            </w:r>
            <w:r w:rsidR="000767AD">
              <w:rPr>
                <w:rFonts w:cstheme="minorHAnsi"/>
                <w:lang w:val="en-US"/>
              </w:rPr>
              <w:t>targets are set and then</w:t>
            </w:r>
            <w:r w:rsidRPr="00700B7A">
              <w:rPr>
                <w:rFonts w:cstheme="minorHAnsi"/>
                <w:lang w:val="en-US"/>
              </w:rPr>
              <w:t xml:space="preserve"> </w:t>
            </w:r>
            <w:r w:rsidR="000767AD">
              <w:rPr>
                <w:rFonts w:cstheme="minorHAnsi"/>
                <w:lang w:val="en-US"/>
              </w:rPr>
              <w:t>actions implemented</w:t>
            </w:r>
            <w:r w:rsidRPr="00700B7A">
              <w:rPr>
                <w:rFonts w:cstheme="minorHAnsi"/>
                <w:lang w:val="en-US"/>
              </w:rPr>
              <w:t xml:space="preserve">.  Action will include </w:t>
            </w:r>
            <w:r w:rsidRPr="00700B7A">
              <w:rPr>
                <w:rFonts w:cstheme="minorHAnsi"/>
              </w:rPr>
              <w:t xml:space="preserve">leveraging funding. </w:t>
            </w:r>
          </w:p>
          <w:p w14:paraId="4572E67D" w14:textId="77777777" w:rsidR="00516FF3" w:rsidRPr="00700B7A" w:rsidRDefault="00516FF3" w:rsidP="0032291F">
            <w:pPr>
              <w:rPr>
                <w:rFonts w:cstheme="minorHAnsi"/>
              </w:rPr>
            </w:pPr>
          </w:p>
        </w:tc>
      </w:tr>
      <w:tr w:rsidR="00746898" w:rsidRPr="00700B7A" w14:paraId="607F76C2" w14:textId="77777777" w:rsidTr="0032291F">
        <w:tc>
          <w:tcPr>
            <w:tcW w:w="1800" w:type="dxa"/>
          </w:tcPr>
          <w:p w14:paraId="1CCBA7BE" w14:textId="77777777" w:rsidR="00746898" w:rsidRPr="00700B7A" w:rsidRDefault="00746898" w:rsidP="0032291F">
            <w:pPr>
              <w:jc w:val="center"/>
              <w:rPr>
                <w:b/>
                <w:noProof/>
              </w:rPr>
            </w:pPr>
          </w:p>
        </w:tc>
        <w:tc>
          <w:tcPr>
            <w:tcW w:w="7470" w:type="dxa"/>
          </w:tcPr>
          <w:p w14:paraId="4BEED3AD" w14:textId="77777777" w:rsidR="00746898" w:rsidRPr="00700B7A" w:rsidRDefault="00746898" w:rsidP="0032291F">
            <w:pPr>
              <w:rPr>
                <w:rFonts w:cstheme="minorHAnsi"/>
                <w:lang w:val="en-US"/>
              </w:rPr>
            </w:pPr>
            <w:r w:rsidRPr="00700B7A">
              <w:rPr>
                <w:rFonts w:cstheme="minorHAnsi"/>
                <w:lang w:val="en-US"/>
              </w:rPr>
              <w:t xml:space="preserve">Tools: </w:t>
            </w:r>
          </w:p>
          <w:p w14:paraId="243B81C5" w14:textId="77777777" w:rsidR="00746898"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 xml:space="preserve">Novel methods for ideas generation </w:t>
            </w:r>
            <w:hyperlink r:id="rId29" w:history="1">
              <w:r w:rsidRPr="00700B7A">
                <w:rPr>
                  <w:rStyle w:val="Hyperlink"/>
                  <w:rFonts w:asciiTheme="minorHAnsi" w:hAnsiTheme="minorHAnsi" w:cstheme="minorHAnsi"/>
                  <w:lang w:val="en-US"/>
                </w:rPr>
                <w:t>http://gogoldfields.org/collaborative-table/</w:t>
              </w:r>
            </w:hyperlink>
            <w:r w:rsidRPr="00700B7A">
              <w:rPr>
                <w:rFonts w:asciiTheme="minorHAnsi" w:hAnsiTheme="minorHAnsi" w:cstheme="minorHAnsi"/>
                <w:lang w:val="en-US"/>
              </w:rPr>
              <w:t xml:space="preserve"> </w:t>
            </w:r>
          </w:p>
          <w:p w14:paraId="19EE27F4" w14:textId="77777777" w:rsidR="00516FF3" w:rsidRPr="00700B7A" w:rsidRDefault="00516FF3" w:rsidP="00516FF3">
            <w:pPr>
              <w:pStyle w:val="ListParagraph"/>
              <w:spacing w:before="0"/>
              <w:rPr>
                <w:rFonts w:asciiTheme="minorHAnsi" w:hAnsiTheme="minorHAnsi" w:cstheme="minorHAnsi"/>
                <w:lang w:val="en-US"/>
              </w:rPr>
            </w:pPr>
          </w:p>
        </w:tc>
      </w:tr>
      <w:tr w:rsidR="00746898" w:rsidRPr="00700B7A" w14:paraId="4F67D1EE" w14:textId="77777777" w:rsidTr="0032291F">
        <w:trPr>
          <w:trHeight w:val="2907"/>
        </w:trPr>
        <w:tc>
          <w:tcPr>
            <w:tcW w:w="1800" w:type="dxa"/>
          </w:tcPr>
          <w:p w14:paraId="14FBD662" w14:textId="77777777" w:rsidR="00746898" w:rsidRPr="00700B7A" w:rsidRDefault="00746898" w:rsidP="0032291F">
            <w:pPr>
              <w:jc w:val="center"/>
              <w:rPr>
                <w:rFonts w:cstheme="minorHAnsi"/>
                <w:b/>
              </w:rPr>
            </w:pPr>
            <w:r w:rsidRPr="00700B7A">
              <w:rPr>
                <w:rFonts w:cstheme="minorHAnsi"/>
                <w:b/>
              </w:rPr>
              <w:t>Good process</w:t>
            </w:r>
          </w:p>
          <w:p w14:paraId="1C5C2247" w14:textId="77777777" w:rsidR="00746898" w:rsidRPr="00700B7A" w:rsidRDefault="0041531A" w:rsidP="0032291F">
            <w:pPr>
              <w:jc w:val="center"/>
              <w:rPr>
                <w:rFonts w:cstheme="minorHAnsi"/>
              </w:rPr>
            </w:pPr>
            <w:r w:rsidRPr="00700B7A">
              <w:rPr>
                <w:rFonts w:cstheme="minorHAnsi"/>
                <w:noProof/>
              </w:rPr>
              <w:drawing>
                <wp:inline distT="0" distB="0" distL="0" distR="0" wp14:anchorId="36B91AFB" wp14:editId="764CE4AC">
                  <wp:extent cx="977900" cy="1074284"/>
                  <wp:effectExtent l="0" t="0" r="0" b="0"/>
                  <wp:docPr id="31" name="Picture 31" descr="C:\Users\Jeanette Pope\AppData\Local\Microsoft\Windows\INetCache\Content.MSO\33D4DE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eanette Pope\AppData\Local\Microsoft\Windows\INetCache\Content.MSO\33D4DEE0.tmp"/>
                          <pic:cNvPicPr>
                            <a:picLocks noChangeAspect="1" noChangeArrowheads="1"/>
                          </pic:cNvPicPr>
                        </pic:nvPicPr>
                        <pic:blipFill rotWithShape="1">
                          <a:blip r:embed="rId30">
                            <a:biLevel thresh="75000"/>
                            <a:extLst>
                              <a:ext uri="{28A0092B-C50C-407E-A947-70E740481C1C}">
                                <a14:useLocalDpi xmlns:a14="http://schemas.microsoft.com/office/drawing/2010/main" val="0"/>
                              </a:ext>
                            </a:extLst>
                          </a:blip>
                          <a:srcRect l="12100" t="10533" r="14507" b="14280"/>
                          <a:stretch/>
                        </pic:blipFill>
                        <pic:spPr bwMode="auto">
                          <a:xfrm>
                            <a:off x="0" y="0"/>
                            <a:ext cx="1003824" cy="1102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0" w:type="dxa"/>
          </w:tcPr>
          <w:p w14:paraId="159BCBDF" w14:textId="77777777" w:rsidR="00746898" w:rsidRDefault="00746898" w:rsidP="0032291F">
            <w:pPr>
              <w:rPr>
                <w:rFonts w:cstheme="minorHAnsi"/>
                <w:lang w:val="en-US"/>
              </w:rPr>
            </w:pPr>
            <w:r w:rsidRPr="00700B7A">
              <w:rPr>
                <w:rFonts w:cstheme="minorHAnsi"/>
                <w:lang w:val="en-US"/>
              </w:rPr>
              <w:t xml:space="preserve">Effective partnerships have good processes for running meetings, creating work plans, and documenting activities. </w:t>
            </w:r>
            <w:r w:rsidRPr="00700B7A">
              <w:rPr>
                <w:rFonts w:cstheme="minorHAnsi"/>
              </w:rPr>
              <w:t xml:space="preserve">Good process ensures partners are not left feeling unsure about their </w:t>
            </w:r>
            <w:proofErr w:type="gramStart"/>
            <w:r w:rsidRPr="00700B7A">
              <w:rPr>
                <w:rFonts w:cstheme="minorHAnsi"/>
              </w:rPr>
              <w:t>role, or</w:t>
            </w:r>
            <w:proofErr w:type="gramEnd"/>
            <w:r w:rsidRPr="00700B7A">
              <w:rPr>
                <w:rFonts w:cstheme="minorHAnsi"/>
              </w:rPr>
              <w:t xml:space="preserve"> frustrated by the inability to get decisions made. </w:t>
            </w:r>
            <w:r w:rsidRPr="00700B7A">
              <w:rPr>
                <w:rFonts w:cstheme="minorHAnsi"/>
                <w:lang w:val="en-US"/>
              </w:rPr>
              <w:t>Good process can involve rules of conduct, ways to deal with internal conflicts, and mechanisms to ensure there is a firm foundation of good practice in financial controls, accounting procedures, human resource management, etc.</w:t>
            </w:r>
          </w:p>
          <w:p w14:paraId="14E8E7D5" w14:textId="77777777" w:rsidR="00516FF3" w:rsidRPr="00700B7A" w:rsidRDefault="00516FF3" w:rsidP="0032291F">
            <w:pPr>
              <w:rPr>
                <w:rFonts w:cstheme="minorHAnsi"/>
              </w:rPr>
            </w:pPr>
          </w:p>
          <w:p w14:paraId="4612843C" w14:textId="77777777" w:rsidR="00746898" w:rsidRPr="00700B7A" w:rsidRDefault="00746898" w:rsidP="0032291F">
            <w:pPr>
              <w:rPr>
                <w:rFonts w:cstheme="minorHAnsi"/>
                <w:lang w:val="en-US"/>
              </w:rPr>
            </w:pPr>
            <w:r w:rsidRPr="00700B7A">
              <w:rPr>
                <w:rFonts w:cstheme="minorHAnsi"/>
                <w:lang w:val="en-US"/>
              </w:rPr>
              <w:t xml:space="preserve">The strategic plan should also be reviewed and revised at regular intervals, to </w:t>
            </w:r>
            <w:proofErr w:type="gramStart"/>
            <w:r w:rsidRPr="00700B7A">
              <w:rPr>
                <w:rFonts w:cstheme="minorHAnsi"/>
                <w:lang w:val="en-US"/>
              </w:rPr>
              <w:t>take into account</w:t>
            </w:r>
            <w:proofErr w:type="gramEnd"/>
            <w:r w:rsidRPr="00700B7A">
              <w:rPr>
                <w:rFonts w:cstheme="minorHAnsi"/>
                <w:lang w:val="en-US"/>
              </w:rPr>
              <w:t xml:space="preserve"> changing conditions, failures and new opportunities (including new partners).</w:t>
            </w:r>
          </w:p>
        </w:tc>
      </w:tr>
      <w:tr w:rsidR="00746898" w:rsidRPr="00700B7A" w14:paraId="72F5AC0E" w14:textId="77777777" w:rsidTr="0032291F">
        <w:tc>
          <w:tcPr>
            <w:tcW w:w="1800" w:type="dxa"/>
          </w:tcPr>
          <w:p w14:paraId="5CED7306" w14:textId="77777777" w:rsidR="00746898" w:rsidRPr="00700B7A" w:rsidRDefault="00746898" w:rsidP="0032291F">
            <w:pPr>
              <w:jc w:val="center"/>
              <w:rPr>
                <w:rFonts w:cstheme="minorHAnsi"/>
                <w:b/>
                <w:noProof/>
              </w:rPr>
            </w:pPr>
          </w:p>
        </w:tc>
        <w:tc>
          <w:tcPr>
            <w:tcW w:w="7470" w:type="dxa"/>
          </w:tcPr>
          <w:p w14:paraId="1C6285AC" w14:textId="77777777" w:rsidR="00746898" w:rsidRPr="00700B7A" w:rsidRDefault="00746898" w:rsidP="0032291F">
            <w:pPr>
              <w:rPr>
                <w:rFonts w:cstheme="minorHAnsi"/>
                <w:lang w:val="en-US"/>
              </w:rPr>
            </w:pPr>
            <w:r w:rsidRPr="00700B7A">
              <w:rPr>
                <w:rFonts w:cstheme="minorHAnsi"/>
                <w:lang w:val="en-US"/>
              </w:rPr>
              <w:t xml:space="preserve">Tools: </w:t>
            </w:r>
          </w:p>
          <w:p w14:paraId="0AAEDED2" w14:textId="77777777" w:rsidR="00746898" w:rsidRPr="00700B7A"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Running effective meetings</w:t>
            </w:r>
          </w:p>
          <w:p w14:paraId="71A6CEC4"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Resolving conflict</w:t>
            </w:r>
          </w:p>
          <w:p w14:paraId="2757230D" w14:textId="77777777" w:rsidR="00746898"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Procurement</w:t>
            </w:r>
          </w:p>
          <w:p w14:paraId="54E86849" w14:textId="77777777" w:rsidR="00516FF3" w:rsidRPr="00700B7A" w:rsidRDefault="00516FF3" w:rsidP="00516FF3">
            <w:pPr>
              <w:pStyle w:val="ListParagraph"/>
              <w:rPr>
                <w:rFonts w:asciiTheme="minorHAnsi" w:hAnsiTheme="minorHAnsi" w:cstheme="minorHAnsi"/>
                <w:lang w:val="en-US"/>
              </w:rPr>
            </w:pPr>
          </w:p>
        </w:tc>
      </w:tr>
      <w:tr w:rsidR="00746898" w:rsidRPr="00700B7A" w14:paraId="54A6868F" w14:textId="77777777" w:rsidTr="0032291F">
        <w:tc>
          <w:tcPr>
            <w:tcW w:w="1800" w:type="dxa"/>
          </w:tcPr>
          <w:p w14:paraId="55D698BC" w14:textId="77777777" w:rsidR="00746898" w:rsidRPr="00700B7A" w:rsidRDefault="00746898" w:rsidP="0032291F">
            <w:pPr>
              <w:jc w:val="center"/>
              <w:rPr>
                <w:rFonts w:cstheme="minorHAnsi"/>
                <w:b/>
              </w:rPr>
            </w:pPr>
            <w:r w:rsidRPr="00700B7A">
              <w:rPr>
                <w:rFonts w:cstheme="minorHAnsi"/>
                <w:b/>
              </w:rPr>
              <w:t>Evaluation</w:t>
            </w:r>
          </w:p>
          <w:p w14:paraId="24AE43AF" w14:textId="77777777" w:rsidR="00746898" w:rsidRPr="00700B7A" w:rsidRDefault="0041531A" w:rsidP="0032291F">
            <w:pPr>
              <w:jc w:val="center"/>
              <w:rPr>
                <w:rFonts w:cstheme="minorHAnsi"/>
              </w:rPr>
            </w:pPr>
            <w:r w:rsidRPr="00700B7A">
              <w:rPr>
                <w:rFonts w:cstheme="minorHAnsi"/>
                <w:noProof/>
              </w:rPr>
              <w:drawing>
                <wp:inline distT="0" distB="0" distL="0" distR="0" wp14:anchorId="7EEDA459" wp14:editId="7DC6F2EC">
                  <wp:extent cx="848406" cy="781050"/>
                  <wp:effectExtent l="0" t="0" r="8890" b="0"/>
                  <wp:docPr id="25600" name="Picture 25600" descr="Image result for winn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winner symbol"/>
                          <pic:cNvPicPr>
                            <a:picLocks noChangeAspect="1" noChangeArrowheads="1"/>
                          </pic:cNvPicPr>
                        </pic:nvPicPr>
                        <pic:blipFill rotWithShape="1">
                          <a:blip r:embed="rId31" cstate="print">
                            <a:biLevel thresh="75000"/>
                            <a:extLst>
                              <a:ext uri="{28A0092B-C50C-407E-A947-70E740481C1C}">
                                <a14:useLocalDpi xmlns:a14="http://schemas.microsoft.com/office/drawing/2010/main" val="0"/>
                              </a:ext>
                            </a:extLst>
                          </a:blip>
                          <a:srcRect b="11455"/>
                          <a:stretch/>
                        </pic:blipFill>
                        <pic:spPr bwMode="auto">
                          <a:xfrm>
                            <a:off x="0" y="0"/>
                            <a:ext cx="882690" cy="812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0" w:type="dxa"/>
          </w:tcPr>
          <w:p w14:paraId="4C674CD1" w14:textId="77777777" w:rsidR="00746898" w:rsidRDefault="00746898" w:rsidP="0032291F">
            <w:pPr>
              <w:rPr>
                <w:rFonts w:cstheme="minorHAnsi"/>
                <w:lang w:val="en-US"/>
              </w:rPr>
            </w:pPr>
            <w:r w:rsidRPr="00700B7A">
              <w:rPr>
                <w:rFonts w:cstheme="minorHAnsi"/>
              </w:rPr>
              <w:t xml:space="preserve">Evaluation is needed to ensure the partnership is generating outcomes.  </w:t>
            </w:r>
            <w:r w:rsidRPr="00700B7A">
              <w:rPr>
                <w:rFonts w:cstheme="minorHAnsi"/>
                <w:lang w:val="en-US"/>
              </w:rPr>
              <w:t xml:space="preserve">Resources and energy need to be devoted </w:t>
            </w:r>
            <w:r w:rsidRPr="00700B7A">
              <w:rPr>
                <w:rFonts w:cstheme="minorHAnsi"/>
                <w:i/>
                <w:lang w:val="en-US"/>
              </w:rPr>
              <w:t>from the outset</w:t>
            </w:r>
            <w:r w:rsidRPr="00700B7A">
              <w:rPr>
                <w:rFonts w:cstheme="minorHAnsi"/>
                <w:lang w:val="en-US"/>
              </w:rPr>
              <w:t xml:space="preserve"> to plan a set of performance indicators and methods for documenting achievements.  Planning makes sure data systems are set up early.</w:t>
            </w:r>
          </w:p>
          <w:p w14:paraId="31FAC944" w14:textId="77777777" w:rsidR="00516FF3" w:rsidRPr="00700B7A" w:rsidRDefault="00516FF3" w:rsidP="0032291F">
            <w:pPr>
              <w:rPr>
                <w:rFonts w:cstheme="minorHAnsi"/>
              </w:rPr>
            </w:pPr>
          </w:p>
          <w:p w14:paraId="7D07F949" w14:textId="77777777" w:rsidR="00746898" w:rsidRDefault="00746898" w:rsidP="0032291F">
            <w:pPr>
              <w:rPr>
                <w:rFonts w:cstheme="minorHAnsi"/>
                <w:lang w:val="en-US"/>
              </w:rPr>
            </w:pPr>
            <w:r w:rsidRPr="00700B7A">
              <w:rPr>
                <w:rFonts w:cstheme="minorHAnsi"/>
                <w:lang w:val="en-US"/>
              </w:rPr>
              <w:t xml:space="preserve">Evaluation helps foster a “learning culture” and will give the partnership considerable motivation to continue, and even increase its efforts.  Made public, it can also inspire others to contribute to the activities, including other </w:t>
            </w:r>
            <w:proofErr w:type="spellStart"/>
            <w:r w:rsidRPr="00700B7A">
              <w:rPr>
                <w:rFonts w:cstheme="minorHAnsi"/>
                <w:lang w:val="en-US"/>
              </w:rPr>
              <w:t>organisations</w:t>
            </w:r>
            <w:proofErr w:type="spellEnd"/>
            <w:r w:rsidRPr="00700B7A">
              <w:rPr>
                <w:rFonts w:cstheme="minorHAnsi"/>
                <w:lang w:val="en-US"/>
              </w:rPr>
              <w:t>, or funders.</w:t>
            </w:r>
          </w:p>
          <w:p w14:paraId="35F35F94" w14:textId="77777777" w:rsidR="00516FF3" w:rsidRPr="00700B7A" w:rsidRDefault="00516FF3" w:rsidP="0032291F">
            <w:pPr>
              <w:rPr>
                <w:rFonts w:cstheme="minorHAnsi"/>
                <w:lang w:val="en-US"/>
              </w:rPr>
            </w:pPr>
          </w:p>
        </w:tc>
      </w:tr>
      <w:tr w:rsidR="00746898" w:rsidRPr="00700B7A" w14:paraId="2D67CCD3" w14:textId="77777777" w:rsidTr="0032291F">
        <w:trPr>
          <w:trHeight w:val="954"/>
        </w:trPr>
        <w:tc>
          <w:tcPr>
            <w:tcW w:w="1800" w:type="dxa"/>
          </w:tcPr>
          <w:p w14:paraId="1384F4F8" w14:textId="77777777" w:rsidR="00746898" w:rsidRPr="00700B7A" w:rsidRDefault="00746898" w:rsidP="0032291F">
            <w:pPr>
              <w:jc w:val="center"/>
              <w:rPr>
                <w:rFonts w:cstheme="minorHAnsi"/>
                <w:b/>
                <w:noProof/>
              </w:rPr>
            </w:pPr>
          </w:p>
        </w:tc>
        <w:tc>
          <w:tcPr>
            <w:tcW w:w="7470" w:type="dxa"/>
          </w:tcPr>
          <w:p w14:paraId="6EB6797A" w14:textId="77777777" w:rsidR="00746898" w:rsidRPr="00700B7A" w:rsidRDefault="00746898" w:rsidP="0032291F">
            <w:pPr>
              <w:rPr>
                <w:rFonts w:cstheme="minorHAnsi"/>
                <w:lang w:val="en-US"/>
              </w:rPr>
            </w:pPr>
            <w:r w:rsidRPr="00700B7A">
              <w:rPr>
                <w:rFonts w:cstheme="minorHAnsi"/>
                <w:lang w:val="en-US"/>
              </w:rPr>
              <w:t xml:space="preserve">Tools: </w:t>
            </w:r>
          </w:p>
          <w:p w14:paraId="695F1DAD" w14:textId="77777777" w:rsidR="00746898" w:rsidRPr="00700B7A" w:rsidRDefault="00746898" w:rsidP="00746898">
            <w:pPr>
              <w:pStyle w:val="ListParagraph"/>
              <w:numPr>
                <w:ilvl w:val="0"/>
                <w:numId w:val="1"/>
              </w:numPr>
              <w:spacing w:before="0"/>
              <w:rPr>
                <w:rFonts w:asciiTheme="minorHAnsi" w:hAnsiTheme="minorHAnsi" w:cstheme="minorHAnsi"/>
                <w:lang w:val="en-US"/>
              </w:rPr>
            </w:pPr>
            <w:r w:rsidRPr="00700B7A">
              <w:rPr>
                <w:rFonts w:asciiTheme="minorHAnsi" w:hAnsiTheme="minorHAnsi" w:cstheme="minorHAnsi"/>
                <w:lang w:val="en-US"/>
              </w:rPr>
              <w:t xml:space="preserve">Evaluation planning guide </w:t>
            </w:r>
            <w:hyperlink r:id="rId32" w:history="1">
              <w:r w:rsidRPr="00700B7A">
                <w:rPr>
                  <w:rStyle w:val="Hyperlink"/>
                  <w:rFonts w:asciiTheme="minorHAnsi" w:hAnsiTheme="minorHAnsi" w:cstheme="minorHAnsi"/>
                  <w:lang w:val="en-US"/>
                </w:rPr>
                <w:t>https://www.jeanettepope.com/evaluation</w:t>
              </w:r>
            </w:hyperlink>
            <w:r w:rsidRPr="00700B7A">
              <w:rPr>
                <w:rFonts w:asciiTheme="minorHAnsi" w:hAnsiTheme="minorHAnsi" w:cstheme="minorHAnsi"/>
                <w:lang w:val="en-US"/>
              </w:rPr>
              <w:t xml:space="preserve"> </w:t>
            </w:r>
          </w:p>
          <w:p w14:paraId="01026678" w14:textId="77777777" w:rsidR="00746898" w:rsidRPr="00700B7A" w:rsidRDefault="00746898" w:rsidP="00746898">
            <w:pPr>
              <w:pStyle w:val="ListParagraph"/>
              <w:numPr>
                <w:ilvl w:val="0"/>
                <w:numId w:val="1"/>
              </w:numPr>
              <w:rPr>
                <w:rFonts w:asciiTheme="minorHAnsi" w:hAnsiTheme="minorHAnsi" w:cstheme="minorHAnsi"/>
                <w:lang w:val="en-US"/>
              </w:rPr>
            </w:pPr>
            <w:r w:rsidRPr="00700B7A">
              <w:rPr>
                <w:rFonts w:asciiTheme="minorHAnsi" w:hAnsiTheme="minorHAnsi" w:cstheme="minorHAnsi"/>
                <w:lang w:val="en-US"/>
              </w:rPr>
              <w:t xml:space="preserve">Partnership evaluation guide </w:t>
            </w:r>
            <w:hyperlink r:id="rId33" w:history="1">
              <w:r w:rsidRPr="00700B7A">
                <w:rPr>
                  <w:rStyle w:val="Hyperlink"/>
                  <w:rFonts w:asciiTheme="minorHAnsi" w:hAnsiTheme="minorHAnsi" w:cstheme="minorHAnsi"/>
                  <w:lang w:val="en-US"/>
                </w:rPr>
                <w:t>https://www.jeanettepope.com/evaluation</w:t>
              </w:r>
            </w:hyperlink>
            <w:r w:rsidRPr="00700B7A">
              <w:rPr>
                <w:rFonts w:asciiTheme="minorHAnsi" w:hAnsiTheme="minorHAnsi" w:cstheme="minorHAnsi"/>
                <w:lang w:val="en-US"/>
              </w:rPr>
              <w:t xml:space="preserve"> </w:t>
            </w:r>
          </w:p>
          <w:p w14:paraId="5421BD4B" w14:textId="77777777" w:rsidR="00746898" w:rsidRPr="00700B7A" w:rsidRDefault="00746898" w:rsidP="00746898">
            <w:pPr>
              <w:pStyle w:val="ListParagraph"/>
              <w:numPr>
                <w:ilvl w:val="0"/>
                <w:numId w:val="1"/>
              </w:numPr>
              <w:spacing w:after="0"/>
              <w:rPr>
                <w:rFonts w:asciiTheme="minorHAnsi" w:hAnsiTheme="minorHAnsi" w:cstheme="minorHAnsi"/>
                <w:lang w:val="en-US"/>
              </w:rPr>
            </w:pPr>
            <w:r w:rsidRPr="00700B7A">
              <w:rPr>
                <w:rFonts w:asciiTheme="minorHAnsi" w:hAnsiTheme="minorHAnsi" w:cstheme="minorHAnsi"/>
                <w:lang w:val="en-US"/>
              </w:rPr>
              <w:t>Partnership self-assessment</w:t>
            </w:r>
          </w:p>
        </w:tc>
      </w:tr>
    </w:tbl>
    <w:p w14:paraId="02299326" w14:textId="77777777" w:rsidR="00746898" w:rsidRPr="00700B7A" w:rsidRDefault="00746898" w:rsidP="00746898">
      <w:pPr>
        <w:rPr>
          <w:rFonts w:cstheme="minorHAnsi"/>
          <w:b/>
        </w:rPr>
      </w:pPr>
    </w:p>
    <w:p w14:paraId="0FFEB9C7" w14:textId="77777777" w:rsidR="00937A87" w:rsidRDefault="00937A87" w:rsidP="00937A87">
      <w:pPr>
        <w:pStyle w:val="Heading2"/>
      </w:pPr>
      <w:r>
        <w:t xml:space="preserve">Creating innovative models </w:t>
      </w:r>
    </w:p>
    <w:p w14:paraId="3A29B7C6" w14:textId="77777777" w:rsidR="00937A87" w:rsidRDefault="00937A87" w:rsidP="00937A87">
      <w:r>
        <w:t xml:space="preserve">Creating innovative models requires building on what others have done </w:t>
      </w:r>
      <w:proofErr w:type="gramStart"/>
      <w:r>
        <w:t>elsewhere, and</w:t>
      </w:r>
      <w:proofErr w:type="gramEnd"/>
      <w:r>
        <w:t xml:space="preserve"> adapting it to </w:t>
      </w:r>
      <w:r w:rsidR="000767AD">
        <w:t>local</w:t>
      </w:r>
      <w:r>
        <w:t xml:space="preserve"> challenges and context.  Some models that can start the conversation include:</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16"/>
      </w:tblGrid>
      <w:tr w:rsidR="00937A87" w14:paraId="5E27C90C" w14:textId="77777777" w:rsidTr="0032291F">
        <w:trPr>
          <w:trHeight w:val="720"/>
        </w:trPr>
        <w:tc>
          <w:tcPr>
            <w:tcW w:w="1980" w:type="dxa"/>
          </w:tcPr>
          <w:p w14:paraId="6D7C0569" w14:textId="77777777" w:rsidR="00937A87" w:rsidRDefault="00937A87" w:rsidP="0032291F">
            <w:pPr>
              <w:jc w:val="center"/>
              <w:rPr>
                <w:b/>
                <w:szCs w:val="20"/>
              </w:rPr>
            </w:pPr>
            <w:r>
              <w:rPr>
                <w:b/>
                <w:lang w:val="en-US"/>
              </w:rPr>
              <w:t xml:space="preserve">Better planning </w:t>
            </w:r>
          </w:p>
          <w:p w14:paraId="49E88F38" w14:textId="77777777" w:rsidR="00937A87" w:rsidRPr="00AE3CEF" w:rsidRDefault="0041531A" w:rsidP="0032291F">
            <w:pPr>
              <w:jc w:val="center"/>
              <w:rPr>
                <w:b/>
                <w:szCs w:val="20"/>
              </w:rPr>
            </w:pPr>
            <w:r>
              <w:rPr>
                <w:noProof/>
              </w:rPr>
              <w:drawing>
                <wp:inline distT="0" distB="0" distL="0" distR="0" wp14:anchorId="54624D08" wp14:editId="5A320B24">
                  <wp:extent cx="992548" cy="931025"/>
                  <wp:effectExtent l="0" t="0" r="0" b="2540"/>
                  <wp:docPr id="25606" name="Picture 25606" descr="Image result for plan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lanning 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3051" cy="940877"/>
                          </a:xfrm>
                          <a:prstGeom prst="rect">
                            <a:avLst/>
                          </a:prstGeom>
                          <a:noFill/>
                          <a:ln>
                            <a:noFill/>
                          </a:ln>
                        </pic:spPr>
                      </pic:pic>
                    </a:graphicData>
                  </a:graphic>
                </wp:inline>
              </w:drawing>
            </w:r>
          </w:p>
        </w:tc>
        <w:tc>
          <w:tcPr>
            <w:tcW w:w="7316" w:type="dxa"/>
          </w:tcPr>
          <w:p w14:paraId="79CB3DC4" w14:textId="77777777" w:rsidR="00937A87" w:rsidRPr="00D34DD1" w:rsidRDefault="00937A87" w:rsidP="0032291F">
            <w:pPr>
              <w:rPr>
                <w:rFonts w:eastAsia="Times New Roman"/>
                <w:sz w:val="27"/>
                <w:szCs w:val="27"/>
                <w:lang w:val="en-US"/>
              </w:rPr>
            </w:pPr>
            <w:r w:rsidRPr="00B758E0">
              <w:rPr>
                <w:i/>
                <w:lang w:val="en-US"/>
              </w:rPr>
              <w:t>The Caroline Springs Partnership</w:t>
            </w:r>
            <w:r>
              <w:rPr>
                <w:lang w:val="en-US"/>
              </w:rPr>
              <w:t xml:space="preserve"> between </w:t>
            </w:r>
            <w:r w:rsidRPr="00452B0D">
              <w:t>the Melton Shire Council, Delfin Lend Lease</w:t>
            </w:r>
            <w:r>
              <w:t xml:space="preserve">, </w:t>
            </w:r>
            <w:r w:rsidRPr="00452B0D">
              <w:t xml:space="preserve">the Department for Victorian Communities </w:t>
            </w:r>
            <w:r>
              <w:t xml:space="preserve">and other community organisations </w:t>
            </w:r>
            <w:r w:rsidRPr="00452B0D">
              <w:t xml:space="preserve">trialled a new way </w:t>
            </w:r>
            <w:r>
              <w:t>for</w:t>
            </w:r>
            <w:r w:rsidRPr="00452B0D">
              <w:t xml:space="preserve"> planning and deliver</w:t>
            </w:r>
            <w:r>
              <w:t>y of</w:t>
            </w:r>
            <w:r w:rsidRPr="00452B0D">
              <w:t xml:space="preserve"> </w:t>
            </w:r>
            <w:r w:rsidRPr="00452B0D">
              <w:rPr>
                <w:lang w:val="en-US"/>
              </w:rPr>
              <w:t xml:space="preserve">education and community infrastructure and services </w:t>
            </w:r>
            <w:r w:rsidRPr="00452B0D">
              <w:t>in new development</w:t>
            </w:r>
            <w:r>
              <w:t>s (DPCD 2009)</w:t>
            </w:r>
            <w:r w:rsidRPr="00452B0D">
              <w:t>.</w:t>
            </w:r>
            <w:r>
              <w:rPr>
                <w:rFonts w:ascii="TimesNewRomanPS" w:hAnsi="TimesNewRomanPS" w:cs="TimesNewRomanPS"/>
                <w:lang w:val="en-US"/>
              </w:rPr>
              <w:t xml:space="preserve"> </w:t>
            </w:r>
            <w:r w:rsidRPr="00452B0D">
              <w:rPr>
                <w:lang w:val="en-US"/>
              </w:rPr>
              <w:t>The</w:t>
            </w:r>
            <w:r>
              <w:rPr>
                <w:lang w:val="en-US"/>
              </w:rPr>
              <w:t xml:space="preserve"> partnerships</w:t>
            </w:r>
            <w:r w:rsidRPr="00452B0D">
              <w:rPr>
                <w:lang w:val="en-US"/>
              </w:rPr>
              <w:t xml:space="preserve"> </w:t>
            </w:r>
            <w:r>
              <w:rPr>
                <w:lang w:val="en-US"/>
              </w:rPr>
              <w:t xml:space="preserve">oversaw delivery of </w:t>
            </w:r>
            <w:r w:rsidRPr="00452B0D">
              <w:rPr>
                <w:lang w:val="en-US"/>
              </w:rPr>
              <w:t>$38.7M of infrastructure</w:t>
            </w:r>
            <w:r>
              <w:rPr>
                <w:lang w:val="en-US"/>
              </w:rPr>
              <w:t xml:space="preserve">. While most </w:t>
            </w:r>
            <w:r w:rsidRPr="00452B0D">
              <w:rPr>
                <w:lang w:val="en-US"/>
              </w:rPr>
              <w:t>would have been delivered anyway</w:t>
            </w:r>
            <w:r>
              <w:rPr>
                <w:lang w:val="en-US"/>
              </w:rPr>
              <w:t xml:space="preserve">, evaluation showed working together generated </w:t>
            </w:r>
            <w:r w:rsidRPr="00452B0D">
              <w:rPr>
                <w:lang w:val="en-US"/>
              </w:rPr>
              <w:t>efficiencies</w:t>
            </w:r>
            <w:r>
              <w:rPr>
                <w:lang w:val="en-US"/>
              </w:rPr>
              <w:t xml:space="preserve"> including</w:t>
            </w:r>
            <w:r w:rsidRPr="00452B0D">
              <w:rPr>
                <w:lang w:val="en-US"/>
              </w:rPr>
              <w:t>:</w:t>
            </w:r>
          </w:p>
          <w:p w14:paraId="050D9406" w14:textId="77777777" w:rsidR="00937A87" w:rsidRPr="00937A87" w:rsidRDefault="00937A87" w:rsidP="0032291F">
            <w:pPr>
              <w:pStyle w:val="ListParagraph"/>
              <w:numPr>
                <w:ilvl w:val="0"/>
                <w:numId w:val="1"/>
              </w:numPr>
              <w:spacing w:before="0"/>
              <w:rPr>
                <w:rFonts w:asciiTheme="minorHAnsi" w:hAnsiTheme="minorHAnsi" w:cstheme="minorHAnsi"/>
                <w:lang w:val="en-US"/>
              </w:rPr>
            </w:pPr>
            <w:r w:rsidRPr="00937A87">
              <w:rPr>
                <w:rFonts w:asciiTheme="minorHAnsi" w:hAnsiTheme="minorHAnsi" w:cstheme="minorHAnsi"/>
                <w:lang w:val="en-US"/>
              </w:rPr>
              <w:t>decreased costs and increased contributions</w:t>
            </w:r>
          </w:p>
          <w:p w14:paraId="74F45B8E" w14:textId="77777777" w:rsidR="00937A87" w:rsidRPr="00937A87" w:rsidRDefault="00937A87" w:rsidP="0032291F">
            <w:pPr>
              <w:pStyle w:val="ListParagraph"/>
              <w:numPr>
                <w:ilvl w:val="0"/>
                <w:numId w:val="1"/>
              </w:numPr>
              <w:rPr>
                <w:rFonts w:asciiTheme="minorHAnsi" w:hAnsiTheme="minorHAnsi" w:cstheme="minorHAnsi"/>
                <w:lang w:val="en-US"/>
              </w:rPr>
            </w:pPr>
            <w:r w:rsidRPr="00937A87">
              <w:rPr>
                <w:rFonts w:asciiTheme="minorHAnsi" w:hAnsiTheme="minorHAnsi" w:cstheme="minorHAnsi"/>
                <w:lang w:val="en-US"/>
              </w:rPr>
              <w:t>more facilities for the same cost</w:t>
            </w:r>
          </w:p>
          <w:p w14:paraId="5D694B53" w14:textId="77777777" w:rsidR="00937A87" w:rsidRPr="00937A87" w:rsidRDefault="00937A87" w:rsidP="0032291F">
            <w:pPr>
              <w:pStyle w:val="ListParagraph"/>
              <w:numPr>
                <w:ilvl w:val="0"/>
                <w:numId w:val="1"/>
              </w:numPr>
              <w:rPr>
                <w:rFonts w:asciiTheme="minorHAnsi" w:hAnsiTheme="minorHAnsi" w:cstheme="minorHAnsi"/>
                <w:lang w:val="en-US"/>
              </w:rPr>
            </w:pPr>
            <w:r w:rsidRPr="00937A87">
              <w:rPr>
                <w:rFonts w:asciiTheme="minorHAnsi" w:hAnsiTheme="minorHAnsi" w:cstheme="minorHAnsi"/>
                <w:lang w:val="en-US"/>
              </w:rPr>
              <w:t xml:space="preserve">efficient sequencing and facilities delivered early </w:t>
            </w:r>
          </w:p>
          <w:p w14:paraId="2B7B88FE" w14:textId="77777777" w:rsidR="00937A87" w:rsidRPr="00937A87" w:rsidRDefault="00937A87" w:rsidP="0032291F">
            <w:pPr>
              <w:pStyle w:val="ListParagraph"/>
              <w:numPr>
                <w:ilvl w:val="0"/>
                <w:numId w:val="1"/>
              </w:numPr>
              <w:rPr>
                <w:rFonts w:asciiTheme="minorHAnsi" w:hAnsiTheme="minorHAnsi" w:cstheme="minorHAnsi"/>
                <w:lang w:val="en-US"/>
              </w:rPr>
            </w:pPr>
            <w:r w:rsidRPr="00937A87">
              <w:rPr>
                <w:rFonts w:asciiTheme="minorHAnsi" w:hAnsiTheme="minorHAnsi" w:cstheme="minorHAnsi"/>
                <w:lang w:val="en-US"/>
              </w:rPr>
              <w:t xml:space="preserve">more fit-for-purpose facilities </w:t>
            </w:r>
          </w:p>
          <w:p w14:paraId="3D4349F2" w14:textId="77777777" w:rsidR="00937A87" w:rsidRPr="00937A87" w:rsidRDefault="00937A87" w:rsidP="0032291F">
            <w:pPr>
              <w:pStyle w:val="ListParagraph"/>
              <w:numPr>
                <w:ilvl w:val="0"/>
                <w:numId w:val="1"/>
              </w:numPr>
              <w:rPr>
                <w:rFonts w:asciiTheme="minorHAnsi" w:hAnsiTheme="minorHAnsi" w:cstheme="minorHAnsi"/>
                <w:lang w:val="en-US"/>
              </w:rPr>
            </w:pPr>
            <w:r w:rsidRPr="00937A87">
              <w:rPr>
                <w:rFonts w:asciiTheme="minorHAnsi" w:hAnsiTheme="minorHAnsi" w:cstheme="minorHAnsi"/>
                <w:lang w:val="en-US"/>
              </w:rPr>
              <w:t>economies of scale in managing shared facilities</w:t>
            </w:r>
          </w:p>
          <w:p w14:paraId="5978A24D" w14:textId="77777777" w:rsidR="00937A87" w:rsidRPr="00937A87" w:rsidRDefault="00937A87" w:rsidP="0032291F">
            <w:pPr>
              <w:pStyle w:val="ListParagraph"/>
              <w:numPr>
                <w:ilvl w:val="0"/>
                <w:numId w:val="1"/>
              </w:numPr>
              <w:rPr>
                <w:rFonts w:asciiTheme="minorHAnsi" w:hAnsiTheme="minorHAnsi" w:cstheme="minorHAnsi"/>
                <w:lang w:val="en-US"/>
              </w:rPr>
            </w:pPr>
            <w:r w:rsidRPr="00937A87">
              <w:rPr>
                <w:rFonts w:asciiTheme="minorHAnsi" w:hAnsiTheme="minorHAnsi" w:cstheme="minorHAnsi"/>
                <w:lang w:val="en-US"/>
              </w:rPr>
              <w:t>more efficient use of space and integrated designs that enhanced the overall feel and character of a community</w:t>
            </w:r>
          </w:p>
          <w:p w14:paraId="03F75891" w14:textId="77777777" w:rsidR="00937A87" w:rsidRPr="00937A87" w:rsidRDefault="00937A87" w:rsidP="0032291F">
            <w:pPr>
              <w:pStyle w:val="ListParagraph"/>
              <w:numPr>
                <w:ilvl w:val="0"/>
                <w:numId w:val="1"/>
              </w:numPr>
              <w:spacing w:after="0"/>
              <w:rPr>
                <w:rFonts w:asciiTheme="minorHAnsi" w:hAnsiTheme="minorHAnsi" w:cstheme="minorHAnsi"/>
                <w:lang w:val="en-US"/>
              </w:rPr>
            </w:pPr>
            <w:r w:rsidRPr="00937A87">
              <w:rPr>
                <w:rFonts w:asciiTheme="minorHAnsi" w:hAnsiTheme="minorHAnsi" w:cstheme="minorHAnsi"/>
                <w:lang w:val="en-US"/>
              </w:rPr>
              <w:t xml:space="preserve">increased community participation and social connection. </w:t>
            </w:r>
          </w:p>
          <w:p w14:paraId="430D5811" w14:textId="77777777" w:rsidR="00937A87" w:rsidRDefault="00937A87" w:rsidP="0032291F">
            <w:pPr>
              <w:spacing w:after="120"/>
              <w:ind w:right="346"/>
            </w:pPr>
            <w:r>
              <w:rPr>
                <w:lang w:val="en-US"/>
              </w:rPr>
              <w:t>P</w:t>
            </w:r>
            <w:r w:rsidRPr="00452B0D">
              <w:rPr>
                <w:lang w:val="en-US"/>
              </w:rPr>
              <w:t xml:space="preserve">artners reported partnership management </w:t>
            </w:r>
            <w:r>
              <w:rPr>
                <w:lang w:val="en-US"/>
              </w:rPr>
              <w:t>was</w:t>
            </w:r>
            <w:r w:rsidRPr="00452B0D">
              <w:rPr>
                <w:lang w:val="en-US"/>
              </w:rPr>
              <w:t xml:space="preserve"> a very small investment (0.6% of overall expenditure) </w:t>
            </w:r>
            <w:r>
              <w:rPr>
                <w:lang w:val="en-US"/>
              </w:rPr>
              <w:t xml:space="preserve">and </w:t>
            </w:r>
            <w:r w:rsidR="000767AD">
              <w:rPr>
                <w:lang w:val="en-US"/>
              </w:rPr>
              <w:t>costs were</w:t>
            </w:r>
            <w:r w:rsidR="000767AD" w:rsidRPr="00452B0D">
              <w:rPr>
                <w:lang w:val="en-US"/>
              </w:rPr>
              <w:t xml:space="preserve"> </w:t>
            </w:r>
            <w:r w:rsidRPr="00452B0D">
              <w:rPr>
                <w:lang w:val="en-US"/>
              </w:rPr>
              <w:t>re</w:t>
            </w:r>
            <w:r>
              <w:rPr>
                <w:lang w:val="en-US"/>
              </w:rPr>
              <w:t>-</w:t>
            </w:r>
            <w:proofErr w:type="spellStart"/>
            <w:r w:rsidRPr="00452B0D">
              <w:rPr>
                <w:lang w:val="en-US"/>
              </w:rPr>
              <w:t>couped</w:t>
            </w:r>
            <w:proofErr w:type="spellEnd"/>
            <w:r w:rsidRPr="00452B0D">
              <w:rPr>
                <w:lang w:val="en-US"/>
              </w:rPr>
              <w:t xml:space="preserve"> through savings</w:t>
            </w:r>
            <w:r>
              <w:rPr>
                <w:lang w:val="en-US"/>
              </w:rPr>
              <w:t xml:space="preserve">, </w:t>
            </w:r>
            <w:r w:rsidRPr="00452B0D">
              <w:rPr>
                <w:lang w:val="en-US"/>
              </w:rPr>
              <w:t xml:space="preserve">efficiencies </w:t>
            </w:r>
            <w:r>
              <w:rPr>
                <w:lang w:val="en-US"/>
              </w:rPr>
              <w:t>and</w:t>
            </w:r>
            <w:r w:rsidRPr="00452B0D">
              <w:rPr>
                <w:lang w:val="en-US"/>
              </w:rPr>
              <w:t xml:space="preserve"> benefits</w:t>
            </w:r>
            <w:r>
              <w:rPr>
                <w:rFonts w:eastAsia="Batang"/>
              </w:rPr>
              <w:t>.</w:t>
            </w:r>
            <w:r>
              <w:t xml:space="preserve"> </w:t>
            </w:r>
          </w:p>
          <w:p w14:paraId="71F85026" w14:textId="77777777" w:rsidR="00516FF3" w:rsidRPr="00D34DD1" w:rsidRDefault="00516FF3" w:rsidP="0032291F">
            <w:pPr>
              <w:spacing w:after="120"/>
              <w:ind w:right="346"/>
            </w:pPr>
          </w:p>
        </w:tc>
      </w:tr>
      <w:tr w:rsidR="00937A87" w14:paraId="6173E538" w14:textId="77777777" w:rsidTr="0032291F">
        <w:trPr>
          <w:trHeight w:val="2987"/>
        </w:trPr>
        <w:tc>
          <w:tcPr>
            <w:tcW w:w="1980" w:type="dxa"/>
          </w:tcPr>
          <w:p w14:paraId="3758CC51" w14:textId="77777777" w:rsidR="00937A87" w:rsidRPr="00AE3CEF" w:rsidRDefault="00937A87" w:rsidP="0032291F">
            <w:pPr>
              <w:spacing w:after="120"/>
              <w:jc w:val="center"/>
              <w:rPr>
                <w:b/>
                <w:szCs w:val="20"/>
              </w:rPr>
            </w:pPr>
            <w:r>
              <w:rPr>
                <w:b/>
                <w:lang w:val="en-US"/>
              </w:rPr>
              <w:t>N</w:t>
            </w:r>
            <w:r w:rsidRPr="00E05361">
              <w:rPr>
                <w:b/>
                <w:lang w:val="en-US"/>
              </w:rPr>
              <w:t>ovel investment</w:t>
            </w:r>
            <w:r>
              <w:rPr>
                <w:b/>
                <w:lang w:val="en-US"/>
              </w:rPr>
              <w:t xml:space="preserve"> models</w:t>
            </w:r>
            <w:r w:rsidR="0041531A">
              <w:rPr>
                <w:noProof/>
              </w:rPr>
              <w:drawing>
                <wp:inline distT="0" distB="0" distL="0" distR="0" wp14:anchorId="4CE238BF" wp14:editId="1DA7DAF8">
                  <wp:extent cx="1113906" cy="1113906"/>
                  <wp:effectExtent l="0" t="0" r="0" b="0"/>
                  <wp:docPr id="25601" name="Picture 25601" descr="Image result for invest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vestment symbol"/>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26363" cy="1126363"/>
                          </a:xfrm>
                          <a:prstGeom prst="rect">
                            <a:avLst/>
                          </a:prstGeom>
                          <a:noFill/>
                          <a:ln>
                            <a:noFill/>
                          </a:ln>
                        </pic:spPr>
                      </pic:pic>
                    </a:graphicData>
                  </a:graphic>
                </wp:inline>
              </w:drawing>
            </w:r>
          </w:p>
        </w:tc>
        <w:tc>
          <w:tcPr>
            <w:tcW w:w="7316" w:type="dxa"/>
          </w:tcPr>
          <w:p w14:paraId="64A31C09" w14:textId="77777777" w:rsidR="00937A87" w:rsidRDefault="00937A87" w:rsidP="0032291F">
            <w:pPr>
              <w:spacing w:after="120"/>
              <w:ind w:right="346"/>
            </w:pPr>
            <w:r w:rsidRPr="00B758E0">
              <w:rPr>
                <w:i/>
              </w:rPr>
              <w:t>Collective Impact</w:t>
            </w:r>
            <w:r>
              <w:t xml:space="preserve"> partnerships are developing new Social Investment mechanisms for funding services.  </w:t>
            </w:r>
            <w:r w:rsidRPr="00A96AA6">
              <w:rPr>
                <w:i/>
              </w:rPr>
              <w:t>The Broome Model</w:t>
            </w:r>
            <w:r>
              <w:t xml:space="preserve"> involves an alliance of Aboriginal community-controlled Non-Government Organisation’s designing packages of programs to address community priorities (jobs, housing, etc) (</w:t>
            </w:r>
            <w:r w:rsidRPr="005D20C4">
              <w:t>Kimberly Institute</w:t>
            </w:r>
            <w:r>
              <w:t xml:space="preserve"> 2017). Instead of seeking government funding directly, the service-providers obtained medium to long term funding in the form of an “investment” from a corporate or social investor. Government underwrites the investment, repaying the investor the sum with a “return” after a certain period, if agreed outcomes were achieved. </w:t>
            </w:r>
            <w:r>
              <w:rPr>
                <w:rFonts w:eastAsia="Batang"/>
              </w:rPr>
              <w:t>They have created a long-term investment model, based on robust empirical data.</w:t>
            </w:r>
            <w:r>
              <w:t xml:space="preserve"> </w:t>
            </w:r>
          </w:p>
          <w:p w14:paraId="60777297" w14:textId="77777777" w:rsidR="00516FF3" w:rsidRPr="00D34DD1" w:rsidRDefault="00516FF3" w:rsidP="0032291F">
            <w:pPr>
              <w:spacing w:after="120"/>
              <w:ind w:right="346"/>
            </w:pPr>
          </w:p>
        </w:tc>
      </w:tr>
      <w:tr w:rsidR="00937A87" w14:paraId="1E9B859A" w14:textId="77777777" w:rsidTr="0032291F">
        <w:trPr>
          <w:trHeight w:val="50"/>
        </w:trPr>
        <w:tc>
          <w:tcPr>
            <w:tcW w:w="1980" w:type="dxa"/>
          </w:tcPr>
          <w:p w14:paraId="362D716E" w14:textId="77777777" w:rsidR="00937A87" w:rsidRDefault="00937A87" w:rsidP="0032291F">
            <w:pPr>
              <w:jc w:val="center"/>
              <w:rPr>
                <w:b/>
                <w:szCs w:val="20"/>
              </w:rPr>
            </w:pPr>
            <w:r>
              <w:rPr>
                <w:b/>
                <w:lang w:val="en-US"/>
              </w:rPr>
              <w:t>Co-creation for complex issues</w:t>
            </w:r>
          </w:p>
          <w:p w14:paraId="08656BDF" w14:textId="77777777" w:rsidR="00937A87" w:rsidRDefault="0041531A" w:rsidP="0032291F">
            <w:pPr>
              <w:jc w:val="center"/>
              <w:rPr>
                <w:noProof/>
              </w:rPr>
            </w:pPr>
            <w:r>
              <w:rPr>
                <w:noProof/>
              </w:rPr>
              <w:drawing>
                <wp:inline distT="0" distB="0" distL="0" distR="0" wp14:anchorId="4B881EEE" wp14:editId="40176B33">
                  <wp:extent cx="1030663" cy="1019837"/>
                  <wp:effectExtent l="0" t="0" r="0" b="889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biLevel thresh="75000"/>
                            <a:extLst>
                              <a:ext uri="{BEBA8EAE-BF5A-486C-A8C5-ECC9F3942E4B}">
                                <a14:imgProps xmlns:a14="http://schemas.microsoft.com/office/drawing/2010/main">
                                  <a14:imgLayer r:embed="rId38">
                                    <a14:imgEffect>
                                      <a14:brightnessContrast bright="20000"/>
                                    </a14:imgEffect>
                                  </a14:imgLayer>
                                </a14:imgProps>
                              </a:ext>
                            </a:extLst>
                          </a:blip>
                          <a:srcRect l="21109" t="40161" r="56924" b="21195"/>
                          <a:stretch/>
                        </pic:blipFill>
                        <pic:spPr bwMode="auto">
                          <a:xfrm>
                            <a:off x="0" y="0"/>
                            <a:ext cx="1037210" cy="1026316"/>
                          </a:xfrm>
                          <a:prstGeom prst="rect">
                            <a:avLst/>
                          </a:prstGeom>
                          <a:ln>
                            <a:noFill/>
                          </a:ln>
                          <a:extLst>
                            <a:ext uri="{53640926-AAD7-44D8-BBD7-CCE9431645EC}">
                              <a14:shadowObscured xmlns:a14="http://schemas.microsoft.com/office/drawing/2010/main"/>
                            </a:ext>
                          </a:extLst>
                        </pic:spPr>
                      </pic:pic>
                    </a:graphicData>
                  </a:graphic>
                </wp:inline>
              </w:drawing>
            </w:r>
          </w:p>
        </w:tc>
        <w:tc>
          <w:tcPr>
            <w:tcW w:w="7316" w:type="dxa"/>
          </w:tcPr>
          <w:p w14:paraId="35E7F47F" w14:textId="77777777" w:rsidR="00937A87" w:rsidRPr="00B758E0" w:rsidRDefault="00937A87" w:rsidP="0032291F">
            <w:pPr>
              <w:spacing w:after="120"/>
              <w:ind w:right="346"/>
              <w:rPr>
                <w:i/>
              </w:rPr>
            </w:pPr>
            <w:r w:rsidRPr="004E00EE">
              <w:rPr>
                <w:i/>
              </w:rPr>
              <w:t>Co-creation</w:t>
            </w:r>
            <w:r>
              <w:t xml:space="preserve"> involves using the experience of a wide range of individuals, partners and stakeholders to design new services and systems. </w:t>
            </w:r>
            <w:r w:rsidRPr="004E00EE">
              <w:rPr>
                <w:i/>
              </w:rPr>
              <w:t>The Brisbane North Public Health Network</w:t>
            </w:r>
            <w:r>
              <w:t xml:space="preserve"> improved mental health services by engaging more than 100 community agencies, primary health care providers, mental health services, consumers and carers in a design process (</w:t>
            </w:r>
            <w:r w:rsidRPr="005D20C4">
              <w:rPr>
                <w:lang w:val="en-US"/>
              </w:rPr>
              <w:t>Cheverton</w:t>
            </w:r>
            <w:r>
              <w:rPr>
                <w:lang w:val="en-US"/>
              </w:rPr>
              <w:t xml:space="preserve"> &amp;</w:t>
            </w:r>
            <w:r w:rsidRPr="005D20C4">
              <w:rPr>
                <w:lang w:val="en-US"/>
              </w:rPr>
              <w:t xml:space="preserve"> </w:t>
            </w:r>
            <w:proofErr w:type="spellStart"/>
            <w:r w:rsidRPr="005D20C4">
              <w:rPr>
                <w:lang w:val="en-US"/>
              </w:rPr>
              <w:t>Janamian</w:t>
            </w:r>
            <w:proofErr w:type="spellEnd"/>
            <w:r w:rsidRPr="005D20C4">
              <w:rPr>
                <w:lang w:val="en-US"/>
              </w:rPr>
              <w:t xml:space="preserve"> </w:t>
            </w:r>
            <w:r>
              <w:rPr>
                <w:lang w:val="en-US"/>
              </w:rPr>
              <w:t>2016</w:t>
            </w:r>
            <w:r>
              <w:t xml:space="preserve">).  Workshops gathered ideas that were documented and fed back to all participants in an iterative process.  An improved service model was </w:t>
            </w:r>
            <w:proofErr w:type="gramStart"/>
            <w:r>
              <w:t>created</w:t>
            </w:r>
            <w:proofErr w:type="gramEnd"/>
            <w:r>
              <w:t xml:space="preserve"> and 22 organisations expressed interest in working collaboratively to operationalise it. A key premise of co-creation is that by sharing experiences, all parties gain a greater understanding of what is happening on the other side of service interactions, enabling them to devise a better experience.  Evaluation shows 90% of 1500 clients experienced a reduction in unmet need, and 85% no longer reported problems with connecting to relevant services. </w:t>
            </w:r>
          </w:p>
        </w:tc>
      </w:tr>
      <w:tr w:rsidR="00937A87" w14:paraId="09A746EC" w14:textId="77777777" w:rsidTr="0032291F">
        <w:trPr>
          <w:trHeight w:val="3752"/>
        </w:trPr>
        <w:tc>
          <w:tcPr>
            <w:tcW w:w="1980" w:type="dxa"/>
          </w:tcPr>
          <w:p w14:paraId="4F613A23" w14:textId="77777777" w:rsidR="00937A87" w:rsidRDefault="00937A87" w:rsidP="0032291F">
            <w:pPr>
              <w:jc w:val="center"/>
              <w:rPr>
                <w:b/>
                <w:szCs w:val="20"/>
              </w:rPr>
            </w:pPr>
            <w:r>
              <w:rPr>
                <w:b/>
                <w:lang w:val="en-US"/>
              </w:rPr>
              <w:t>Better</w:t>
            </w:r>
            <w:r w:rsidRPr="00E05361">
              <w:rPr>
                <w:b/>
                <w:lang w:val="en-US"/>
              </w:rPr>
              <w:t xml:space="preserve"> </w:t>
            </w:r>
            <w:r>
              <w:rPr>
                <w:b/>
                <w:lang w:val="en-US"/>
              </w:rPr>
              <w:t>ways of addressing disadvantage</w:t>
            </w:r>
          </w:p>
          <w:p w14:paraId="60003EB5" w14:textId="77777777" w:rsidR="00937A87" w:rsidRPr="00AE3CEF" w:rsidRDefault="0041531A" w:rsidP="0032291F">
            <w:pPr>
              <w:jc w:val="center"/>
              <w:rPr>
                <w:b/>
                <w:szCs w:val="20"/>
              </w:rPr>
            </w:pPr>
            <w:r>
              <w:rPr>
                <w:noProof/>
              </w:rPr>
              <w:drawing>
                <wp:inline distT="0" distB="0" distL="0" distR="0" wp14:anchorId="5D785C17" wp14:editId="6D71D304">
                  <wp:extent cx="931333" cy="809759"/>
                  <wp:effectExtent l="0" t="0" r="2540" b="0"/>
                  <wp:docPr id="27" name="Picture 27" descr="Image result for commun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munity symbo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692"/>
                          <a:stretch/>
                        </pic:blipFill>
                        <pic:spPr bwMode="auto">
                          <a:xfrm>
                            <a:off x="0" y="0"/>
                            <a:ext cx="952493" cy="82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6" w:type="dxa"/>
          </w:tcPr>
          <w:p w14:paraId="04729879" w14:textId="77777777" w:rsidR="00937A87" w:rsidRDefault="00937A87" w:rsidP="0032291F">
            <w:pPr>
              <w:rPr>
                <w:rFonts w:cstheme="minorHAnsi"/>
                <w:szCs w:val="20"/>
              </w:rPr>
            </w:pPr>
            <w:r w:rsidRPr="00700B7A">
              <w:rPr>
                <w:rFonts w:cstheme="minorHAnsi"/>
                <w:szCs w:val="20"/>
              </w:rPr>
              <w:t xml:space="preserve">In </w:t>
            </w:r>
            <w:r w:rsidRPr="00700B7A">
              <w:rPr>
                <w:rFonts w:cstheme="minorHAnsi"/>
                <w:i/>
                <w:szCs w:val="20"/>
              </w:rPr>
              <w:t>West Norwood</w:t>
            </w:r>
            <w:r w:rsidRPr="00700B7A">
              <w:rPr>
                <w:rFonts w:cstheme="minorHAnsi"/>
                <w:szCs w:val="20"/>
              </w:rPr>
              <w:t xml:space="preserve"> in Lambeth, UK, the Council and a range of community partners were frustrated approaches to addressing disadvantage were not working (Open Works 2015). They implemented 20 projects to build a participatory culture that would allow people to meet daily needs while connecting with each other. Opportunities were practical, low commitment, low barrier and designed to get resources efficiently and directly to the people with the most need. The projects were a mix of: </w:t>
            </w:r>
            <w:r w:rsidRPr="00700B7A">
              <w:rPr>
                <w:rFonts w:cstheme="minorHAnsi"/>
                <w:szCs w:val="20"/>
                <w:u w:val="single"/>
              </w:rPr>
              <w:t>highly accessible and inclusive sharing micro activities</w:t>
            </w:r>
            <w:r w:rsidRPr="00700B7A">
              <w:rPr>
                <w:rFonts w:cstheme="minorHAnsi"/>
                <w:szCs w:val="20"/>
              </w:rPr>
              <w:t xml:space="preserve"> that provide the knowledge, spaces, and equipment to help with day-to-day life such as, bulk cooking (for example baby food), bulk buying, repair cafes, toy libraries, etc; and </w:t>
            </w:r>
            <w:r w:rsidRPr="00700B7A">
              <w:rPr>
                <w:rFonts w:cstheme="minorHAnsi"/>
                <w:szCs w:val="20"/>
                <w:u w:val="single"/>
              </w:rPr>
              <w:t>larger community businesses, co-operatives and hybrid ventures</w:t>
            </w:r>
            <w:r w:rsidRPr="00700B7A">
              <w:rPr>
                <w:rFonts w:cstheme="minorHAnsi"/>
                <w:szCs w:val="20"/>
              </w:rPr>
              <w:t xml:space="preserve">, that distributed resources such childcare, local renewable energy, or urban farm food.  A free incubation program was available to develop new ideas. Evaluation suggests </w:t>
            </w:r>
            <w:bookmarkStart w:id="2" w:name="_Hlk503467602"/>
            <w:r w:rsidRPr="00700B7A">
              <w:rPr>
                <w:rFonts w:cstheme="minorHAnsi"/>
                <w:szCs w:val="20"/>
              </w:rPr>
              <w:t xml:space="preserve">social and economic benefits are generated, with levels of micro participation of 10-15% a key component.  </w:t>
            </w:r>
            <w:bookmarkEnd w:id="2"/>
          </w:p>
          <w:p w14:paraId="3B5010F4" w14:textId="77777777" w:rsidR="00516FF3" w:rsidRPr="00700B7A" w:rsidRDefault="00516FF3" w:rsidP="0032291F">
            <w:pPr>
              <w:rPr>
                <w:rFonts w:cstheme="minorHAnsi"/>
                <w:szCs w:val="20"/>
              </w:rPr>
            </w:pPr>
          </w:p>
        </w:tc>
      </w:tr>
      <w:tr w:rsidR="00937A87" w14:paraId="774F393C" w14:textId="77777777" w:rsidTr="0032291F">
        <w:trPr>
          <w:trHeight w:val="270"/>
        </w:trPr>
        <w:tc>
          <w:tcPr>
            <w:tcW w:w="1980" w:type="dxa"/>
          </w:tcPr>
          <w:p w14:paraId="71587CE2" w14:textId="77777777" w:rsidR="00937A87" w:rsidRDefault="00937A87" w:rsidP="0032291F">
            <w:pPr>
              <w:jc w:val="center"/>
              <w:rPr>
                <w:b/>
                <w:szCs w:val="20"/>
              </w:rPr>
            </w:pPr>
            <w:r>
              <w:rPr>
                <w:b/>
                <w:lang w:val="en-US"/>
              </w:rPr>
              <w:t>Advocacy campaigns to address community needs</w:t>
            </w:r>
          </w:p>
          <w:p w14:paraId="6ABBF04C" w14:textId="77777777" w:rsidR="00937A87" w:rsidRPr="00AE3CEF" w:rsidRDefault="0041531A" w:rsidP="0032291F">
            <w:pPr>
              <w:jc w:val="center"/>
              <w:rPr>
                <w:b/>
                <w:szCs w:val="20"/>
              </w:rPr>
            </w:pPr>
            <w:r>
              <w:rPr>
                <w:noProof/>
              </w:rPr>
              <w:drawing>
                <wp:inline distT="0" distB="0" distL="0" distR="0" wp14:anchorId="42B9398A" wp14:editId="56E12AFD">
                  <wp:extent cx="996950" cy="965200"/>
                  <wp:effectExtent l="0" t="0" r="0" b="6350"/>
                  <wp:docPr id="22" name="Picture 22" descr="International symbols of Advocacy, Human rights, Health, and Activ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symbols of Advocacy, Human rights, Health, and Activis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996950" cy="96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16" w:type="dxa"/>
          </w:tcPr>
          <w:p w14:paraId="46FE79BD" w14:textId="77777777" w:rsidR="00937A87" w:rsidRPr="00700B7A" w:rsidRDefault="00937A87" w:rsidP="0032291F">
            <w:pPr>
              <w:rPr>
                <w:rFonts w:cstheme="minorHAnsi"/>
                <w:b/>
                <w:szCs w:val="20"/>
              </w:rPr>
            </w:pPr>
            <w:r w:rsidRPr="00700B7A">
              <w:rPr>
                <w:rFonts w:cstheme="minorHAnsi"/>
                <w:i/>
                <w:szCs w:val="20"/>
                <w:lang w:val="en-US"/>
              </w:rPr>
              <w:t>The H3 Alliance</w:t>
            </w:r>
            <w:r w:rsidRPr="00700B7A">
              <w:rPr>
                <w:rFonts w:cstheme="minorHAnsi"/>
                <w:szCs w:val="20"/>
                <w:lang w:val="en-US"/>
              </w:rPr>
              <w:t xml:space="preserve"> h</w:t>
            </w:r>
            <w:r w:rsidRPr="00700B7A">
              <w:rPr>
                <w:rFonts w:cstheme="minorHAnsi"/>
                <w:szCs w:val="20"/>
              </w:rPr>
              <w:t xml:space="preserve">ere in Wyndham, is a partnership between nine health, housing and homelessness organisations advocating for our homeless (1700 people) and those vulnerable to homelessness. </w:t>
            </w:r>
            <w:r w:rsidRPr="00700B7A">
              <w:rPr>
                <w:rStyle w:val="Emphasis"/>
                <w:rFonts w:cstheme="minorHAnsi"/>
                <w:szCs w:val="20"/>
              </w:rPr>
              <w:t xml:space="preserve">The organisations in the Alliance combined their administrative data and research to provide a robust account of the problem.  They then worked together to create a joined-up solution that responded to local people and local </w:t>
            </w:r>
            <w:proofErr w:type="gramStart"/>
            <w:r w:rsidRPr="00700B7A">
              <w:rPr>
                <w:rStyle w:val="Emphasis"/>
                <w:rFonts w:cstheme="minorHAnsi"/>
                <w:szCs w:val="20"/>
              </w:rPr>
              <w:t>needs, and</w:t>
            </w:r>
            <w:proofErr w:type="gramEnd"/>
            <w:r w:rsidRPr="00700B7A">
              <w:rPr>
                <w:rStyle w:val="Emphasis"/>
                <w:rFonts w:cstheme="minorHAnsi"/>
                <w:szCs w:val="20"/>
              </w:rPr>
              <w:t xml:space="preserve"> targeted their interventions at both those in greatest need and prevention. We used this clear case </w:t>
            </w:r>
            <w:r w:rsidRPr="00700B7A">
              <w:rPr>
                <w:rFonts w:cstheme="minorHAnsi"/>
                <w:szCs w:val="20"/>
              </w:rPr>
              <w:t xml:space="preserve">to advocate for funding and secured $15 million from the Victorian Government for twenty new housing units, an integrated “wrap-around” health, drug and alcohol, mental health, legal, financial, material aid, family violence support, and youth support service system, and a Housing Establishment Fund for emergency accommodation or rent.  They now feature in the Victorian Government housing policy. </w:t>
            </w:r>
          </w:p>
          <w:p w14:paraId="2B91113E" w14:textId="77777777" w:rsidR="00937A87" w:rsidRPr="00700B7A" w:rsidRDefault="00937A87" w:rsidP="0032291F">
            <w:pPr>
              <w:rPr>
                <w:rFonts w:cstheme="minorHAnsi"/>
                <w:szCs w:val="20"/>
              </w:rPr>
            </w:pPr>
          </w:p>
        </w:tc>
      </w:tr>
    </w:tbl>
    <w:p w14:paraId="3553981A" w14:textId="77777777" w:rsidR="00937A87" w:rsidRDefault="00937A87" w:rsidP="00937A87">
      <w:pPr>
        <w:pStyle w:val="Title"/>
        <w:rPr>
          <w:lang w:val="en-US"/>
        </w:rPr>
      </w:pPr>
    </w:p>
    <w:p w14:paraId="62FEE719" w14:textId="77777777" w:rsidR="00937A87" w:rsidRDefault="00937A87" w:rsidP="00937A87">
      <w:pPr>
        <w:pStyle w:val="Heading1"/>
      </w:pPr>
      <w:r>
        <w:t xml:space="preserve">References </w:t>
      </w:r>
    </w:p>
    <w:p w14:paraId="67F49920" w14:textId="77777777" w:rsidR="00937A87" w:rsidRPr="00700B7A" w:rsidRDefault="00937A87" w:rsidP="00937A87">
      <w:pPr>
        <w:rPr>
          <w:rFonts w:cstheme="minorHAnsi"/>
          <w:szCs w:val="20"/>
          <w:lang w:val="en-US"/>
        </w:rPr>
      </w:pPr>
      <w:r w:rsidRPr="005D20C4">
        <w:rPr>
          <w:sz w:val="20"/>
          <w:szCs w:val="20"/>
          <w:lang w:val="en-US"/>
        </w:rPr>
        <w:t xml:space="preserve">Cheverton J &amp; </w:t>
      </w:r>
      <w:proofErr w:type="spellStart"/>
      <w:r w:rsidRPr="005D20C4">
        <w:rPr>
          <w:sz w:val="20"/>
          <w:szCs w:val="20"/>
          <w:lang w:val="en-US"/>
        </w:rPr>
        <w:t>Janamian</w:t>
      </w:r>
      <w:proofErr w:type="spellEnd"/>
      <w:r w:rsidRPr="005D20C4">
        <w:rPr>
          <w:sz w:val="20"/>
          <w:szCs w:val="20"/>
          <w:lang w:val="en-US"/>
        </w:rPr>
        <w:t xml:space="preserve"> T (2016) The Partners in Recovery program: mental health commissioning using value co-creation. </w:t>
      </w:r>
      <w:r w:rsidRPr="005D20C4">
        <w:rPr>
          <w:i/>
          <w:sz w:val="20"/>
          <w:szCs w:val="20"/>
          <w:lang w:val="en-US"/>
        </w:rPr>
        <w:t>Medical Journal of Australia</w:t>
      </w:r>
      <w:r w:rsidRPr="005D20C4">
        <w:rPr>
          <w:sz w:val="20"/>
          <w:szCs w:val="20"/>
          <w:lang w:val="en-US"/>
        </w:rPr>
        <w:t xml:space="preserve">. 204 (7 Suppl): S38.  </w:t>
      </w:r>
      <w:hyperlink r:id="rId41" w:history="1">
        <w:r w:rsidRPr="00700B7A">
          <w:rPr>
            <w:rStyle w:val="Hyperlink"/>
            <w:rFonts w:cstheme="minorHAnsi"/>
            <w:szCs w:val="20"/>
            <w:lang w:val="en-US"/>
          </w:rPr>
          <w:t>https://www.mja.com.au/journal/2016/204/7/partners-recovery-program-mental-health-commissioning-using-value-co-creation</w:t>
        </w:r>
      </w:hyperlink>
      <w:r w:rsidRPr="00700B7A">
        <w:rPr>
          <w:rFonts w:cstheme="minorHAnsi"/>
          <w:szCs w:val="20"/>
          <w:lang w:val="en-US"/>
        </w:rPr>
        <w:t xml:space="preserve"> </w:t>
      </w:r>
    </w:p>
    <w:p w14:paraId="2DA341CF" w14:textId="77777777" w:rsidR="00937A87" w:rsidRPr="00700B7A" w:rsidRDefault="00937A87" w:rsidP="00937A87">
      <w:pPr>
        <w:rPr>
          <w:rFonts w:cstheme="minorHAnsi"/>
          <w:szCs w:val="20"/>
          <w:lang w:val="en-US"/>
        </w:rPr>
      </w:pPr>
      <w:r w:rsidRPr="00700B7A">
        <w:rPr>
          <w:rFonts w:cstheme="minorHAnsi"/>
          <w:szCs w:val="20"/>
        </w:rPr>
        <w:t>DPCD</w:t>
      </w:r>
      <w:r w:rsidRPr="00700B7A">
        <w:rPr>
          <w:rFonts w:cstheme="minorHAnsi"/>
          <w:szCs w:val="20"/>
          <w:lang w:val="en-US"/>
        </w:rPr>
        <w:t xml:space="preserve"> (Department of Planning and Community Development) (2009) Strengthening Local Communities: A partnership approach to delivering school and community infrastructure in Melbourne’s growth areas of Laurimar and Caroline Springs. Summary evaluation findings. Victorian Government: Melbourne. </w:t>
      </w:r>
      <w:hyperlink r:id="rId42" w:history="1">
        <w:r w:rsidRPr="00700B7A">
          <w:rPr>
            <w:rStyle w:val="Hyperlink"/>
            <w:rFonts w:cstheme="minorHAnsi"/>
            <w:szCs w:val="20"/>
            <w:lang w:val="en-US"/>
          </w:rPr>
          <w:t>https://docs.wixstatic.com/ugd/9b27c2_2b05082485784ff1887c00c20c16365e.pdf</w:t>
        </w:r>
      </w:hyperlink>
      <w:r w:rsidRPr="00700B7A">
        <w:rPr>
          <w:rFonts w:cstheme="minorHAnsi"/>
          <w:szCs w:val="20"/>
          <w:lang w:val="en-US"/>
        </w:rPr>
        <w:t xml:space="preserve"> </w:t>
      </w:r>
    </w:p>
    <w:p w14:paraId="6B206C3A" w14:textId="77777777" w:rsidR="00937A87" w:rsidRPr="00700B7A" w:rsidRDefault="00937A87" w:rsidP="00937A87">
      <w:pPr>
        <w:rPr>
          <w:rFonts w:cstheme="minorHAnsi"/>
          <w:szCs w:val="20"/>
        </w:rPr>
      </w:pPr>
      <w:r w:rsidRPr="00700B7A">
        <w:rPr>
          <w:rFonts w:cstheme="minorHAnsi"/>
          <w:szCs w:val="20"/>
        </w:rPr>
        <w:t xml:space="preserve">DTF (Department of Treasury and Finance) (2018) </w:t>
      </w:r>
      <w:r w:rsidRPr="00700B7A">
        <w:rPr>
          <w:rFonts w:cstheme="minorHAnsi"/>
          <w:i/>
          <w:szCs w:val="20"/>
        </w:rPr>
        <w:t>Public Private Partnerships</w:t>
      </w:r>
      <w:r w:rsidRPr="00700B7A">
        <w:rPr>
          <w:rFonts w:cstheme="minorHAnsi"/>
          <w:szCs w:val="20"/>
        </w:rPr>
        <w:t xml:space="preserve"> webpage. Victorian Government: Melbourne. </w:t>
      </w:r>
      <w:hyperlink r:id="rId43" w:history="1">
        <w:r w:rsidRPr="00700B7A">
          <w:rPr>
            <w:rStyle w:val="Hyperlink"/>
            <w:rFonts w:cstheme="minorHAnsi"/>
            <w:szCs w:val="20"/>
          </w:rPr>
          <w:t>https://www.dtf.vic.gov.au/infrastructure-investment/public-private-partnerships</w:t>
        </w:r>
      </w:hyperlink>
      <w:r w:rsidRPr="00700B7A">
        <w:rPr>
          <w:rFonts w:cstheme="minorHAnsi"/>
          <w:szCs w:val="20"/>
        </w:rPr>
        <w:t xml:space="preserve"> </w:t>
      </w:r>
    </w:p>
    <w:p w14:paraId="55E4D897" w14:textId="77777777" w:rsidR="00937A87" w:rsidRPr="00700B7A" w:rsidRDefault="00937A87" w:rsidP="00937A87">
      <w:pPr>
        <w:rPr>
          <w:rFonts w:cstheme="minorHAnsi"/>
          <w:color w:val="4F81BD" w:themeColor="accent1"/>
          <w:szCs w:val="20"/>
        </w:rPr>
      </w:pPr>
      <w:r w:rsidRPr="00700B7A">
        <w:rPr>
          <w:rFonts w:cstheme="minorHAnsi"/>
          <w:noProof/>
          <w:szCs w:val="20"/>
        </w:rPr>
        <w:t xml:space="preserve">Kimberley Institute (2017) </w:t>
      </w:r>
      <w:r w:rsidRPr="00700B7A">
        <w:rPr>
          <w:rFonts w:cstheme="minorHAnsi"/>
          <w:i/>
          <w:iCs/>
          <w:noProof/>
          <w:szCs w:val="20"/>
        </w:rPr>
        <w:t>The Broome Model: Designing and Implementing and innovative model for community impact investing</w:t>
      </w:r>
      <w:r w:rsidRPr="00700B7A">
        <w:rPr>
          <w:rFonts w:cstheme="minorHAnsi"/>
          <w:noProof/>
          <w:szCs w:val="20"/>
        </w:rPr>
        <w:t>. Kimberley Institute: Broome.</w:t>
      </w:r>
    </w:p>
    <w:p w14:paraId="47560BDF" w14:textId="77777777" w:rsidR="00937A87" w:rsidRPr="00700B7A" w:rsidRDefault="00937A87" w:rsidP="00937A87">
      <w:pPr>
        <w:rPr>
          <w:rFonts w:cstheme="minorHAnsi"/>
          <w:szCs w:val="20"/>
        </w:rPr>
      </w:pPr>
      <w:r w:rsidRPr="00700B7A">
        <w:rPr>
          <w:rFonts w:cstheme="minorHAnsi"/>
          <w:szCs w:val="20"/>
        </w:rPr>
        <w:t>OECD (Organisation for Economic Cooperation and Development) (2006</w:t>
      </w:r>
      <w:proofErr w:type="gramStart"/>
      <w:r w:rsidRPr="00700B7A">
        <w:rPr>
          <w:rFonts w:cstheme="minorHAnsi"/>
          <w:szCs w:val="20"/>
        </w:rPr>
        <w:t xml:space="preserve">) </w:t>
      </w:r>
      <w:r w:rsidRPr="00700B7A">
        <w:rPr>
          <w:rFonts w:eastAsia="Times New Roman" w:cstheme="minorHAnsi"/>
          <w:szCs w:val="20"/>
          <w:lang w:val="en-US"/>
        </w:rPr>
        <w:t xml:space="preserve"> </w:t>
      </w:r>
      <w:r w:rsidRPr="00700B7A">
        <w:rPr>
          <w:rFonts w:cstheme="minorHAnsi"/>
          <w:i/>
          <w:szCs w:val="20"/>
        </w:rPr>
        <w:t>Successful</w:t>
      </w:r>
      <w:proofErr w:type="gramEnd"/>
      <w:r w:rsidRPr="00700B7A">
        <w:rPr>
          <w:rFonts w:cstheme="minorHAnsi"/>
          <w:i/>
          <w:szCs w:val="20"/>
        </w:rPr>
        <w:t xml:space="preserve"> partnerships: a guide</w:t>
      </w:r>
      <w:r w:rsidRPr="00700B7A">
        <w:rPr>
          <w:rFonts w:cstheme="minorHAnsi"/>
          <w:szCs w:val="20"/>
        </w:rPr>
        <w:t xml:space="preserve">.  OECD </w:t>
      </w:r>
      <w:r w:rsidRPr="00700B7A">
        <w:rPr>
          <w:rFonts w:eastAsia="Times New Roman" w:cstheme="minorHAnsi"/>
          <w:szCs w:val="20"/>
          <w:lang w:val="en-US"/>
        </w:rPr>
        <w:t xml:space="preserve">LEED Forum on Partnerships and Local Governance at ZSI (Centre for Social Innovation): Paris.  </w:t>
      </w:r>
      <w:hyperlink r:id="rId44" w:history="1">
        <w:r w:rsidRPr="00700B7A">
          <w:rPr>
            <w:rStyle w:val="Hyperlink"/>
            <w:rFonts w:cstheme="minorHAnsi"/>
            <w:szCs w:val="20"/>
          </w:rPr>
          <w:t>https://www.oecd.org/cfe/leed/36279186.pdf</w:t>
        </w:r>
      </w:hyperlink>
      <w:r w:rsidRPr="00700B7A">
        <w:rPr>
          <w:rFonts w:cstheme="minorHAnsi"/>
          <w:szCs w:val="20"/>
        </w:rPr>
        <w:t xml:space="preserve">  </w:t>
      </w:r>
    </w:p>
    <w:p w14:paraId="4B123CE2" w14:textId="77777777" w:rsidR="00937A87" w:rsidRPr="00700B7A" w:rsidRDefault="00937A87" w:rsidP="00937A87">
      <w:pPr>
        <w:rPr>
          <w:rFonts w:cstheme="minorHAnsi"/>
          <w:szCs w:val="20"/>
        </w:rPr>
      </w:pPr>
      <w:r w:rsidRPr="00700B7A">
        <w:rPr>
          <w:rFonts w:cstheme="minorHAnsi"/>
          <w:szCs w:val="20"/>
        </w:rPr>
        <w:t xml:space="preserve">Open Works (2015) </w:t>
      </w:r>
      <w:r w:rsidRPr="00700B7A">
        <w:rPr>
          <w:rFonts w:cstheme="minorHAnsi"/>
          <w:i/>
          <w:szCs w:val="20"/>
        </w:rPr>
        <w:t>Designed to Scale: Mass participation to build resilient neighbourhoods</w:t>
      </w:r>
      <w:r w:rsidRPr="00700B7A">
        <w:rPr>
          <w:rFonts w:cstheme="minorHAnsi"/>
          <w:szCs w:val="20"/>
        </w:rPr>
        <w:t xml:space="preserve">.  Participatory Cities Website.  </w:t>
      </w:r>
      <w:hyperlink r:id="rId45" w:history="1">
        <w:r w:rsidRPr="00700B7A">
          <w:rPr>
            <w:rStyle w:val="Hyperlink"/>
            <w:rFonts w:cstheme="minorHAnsi"/>
            <w:szCs w:val="20"/>
          </w:rPr>
          <w:t>http://www.participatorycity.org/report-the-research/</w:t>
        </w:r>
      </w:hyperlink>
      <w:r w:rsidRPr="00700B7A">
        <w:rPr>
          <w:rFonts w:cstheme="minorHAnsi"/>
          <w:szCs w:val="20"/>
        </w:rPr>
        <w:t xml:space="preserve"> </w:t>
      </w:r>
    </w:p>
    <w:p w14:paraId="15B67FE6" w14:textId="77777777" w:rsidR="00937A87" w:rsidRPr="00700B7A" w:rsidRDefault="00937A87" w:rsidP="00937A87">
      <w:pPr>
        <w:rPr>
          <w:rFonts w:cstheme="minorHAnsi"/>
          <w:szCs w:val="20"/>
        </w:rPr>
      </w:pPr>
      <w:r w:rsidRPr="00700B7A">
        <w:rPr>
          <w:rFonts w:cstheme="minorHAnsi"/>
          <w:noProof/>
          <w:szCs w:val="20"/>
        </w:rPr>
        <w:t xml:space="preserve">Pope J &amp; Lewis JM (2008) Improving Partnership Governance: Using a Network Approach to Evaluate Partnerships in Victoria.  </w:t>
      </w:r>
      <w:r w:rsidRPr="00700B7A">
        <w:rPr>
          <w:rFonts w:cstheme="minorHAnsi"/>
          <w:i/>
          <w:iCs/>
          <w:noProof/>
          <w:szCs w:val="20"/>
        </w:rPr>
        <w:t>Australian Journal of Public Administration</w:t>
      </w:r>
      <w:r w:rsidRPr="00700B7A">
        <w:rPr>
          <w:rFonts w:cstheme="minorHAnsi"/>
          <w:noProof/>
          <w:szCs w:val="20"/>
        </w:rPr>
        <w:t xml:space="preserve">. Vol. 67/4, pp. 443-456.  </w:t>
      </w:r>
      <w:r w:rsidRPr="00700B7A">
        <w:rPr>
          <w:rFonts w:cstheme="minorHAnsi"/>
          <w:noProof/>
          <w:color w:val="0000FF"/>
          <w:szCs w:val="20"/>
          <w:u w:val="single"/>
        </w:rPr>
        <w:t>http://dx.doi.org/10.1111/j.1467-8500.2008.00601.x</w:t>
      </w:r>
      <w:r w:rsidRPr="00700B7A">
        <w:rPr>
          <w:rFonts w:cstheme="minorHAnsi"/>
          <w:noProof/>
          <w:szCs w:val="20"/>
        </w:rPr>
        <w:t>.</w:t>
      </w:r>
    </w:p>
    <w:p w14:paraId="15554D36" w14:textId="77777777" w:rsidR="00937A87" w:rsidRPr="00700B7A" w:rsidRDefault="00937A87" w:rsidP="00937A87">
      <w:pPr>
        <w:rPr>
          <w:rFonts w:cstheme="minorHAnsi"/>
          <w:szCs w:val="20"/>
        </w:rPr>
      </w:pPr>
      <w:r w:rsidRPr="00700B7A">
        <w:rPr>
          <w:rFonts w:cstheme="minorHAnsi"/>
          <w:szCs w:val="20"/>
        </w:rPr>
        <w:t xml:space="preserve">Wyndham City (2017) </w:t>
      </w:r>
      <w:r w:rsidRPr="00700B7A">
        <w:rPr>
          <w:rFonts w:cstheme="minorHAnsi"/>
          <w:i/>
          <w:szCs w:val="20"/>
          <w:lang w:val="en-US"/>
        </w:rPr>
        <w:t xml:space="preserve">Wyndham City Council Plan 2017 – 2021. </w:t>
      </w:r>
      <w:r w:rsidRPr="00700B7A">
        <w:rPr>
          <w:rFonts w:cstheme="minorHAnsi"/>
          <w:szCs w:val="20"/>
          <w:lang w:val="en-US"/>
        </w:rPr>
        <w:t xml:space="preserve"> </w:t>
      </w:r>
      <w:hyperlink r:id="rId46" w:history="1">
        <w:r w:rsidRPr="00700B7A">
          <w:rPr>
            <w:rStyle w:val="Hyperlink"/>
            <w:rFonts w:cstheme="minorHAnsi"/>
            <w:szCs w:val="20"/>
          </w:rPr>
          <w:t>https://digital.wyndham.vic.gov.au/cityplan/</w:t>
        </w:r>
      </w:hyperlink>
      <w:r w:rsidRPr="00700B7A">
        <w:rPr>
          <w:rFonts w:cstheme="minorHAnsi"/>
          <w:szCs w:val="20"/>
        </w:rPr>
        <w:t xml:space="preserve">  </w:t>
      </w:r>
    </w:p>
    <w:p w14:paraId="047FBC01" w14:textId="77777777" w:rsidR="00937A87" w:rsidRPr="00700B7A" w:rsidRDefault="00937A87" w:rsidP="00937A87">
      <w:pPr>
        <w:rPr>
          <w:rFonts w:cstheme="minorHAnsi"/>
          <w:szCs w:val="20"/>
        </w:rPr>
      </w:pPr>
      <w:r w:rsidRPr="00700B7A">
        <w:rPr>
          <w:rFonts w:cstheme="minorHAnsi"/>
          <w:szCs w:val="20"/>
        </w:rPr>
        <w:t xml:space="preserve">Wyndham City (2018) </w:t>
      </w:r>
      <w:r w:rsidRPr="00700B7A">
        <w:rPr>
          <w:rFonts w:cstheme="minorHAnsi"/>
          <w:i/>
          <w:szCs w:val="20"/>
        </w:rPr>
        <w:t xml:space="preserve">Securing Wyndham's Future Advocacy Strategy 2018. </w:t>
      </w:r>
      <w:hyperlink r:id="rId47" w:history="1">
        <w:r w:rsidRPr="00700B7A">
          <w:rPr>
            <w:rStyle w:val="Hyperlink"/>
            <w:rFonts w:cstheme="minorHAnsi"/>
            <w:szCs w:val="20"/>
          </w:rPr>
          <w:t>https://wyndham-digital.iconagency.com.au/advocacy-strategy</w:t>
        </w:r>
      </w:hyperlink>
      <w:r w:rsidRPr="00700B7A">
        <w:rPr>
          <w:rFonts w:cstheme="minorHAnsi"/>
          <w:szCs w:val="20"/>
        </w:rPr>
        <w:t xml:space="preserve"> </w:t>
      </w:r>
    </w:p>
    <w:p w14:paraId="335C2C5C" w14:textId="77777777" w:rsidR="00937A87" w:rsidRPr="005D20C4" w:rsidRDefault="00937A87" w:rsidP="00937A87">
      <w:pPr>
        <w:rPr>
          <w:lang w:val="en-US"/>
        </w:rPr>
      </w:pPr>
    </w:p>
    <w:p w14:paraId="721E8F86" w14:textId="77777777" w:rsidR="00937A87" w:rsidRDefault="00937A87" w:rsidP="00937A87">
      <w:pPr>
        <w:rPr>
          <w:sz w:val="20"/>
          <w:szCs w:val="20"/>
        </w:rPr>
      </w:pPr>
    </w:p>
    <w:p w14:paraId="1974FA2C" w14:textId="77777777" w:rsidR="00746898" w:rsidRPr="00700B7A" w:rsidRDefault="00746898" w:rsidP="00746898">
      <w:pPr>
        <w:rPr>
          <w:rFonts w:cstheme="minorHAnsi"/>
          <w:b/>
        </w:rPr>
      </w:pPr>
      <w:r w:rsidRPr="00700B7A">
        <w:rPr>
          <w:rFonts w:cstheme="minorHAnsi"/>
          <w:b/>
        </w:rPr>
        <w:t>Prepared by</w:t>
      </w:r>
    </w:p>
    <w:p w14:paraId="37AE3271" w14:textId="77777777" w:rsidR="00746898" w:rsidRPr="00700B7A" w:rsidRDefault="00746898" w:rsidP="00746898">
      <w:pPr>
        <w:rPr>
          <w:rFonts w:cstheme="minorHAnsi"/>
        </w:rPr>
      </w:pPr>
      <w:r w:rsidRPr="00700B7A">
        <w:rPr>
          <w:rFonts w:cstheme="minorHAnsi"/>
        </w:rPr>
        <w:t xml:space="preserve">This report was prepared by </w:t>
      </w:r>
      <w:r w:rsidR="007C08BF">
        <w:rPr>
          <w:rFonts w:cstheme="minorHAnsi"/>
        </w:rPr>
        <w:t xml:space="preserve">Wyndham City together with </w:t>
      </w:r>
      <w:r w:rsidRPr="00700B7A">
        <w:rPr>
          <w:rFonts w:cstheme="minorHAnsi"/>
        </w:rPr>
        <w:t xml:space="preserve">Jeanette Pope, Freelance Strategy, Policy and Research. </w:t>
      </w:r>
      <w:hyperlink r:id="rId48" w:history="1">
        <w:r w:rsidRPr="00700B7A">
          <w:rPr>
            <w:rStyle w:val="Hyperlink"/>
            <w:rFonts w:cstheme="minorHAnsi"/>
          </w:rPr>
          <w:t>jeanettepope1@yahoo.com.au</w:t>
        </w:r>
      </w:hyperlink>
      <w:r w:rsidRPr="00700B7A">
        <w:rPr>
          <w:rFonts w:cstheme="minorHAnsi"/>
          <w:b/>
        </w:rPr>
        <w:t xml:space="preserve"> </w:t>
      </w:r>
      <w:r w:rsidRPr="00700B7A">
        <w:rPr>
          <w:rFonts w:cstheme="minorHAnsi"/>
        </w:rPr>
        <w:t>or 0421859541</w:t>
      </w:r>
    </w:p>
    <w:p w14:paraId="30D1E554" w14:textId="77777777" w:rsidR="00E84AAF" w:rsidRPr="00700B7A" w:rsidRDefault="00E84AAF" w:rsidP="00746898">
      <w:pPr>
        <w:rPr>
          <w:rFonts w:cstheme="minorHAnsi"/>
          <w:b/>
        </w:rPr>
      </w:pPr>
    </w:p>
    <w:p w14:paraId="7F579DE8" w14:textId="77777777" w:rsidR="00746898" w:rsidRPr="00700B7A" w:rsidRDefault="00746898" w:rsidP="00746898">
      <w:pPr>
        <w:rPr>
          <w:rFonts w:cstheme="minorHAnsi"/>
          <w:b/>
        </w:rPr>
      </w:pPr>
      <w:r w:rsidRPr="00700B7A">
        <w:rPr>
          <w:rFonts w:cstheme="minorHAnsi"/>
          <w:b/>
        </w:rPr>
        <w:t xml:space="preserve">Copyright and disclaimer </w:t>
      </w:r>
    </w:p>
    <w:p w14:paraId="5F51B7AE" w14:textId="77777777" w:rsidR="00746898" w:rsidRPr="00700B7A" w:rsidRDefault="00746898" w:rsidP="00746898">
      <w:pPr>
        <w:rPr>
          <w:rFonts w:eastAsiaTheme="majorEastAsia" w:cstheme="minorHAnsi"/>
        </w:rPr>
      </w:pPr>
      <w:r w:rsidRPr="00700B7A">
        <w:rPr>
          <w:rFonts w:cstheme="minorHAnsi"/>
        </w:rPr>
        <w:t>The materials presented in this report are for information purposes only. The information is provided solely on the basis that readers will be responsible for making their own assessments of the matters discussed. Readers are advised to verify all relevant representations, statements and information and to obtain independent advice before acting on any information contained in or in connection with this report. While every effort has been made to ensure that the information is accurate, Jeanette Pope and the Wyndham City Council will not accept any liability for any loss or damages that may be incurred by any person acting in reliance upon the information.</w:t>
      </w:r>
    </w:p>
    <w:p w14:paraId="5D00655A" w14:textId="77777777" w:rsidR="009E4461" w:rsidRDefault="009E4461"/>
    <w:p w14:paraId="733D110C" w14:textId="77777777" w:rsidR="0032291F" w:rsidRDefault="0032291F"/>
    <w:sectPr w:rsidR="0032291F" w:rsidSect="009E4461">
      <w:headerReference w:type="even" r:id="rId49"/>
      <w:footerReference w:type="even" r:id="rId50"/>
      <w:footerReference w:type="default" r:id="rId5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789FA" w14:textId="77777777" w:rsidR="00292749" w:rsidRDefault="00292749" w:rsidP="009E4461">
      <w:pPr>
        <w:spacing w:after="0" w:line="240" w:lineRule="auto"/>
      </w:pPr>
      <w:r>
        <w:separator/>
      </w:r>
    </w:p>
  </w:endnote>
  <w:endnote w:type="continuationSeparator" w:id="0">
    <w:p w14:paraId="7B08E75C" w14:textId="77777777" w:rsidR="00292749" w:rsidRDefault="00292749"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xOT-Regular">
    <w:panose1 w:val="0201050406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TSY">
    <w:altName w:val="Malgun Gothic"/>
    <w:panose1 w:val="00000000000000000000"/>
    <w:charset w:val="81"/>
    <w:family w:val="auto"/>
    <w:notTrueType/>
    <w:pitch w:val="default"/>
    <w:sig w:usb0="00000001" w:usb1="09060000" w:usb2="00000010" w:usb3="00000000" w:csb0="00080000"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axOT-Light">
    <w:panose1 w:val="0201050405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29B7" w14:textId="77777777" w:rsidR="009E4461" w:rsidRPr="00D80EF2" w:rsidRDefault="00F21BBC" w:rsidP="00F21BBC">
    <w:pPr>
      <w:pStyle w:val="Footer"/>
      <w:pBdr>
        <w:top w:val="single" w:sz="12" w:space="1" w:color="6D4190"/>
      </w:pBdr>
      <w:rPr>
        <w:rFonts w:ascii="DaxOT-Light" w:hAnsi="DaxOT-Light"/>
        <w:color w:val="6D4190"/>
        <w:sz w:val="20"/>
      </w:rPr>
    </w:pPr>
    <w:r w:rsidRPr="00F21BBC">
      <w:rPr>
        <w:rFonts w:ascii="DaxOT-Light" w:hAnsi="DaxOT-Light"/>
        <w:color w:val="6D4190"/>
        <w:sz w:val="20"/>
      </w:rPr>
      <w:fldChar w:fldCharType="begin"/>
    </w:r>
    <w:r w:rsidRPr="00F21BBC">
      <w:rPr>
        <w:rFonts w:ascii="DaxOT-Light" w:hAnsi="DaxOT-Light"/>
        <w:color w:val="6D4190"/>
        <w:sz w:val="20"/>
      </w:rPr>
      <w:instrText xml:space="preserve"> PAGE   \* MERGEFORMAT </w:instrText>
    </w:r>
    <w:r w:rsidRPr="00F21BBC">
      <w:rPr>
        <w:rFonts w:ascii="DaxOT-Light" w:hAnsi="DaxOT-Light"/>
        <w:color w:val="6D4190"/>
        <w:sz w:val="20"/>
      </w:rPr>
      <w:fldChar w:fldCharType="separate"/>
    </w:r>
    <w:r w:rsidRPr="00F21BBC">
      <w:rPr>
        <w:rFonts w:ascii="DaxOT-Light" w:hAnsi="DaxOT-Light"/>
        <w:noProof/>
        <w:color w:val="6D4190"/>
        <w:sz w:val="20"/>
      </w:rPr>
      <w:t>1</w:t>
    </w:r>
    <w:r w:rsidRPr="00F21BBC">
      <w:rPr>
        <w:rFonts w:ascii="DaxOT-Light" w:hAnsi="DaxOT-Light"/>
        <w:noProof/>
        <w:color w:val="6D4190"/>
        <w:sz w:val="20"/>
      </w:rPr>
      <w:fldChar w:fldCharType="end"/>
    </w:r>
    <w:r>
      <w:rPr>
        <w:rFonts w:ascii="DaxOT-Light" w:hAnsi="DaxOT-Light"/>
        <w:noProof/>
        <w:color w:val="6D4190"/>
        <w:sz w:val="20"/>
      </w:rPr>
      <w:tab/>
    </w:r>
    <w:r>
      <w:rPr>
        <w:rFonts w:ascii="DaxOT-Light" w:hAnsi="DaxOT-Light"/>
        <w:noProof/>
        <w:color w:val="6D4190"/>
        <w:sz w:val="20"/>
      </w:rPr>
      <w:tab/>
    </w:r>
    <w:r w:rsidR="009E4461" w:rsidRPr="00D80EF2">
      <w:rPr>
        <w:rFonts w:ascii="DaxOT-Light" w:hAnsi="DaxOT-Light"/>
        <w:color w:val="6D4190"/>
        <w:sz w:val="20"/>
      </w:rPr>
      <w:t>Wyndham City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E72E8" w14:textId="77777777" w:rsidR="009E4461" w:rsidRPr="00D80EF2" w:rsidRDefault="00F21BBC" w:rsidP="009E4461">
    <w:pPr>
      <w:pStyle w:val="Footer"/>
      <w:pBdr>
        <w:top w:val="single" w:sz="12" w:space="1" w:color="6D4190"/>
      </w:pBdr>
      <w:rPr>
        <w:rFonts w:ascii="DaxOT-Light" w:hAnsi="DaxOT-Light"/>
        <w:color w:val="6D4190"/>
        <w:sz w:val="20"/>
      </w:rPr>
    </w:pPr>
    <w:r w:rsidRPr="00F21BBC">
      <w:rPr>
        <w:rFonts w:ascii="DaxOT-Light" w:hAnsi="DaxOT-Light"/>
        <w:color w:val="6D4190"/>
        <w:sz w:val="20"/>
      </w:rPr>
      <w:fldChar w:fldCharType="begin"/>
    </w:r>
    <w:r w:rsidRPr="00F21BBC">
      <w:rPr>
        <w:rFonts w:ascii="DaxOT-Light" w:hAnsi="DaxOT-Light"/>
        <w:color w:val="6D4190"/>
        <w:sz w:val="20"/>
      </w:rPr>
      <w:instrText xml:space="preserve"> PAGE   \* MERGEFORMAT </w:instrText>
    </w:r>
    <w:r w:rsidRPr="00F21BBC">
      <w:rPr>
        <w:rFonts w:ascii="DaxOT-Light" w:hAnsi="DaxOT-Light"/>
        <w:color w:val="6D4190"/>
        <w:sz w:val="20"/>
      </w:rPr>
      <w:fldChar w:fldCharType="separate"/>
    </w:r>
    <w:r w:rsidRPr="00F21BBC">
      <w:rPr>
        <w:rFonts w:ascii="DaxOT-Light" w:hAnsi="DaxOT-Light"/>
        <w:noProof/>
        <w:color w:val="6D4190"/>
        <w:sz w:val="20"/>
      </w:rPr>
      <w:t>1</w:t>
    </w:r>
    <w:r w:rsidRPr="00F21BBC">
      <w:rPr>
        <w:rFonts w:ascii="DaxOT-Light" w:hAnsi="DaxOT-Light"/>
        <w:noProof/>
        <w:color w:val="6D4190"/>
        <w:sz w:val="20"/>
      </w:rPr>
      <w:fldChar w:fldCharType="end"/>
    </w:r>
    <w:r>
      <w:rPr>
        <w:rFonts w:ascii="DaxOT-Light" w:hAnsi="DaxOT-Light"/>
        <w:color w:val="6D4190"/>
        <w:sz w:val="20"/>
      </w:rPr>
      <w:tab/>
    </w:r>
    <w:r>
      <w:rPr>
        <w:rFonts w:ascii="DaxOT-Light" w:hAnsi="DaxOT-Light"/>
        <w:color w:val="6D4190"/>
        <w:sz w:val="20"/>
      </w:rPr>
      <w:tab/>
    </w:r>
    <w:r w:rsidR="009E4461" w:rsidRPr="00D80EF2">
      <w:rPr>
        <w:rFonts w:ascii="DaxOT-Light" w:hAnsi="DaxOT-Light"/>
        <w:color w:val="6D4190"/>
        <w:sz w:val="20"/>
      </w:rPr>
      <w:t>Wyndham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B0D2B" w14:textId="77777777" w:rsidR="00292749" w:rsidRDefault="00292749" w:rsidP="009E4461">
      <w:pPr>
        <w:spacing w:after="0" w:line="240" w:lineRule="auto"/>
      </w:pPr>
      <w:r>
        <w:separator/>
      </w:r>
    </w:p>
  </w:footnote>
  <w:footnote w:type="continuationSeparator" w:id="0">
    <w:p w14:paraId="55E5C3CC" w14:textId="77777777" w:rsidR="00292749" w:rsidRDefault="00292749" w:rsidP="009E4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6AA0C" w14:textId="77777777" w:rsidR="009E4461" w:rsidRDefault="009E4461">
    <w:pPr>
      <w:pStyle w:val="Header"/>
    </w:pPr>
    <w:r>
      <w:rPr>
        <w:noProof/>
        <w:lang w:eastAsia="en-AU"/>
      </w:rPr>
      <w:drawing>
        <wp:anchor distT="0" distB="0" distL="114300" distR="114300" simplePos="0" relativeHeight="251661312" behindDoc="1" locked="0" layoutInCell="1" allowOverlap="1" wp14:anchorId="5545C0E8" wp14:editId="70065AE6">
          <wp:simplePos x="0" y="0"/>
          <wp:positionH relativeFrom="column">
            <wp:posOffset>661035</wp:posOffset>
          </wp:positionH>
          <wp:positionV relativeFrom="paragraph">
            <wp:posOffset>-1156793</wp:posOffset>
          </wp:positionV>
          <wp:extent cx="6475730" cy="2092325"/>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dSandGraphic_PURPLE.png"/>
                  <pic:cNvPicPr/>
                </pic:nvPicPr>
                <pic:blipFill>
                  <a:blip r:embed="rId1">
                    <a:extLst>
                      <a:ext uri="{28A0092B-C50C-407E-A947-70E740481C1C}">
                        <a14:useLocalDpi xmlns:a14="http://schemas.microsoft.com/office/drawing/2010/main" val="0"/>
                      </a:ext>
                    </a:extLst>
                  </a:blip>
                  <a:stretch>
                    <a:fillRect/>
                  </a:stretch>
                </pic:blipFill>
                <pic:spPr>
                  <a:xfrm>
                    <a:off x="0" y="0"/>
                    <a:ext cx="6475730" cy="2092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E2035"/>
    <w:multiLevelType w:val="hybridMultilevel"/>
    <w:tmpl w:val="B67ADAF8"/>
    <w:lvl w:ilvl="0" w:tplc="E6D87D2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9A4A7F"/>
    <w:multiLevelType w:val="hybridMultilevel"/>
    <w:tmpl w:val="A1FE0C4E"/>
    <w:lvl w:ilvl="0" w:tplc="1A209E0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1347BF"/>
    <w:multiLevelType w:val="hybridMultilevel"/>
    <w:tmpl w:val="A582E7D4"/>
    <w:lvl w:ilvl="0" w:tplc="58926BE0">
      <w:start w:val="1"/>
      <w:numFmt w:val="bullet"/>
      <w:lvlText w:val="»"/>
      <w:lvlJc w:val="left"/>
      <w:pPr>
        <w:ind w:left="720" w:hanging="360"/>
      </w:pPr>
      <w:rPr>
        <w:rFonts w:ascii="Courier New" w:hAnsi="Courier New"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A0297C"/>
    <w:multiLevelType w:val="hybridMultilevel"/>
    <w:tmpl w:val="34702BAC"/>
    <w:lvl w:ilvl="0" w:tplc="DA0C75E6">
      <w:start w:val="1"/>
      <w:numFmt w:val="decimal"/>
      <w:lvlText w:val="%1."/>
      <w:lvlJc w:val="left"/>
      <w:pPr>
        <w:ind w:left="720" w:hanging="360"/>
      </w:pPr>
      <w:rPr>
        <w:rFonts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898"/>
    <w:rsid w:val="000767AD"/>
    <w:rsid w:val="00175BA6"/>
    <w:rsid w:val="00292749"/>
    <w:rsid w:val="0032291F"/>
    <w:rsid w:val="00337AAA"/>
    <w:rsid w:val="00401431"/>
    <w:rsid w:val="0041531A"/>
    <w:rsid w:val="00427685"/>
    <w:rsid w:val="00516FF3"/>
    <w:rsid w:val="005F27D2"/>
    <w:rsid w:val="006135B4"/>
    <w:rsid w:val="006B1C22"/>
    <w:rsid w:val="00700B7A"/>
    <w:rsid w:val="00746898"/>
    <w:rsid w:val="007C08BF"/>
    <w:rsid w:val="008C7245"/>
    <w:rsid w:val="00937A87"/>
    <w:rsid w:val="00947B31"/>
    <w:rsid w:val="009D4AD7"/>
    <w:rsid w:val="009E4461"/>
    <w:rsid w:val="00A24AD1"/>
    <w:rsid w:val="00A32FF9"/>
    <w:rsid w:val="00B30674"/>
    <w:rsid w:val="00B325C7"/>
    <w:rsid w:val="00B62998"/>
    <w:rsid w:val="00BC7363"/>
    <w:rsid w:val="00C22E6A"/>
    <w:rsid w:val="00D10818"/>
    <w:rsid w:val="00D80EF2"/>
    <w:rsid w:val="00D84E0B"/>
    <w:rsid w:val="00DE0BF5"/>
    <w:rsid w:val="00E56758"/>
    <w:rsid w:val="00E84AAF"/>
    <w:rsid w:val="00E85339"/>
    <w:rsid w:val="00ED2C0A"/>
    <w:rsid w:val="00EE58DB"/>
    <w:rsid w:val="00F21BBC"/>
    <w:rsid w:val="00F75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CB60C"/>
  <w15:docId w15:val="{125B0F2E-2661-48F4-93B2-01B1A2E9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898"/>
    <w:pPr>
      <w:keepNext/>
      <w:keepLines/>
      <w:spacing w:before="240" w:after="240"/>
      <w:outlineLvl w:val="0"/>
    </w:pPr>
    <w:rPr>
      <w:rFonts w:ascii="Arial" w:eastAsiaTheme="majorEastAsia" w:hAnsi="Arial" w:cstheme="majorBidi"/>
      <w:color w:val="4F81BD" w:themeColor="accent1"/>
      <w:sz w:val="32"/>
      <w:szCs w:val="32"/>
    </w:rPr>
  </w:style>
  <w:style w:type="paragraph" w:styleId="Heading2">
    <w:name w:val="heading 2"/>
    <w:basedOn w:val="Normal"/>
    <w:next w:val="Normal"/>
    <w:link w:val="Heading2Char"/>
    <w:uiPriority w:val="9"/>
    <w:unhideWhenUsed/>
    <w:qFormat/>
    <w:rsid w:val="00746898"/>
    <w:pPr>
      <w:keepNext/>
      <w:keepLines/>
      <w:spacing w:before="40" w:after="0"/>
      <w:outlineLvl w:val="1"/>
    </w:pPr>
    <w:rPr>
      <w:rFonts w:ascii="Arial" w:eastAsiaTheme="majorEastAsia" w:hAnsi="Arial"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746898"/>
    <w:rPr>
      <w:rFonts w:ascii="Arial" w:eastAsiaTheme="majorEastAsia" w:hAnsi="Arial" w:cstheme="majorBidi"/>
      <w:color w:val="4F81BD" w:themeColor="accent1"/>
      <w:sz w:val="32"/>
      <w:szCs w:val="32"/>
    </w:rPr>
  </w:style>
  <w:style w:type="table" w:styleId="TableGrid">
    <w:name w:val="Table Grid"/>
    <w:basedOn w:val="TableNormal"/>
    <w:rsid w:val="00746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46898"/>
    <w:rPr>
      <w:rFonts w:ascii="Arial" w:eastAsiaTheme="majorEastAsia" w:hAnsi="Arial" w:cstheme="majorBidi"/>
      <w:color w:val="365F91" w:themeColor="accent1" w:themeShade="BF"/>
      <w:sz w:val="26"/>
      <w:szCs w:val="26"/>
    </w:rPr>
  </w:style>
  <w:style w:type="paragraph" w:styleId="ListParagraph">
    <w:name w:val="List Paragraph"/>
    <w:aliases w:val="FYA Dot Points,Bullet List,List Paragraph numbered,Quotations,List Paragraph1,List Paragraph11,TOC style,lp1,Bullet OSM,Proposal Bullet List,Rec para,Dot pt,F5 List Paragraph,No Spacing1,List Paragraph Char Char Char,Indicator Text,L"/>
    <w:basedOn w:val="Normal"/>
    <w:link w:val="ListParagraphChar"/>
    <w:uiPriority w:val="34"/>
    <w:qFormat/>
    <w:rsid w:val="00746898"/>
    <w:pPr>
      <w:spacing w:before="120" w:after="240"/>
      <w:ind w:left="720"/>
      <w:contextualSpacing/>
    </w:pPr>
    <w:rPr>
      <w:rFonts w:ascii="Arial" w:hAnsi="Arial" w:cs="Arial"/>
    </w:rPr>
  </w:style>
  <w:style w:type="character" w:styleId="Hyperlink">
    <w:name w:val="Hyperlink"/>
    <w:basedOn w:val="DefaultParagraphFont"/>
    <w:uiPriority w:val="99"/>
    <w:unhideWhenUsed/>
    <w:rsid w:val="00746898"/>
    <w:rPr>
      <w:color w:val="0000FF" w:themeColor="hyperlink"/>
      <w:u w:val="single"/>
    </w:rPr>
  </w:style>
  <w:style w:type="paragraph" w:styleId="NormalWeb">
    <w:name w:val="Normal (Web)"/>
    <w:basedOn w:val="Normal"/>
    <w:uiPriority w:val="99"/>
    <w:unhideWhenUsed/>
    <w:rsid w:val="007468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FYA Dot Points Char,Bullet List Char,List Paragraph numbered Char,Quotations Char,List Paragraph1 Char,List Paragraph11 Char,TOC style Char,lp1 Char,Bullet OSM Char,Proposal Bullet List Char,Rec para Char,Dot pt Char,No Spacing1 Char"/>
    <w:link w:val="ListParagraph"/>
    <w:uiPriority w:val="34"/>
    <w:qFormat/>
    <w:rsid w:val="00746898"/>
    <w:rPr>
      <w:rFonts w:ascii="Arial" w:hAnsi="Arial" w:cs="Arial"/>
    </w:rPr>
  </w:style>
  <w:style w:type="paragraph" w:styleId="Quote">
    <w:name w:val="Quote"/>
    <w:basedOn w:val="Normal"/>
    <w:next w:val="Normal"/>
    <w:link w:val="QuoteChar"/>
    <w:uiPriority w:val="29"/>
    <w:qFormat/>
    <w:rsid w:val="00746898"/>
    <w:pPr>
      <w:spacing w:before="240" w:after="240"/>
      <w:ind w:left="864" w:right="864"/>
      <w:jc w:val="center"/>
    </w:pPr>
    <w:rPr>
      <w:rFonts w:ascii="Arial" w:hAnsi="Arial" w:cs="Arial"/>
      <w:i/>
      <w:iCs/>
      <w:color w:val="0070C0"/>
      <w:sz w:val="28"/>
      <w:szCs w:val="28"/>
    </w:rPr>
  </w:style>
  <w:style w:type="character" w:customStyle="1" w:styleId="QuoteChar">
    <w:name w:val="Quote Char"/>
    <w:basedOn w:val="DefaultParagraphFont"/>
    <w:link w:val="Quote"/>
    <w:uiPriority w:val="29"/>
    <w:rsid w:val="00746898"/>
    <w:rPr>
      <w:rFonts w:ascii="Arial" w:hAnsi="Arial" w:cs="Arial"/>
      <w:i/>
      <w:iCs/>
      <w:color w:val="0070C0"/>
      <w:sz w:val="28"/>
      <w:szCs w:val="28"/>
    </w:rPr>
  </w:style>
  <w:style w:type="paragraph" w:styleId="Title">
    <w:name w:val="Title"/>
    <w:basedOn w:val="Heading1"/>
    <w:next w:val="Normal"/>
    <w:link w:val="TitleChar"/>
    <w:uiPriority w:val="10"/>
    <w:qFormat/>
    <w:rsid w:val="00746898"/>
  </w:style>
  <w:style w:type="character" w:customStyle="1" w:styleId="TitleChar">
    <w:name w:val="Title Char"/>
    <w:basedOn w:val="DefaultParagraphFont"/>
    <w:link w:val="Title"/>
    <w:uiPriority w:val="10"/>
    <w:rsid w:val="00746898"/>
    <w:rPr>
      <w:rFonts w:ascii="Arial" w:eastAsiaTheme="majorEastAsia" w:hAnsi="Arial" w:cstheme="majorBidi"/>
      <w:color w:val="4F81BD" w:themeColor="accent1"/>
      <w:sz w:val="32"/>
      <w:szCs w:val="32"/>
    </w:rPr>
  </w:style>
  <w:style w:type="character" w:styleId="Emphasis">
    <w:name w:val="Emphasis"/>
    <w:basedOn w:val="DefaultParagraphFont"/>
    <w:uiPriority w:val="20"/>
    <w:qFormat/>
    <w:rsid w:val="00746898"/>
    <w:rPr>
      <w:i/>
      <w:iCs/>
    </w:rPr>
  </w:style>
  <w:style w:type="character" w:styleId="CommentReference">
    <w:name w:val="annotation reference"/>
    <w:basedOn w:val="DefaultParagraphFont"/>
    <w:uiPriority w:val="99"/>
    <w:semiHidden/>
    <w:unhideWhenUsed/>
    <w:rsid w:val="009D4AD7"/>
    <w:rPr>
      <w:sz w:val="16"/>
      <w:szCs w:val="16"/>
    </w:rPr>
  </w:style>
  <w:style w:type="paragraph" w:styleId="CommentText">
    <w:name w:val="annotation text"/>
    <w:basedOn w:val="Normal"/>
    <w:link w:val="CommentTextChar"/>
    <w:uiPriority w:val="99"/>
    <w:semiHidden/>
    <w:unhideWhenUsed/>
    <w:rsid w:val="009D4AD7"/>
    <w:pPr>
      <w:spacing w:line="240" w:lineRule="auto"/>
    </w:pPr>
    <w:rPr>
      <w:sz w:val="20"/>
      <w:szCs w:val="20"/>
    </w:rPr>
  </w:style>
  <w:style w:type="character" w:customStyle="1" w:styleId="CommentTextChar">
    <w:name w:val="Comment Text Char"/>
    <w:basedOn w:val="DefaultParagraphFont"/>
    <w:link w:val="CommentText"/>
    <w:uiPriority w:val="99"/>
    <w:semiHidden/>
    <w:rsid w:val="009D4AD7"/>
    <w:rPr>
      <w:sz w:val="20"/>
      <w:szCs w:val="20"/>
    </w:rPr>
  </w:style>
  <w:style w:type="paragraph" w:styleId="CommentSubject">
    <w:name w:val="annotation subject"/>
    <w:basedOn w:val="CommentText"/>
    <w:next w:val="CommentText"/>
    <w:link w:val="CommentSubjectChar"/>
    <w:uiPriority w:val="99"/>
    <w:semiHidden/>
    <w:unhideWhenUsed/>
    <w:rsid w:val="009D4AD7"/>
    <w:rPr>
      <w:b/>
      <w:bCs/>
    </w:rPr>
  </w:style>
  <w:style w:type="character" w:customStyle="1" w:styleId="CommentSubjectChar">
    <w:name w:val="Comment Subject Char"/>
    <w:basedOn w:val="CommentTextChar"/>
    <w:link w:val="CommentSubject"/>
    <w:uiPriority w:val="99"/>
    <w:semiHidden/>
    <w:rsid w:val="009D4A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Layout" Target="diagrams/layout1.xml"/><Relationship Id="rId26" Type="http://schemas.openxmlformats.org/officeDocument/2006/relationships/image" Target="media/image14.png"/><Relationship Id="rId39" Type="http://schemas.openxmlformats.org/officeDocument/2006/relationships/image" Target="media/image21.jpeg"/><Relationship Id="rId3" Type="http://schemas.openxmlformats.org/officeDocument/2006/relationships/settings" Target="settings.xml"/><Relationship Id="rId21" Type="http://schemas.microsoft.com/office/2007/relationships/diagramDrawing" Target="diagrams/drawing1.xml"/><Relationship Id="rId34" Type="http://schemas.openxmlformats.org/officeDocument/2006/relationships/image" Target="media/image18.png"/><Relationship Id="rId42" Type="http://schemas.openxmlformats.org/officeDocument/2006/relationships/hyperlink" Target="https://docs.wixstatic.com/ugd/9b27c2_2b05082485784ff1887c00c20c16365e.pdf" TargetMode="External"/><Relationship Id="rId47" Type="http://schemas.openxmlformats.org/officeDocument/2006/relationships/hyperlink" Target="https://wyndham-digital.iconagency.com.au/advocacy-strategy"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image" Target="media/image13.jpeg"/><Relationship Id="rId33" Type="http://schemas.openxmlformats.org/officeDocument/2006/relationships/hyperlink" Target="https://www.jeanettepope.com/evaluation" TargetMode="External"/><Relationship Id="rId38" Type="http://schemas.microsoft.com/office/2007/relationships/hdphoto" Target="media/hdphoto2.wdp"/><Relationship Id="rId46" Type="http://schemas.openxmlformats.org/officeDocument/2006/relationships/hyperlink" Target="https://digital.wyndham.vic.gov.au/citypla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Colors" Target="diagrams/colors1.xml"/><Relationship Id="rId29" Type="http://schemas.openxmlformats.org/officeDocument/2006/relationships/hyperlink" Target="http://gogoldfields.org/collaborative-table/" TargetMode="External"/><Relationship Id="rId41" Type="http://schemas.openxmlformats.org/officeDocument/2006/relationships/hyperlink" Target="https://www.mja.com.au/journal/2016/204/7/partners-recovery-program-mental-health-commissioning-using-value-co-cre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gogoldfields.org/collaborative-table/" TargetMode="External"/><Relationship Id="rId32" Type="http://schemas.openxmlformats.org/officeDocument/2006/relationships/hyperlink" Target="https://www.jeanettepope.com/evaluation" TargetMode="External"/><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hyperlink" Target="http://www.participatorycity.org/report-the-research/"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png"/><Relationship Id="rId28" Type="http://schemas.openxmlformats.org/officeDocument/2006/relationships/image" Target="media/image15.png"/><Relationship Id="rId36" Type="http://schemas.microsoft.com/office/2007/relationships/hdphoto" Target="media/hdphoto1.wdp"/><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image" Target="media/image17.jpeg"/><Relationship Id="rId44" Type="http://schemas.openxmlformats.org/officeDocument/2006/relationships/hyperlink" Target="https://www.oecd.org/cfe/leed/36279186.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hyperlink" Target="http://www.socialplanningtool.net.au/" TargetMode="External"/><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s://www.dtf.vic.gov.au/infrastructure-investment/public-private-partnerships" TargetMode="External"/><Relationship Id="rId48" Type="http://schemas.openxmlformats.org/officeDocument/2006/relationships/hyperlink" Target="mailto:jeanettepope1@yahoo.com.au" TargetMode="External"/><Relationship Id="rId8" Type="http://schemas.openxmlformats.org/officeDocument/2006/relationships/image" Target="media/image2.jpe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83676D-FAD2-4599-916C-0840BCDCEBF5}" type="doc">
      <dgm:prSet loTypeId="urn:microsoft.com/office/officeart/2005/8/layout/radial6" loCatId="cycle" qsTypeId="urn:microsoft.com/office/officeart/2005/8/quickstyle/simple1" qsCatId="simple" csTypeId="urn:microsoft.com/office/officeart/2005/8/colors/accent2_1" csCatId="accent2" phldr="1"/>
      <dgm:spPr/>
      <dgm:t>
        <a:bodyPr/>
        <a:lstStyle/>
        <a:p>
          <a:endParaRPr lang="en-US"/>
        </a:p>
      </dgm:t>
    </dgm:pt>
    <dgm:pt modelId="{1E511723-121A-48A7-BE4A-8749E60D81C5}">
      <dgm:prSet phldrT="[Text]"/>
      <dgm:spPr>
        <a:ln>
          <a:solidFill>
            <a:schemeClr val="bg1"/>
          </a:solidFill>
        </a:ln>
      </dgm:spPr>
      <dgm:t>
        <a:bodyPr/>
        <a:lstStyle/>
        <a:p>
          <a:r>
            <a:rPr lang="en-US" sz="1400" b="1">
              <a:latin typeface="Arial Narrow" panose="020B0606020202030204" pitchFamily="34" charset="0"/>
              <a:cs typeface="Arial" panose="020B0604020202020204" pitchFamily="34" charset="0"/>
            </a:rPr>
            <a:t>Our strategic partnerships improve infrastructure and services through</a:t>
          </a:r>
          <a:r>
            <a:rPr lang="en-US"/>
            <a:t> </a:t>
          </a:r>
          <a:r>
            <a:rPr lang="en-US" sz="1400" b="1">
              <a:latin typeface="Arial Narrow" panose="020B0606020202030204" pitchFamily="34" charset="0"/>
              <a:cs typeface="Arial" panose="020B0604020202020204" pitchFamily="34" charset="0"/>
            </a:rPr>
            <a:t>...</a:t>
          </a:r>
        </a:p>
      </dgm:t>
    </dgm:pt>
    <dgm:pt modelId="{BD007198-CD90-454D-A367-0C93AA26F0D8}" type="sibTrans" cxnId="{0CD9527F-8D39-4F6B-9190-6C57B601CBCC}">
      <dgm:prSet/>
      <dgm:spPr/>
      <dgm:t>
        <a:bodyPr/>
        <a:lstStyle/>
        <a:p>
          <a:endParaRPr lang="en-US"/>
        </a:p>
      </dgm:t>
    </dgm:pt>
    <dgm:pt modelId="{82443F6F-265B-4C6C-B385-4175F01817D7}" type="parTrans" cxnId="{0CD9527F-8D39-4F6B-9190-6C57B601CBCC}">
      <dgm:prSet/>
      <dgm:spPr/>
      <dgm:t>
        <a:bodyPr/>
        <a:lstStyle/>
        <a:p>
          <a:endParaRPr lang="en-US"/>
        </a:p>
      </dgm:t>
    </dgm:pt>
    <dgm:pt modelId="{04196A56-88AA-4444-9360-579E2F2A4796}">
      <dgm:prSet phldrT="[Text]" custT="1">
        <dgm:style>
          <a:lnRef idx="2">
            <a:schemeClr val="accent1"/>
          </a:lnRef>
          <a:fillRef idx="1">
            <a:schemeClr val="lt1"/>
          </a:fillRef>
          <a:effectRef idx="0">
            <a:schemeClr val="accent1"/>
          </a:effectRef>
          <a:fontRef idx="minor">
            <a:schemeClr val="dk1"/>
          </a:fontRef>
        </dgm:style>
      </dgm:prSet>
      <dgm:spPr>
        <a:ln/>
      </dgm:spPr>
      <dgm:t>
        <a:bodyPr/>
        <a:lstStyle/>
        <a:p>
          <a:r>
            <a:rPr lang="en-US" sz="1100" b="1">
              <a:latin typeface="Arial Narrow" panose="020B0606020202030204" pitchFamily="34" charset="0"/>
            </a:rPr>
            <a:t>Co-planned and delivered infrastructure</a:t>
          </a:r>
        </a:p>
      </dgm:t>
    </dgm:pt>
    <dgm:pt modelId="{F2926ACB-7DC6-490F-ACA3-3C944C07109E}" type="sibTrans" cxnId="{A63F810B-C906-48AC-8B09-D4AEBB9E3E72}">
      <dgm:prSet/>
      <dgm:spPr>
        <a:solidFill>
          <a:schemeClr val="bg1">
            <a:lumMod val="85000"/>
          </a:schemeClr>
        </a:solidFill>
      </dgm:spPr>
      <dgm:t>
        <a:bodyPr/>
        <a:lstStyle/>
        <a:p>
          <a:endParaRPr lang="en-US"/>
        </a:p>
      </dgm:t>
    </dgm:pt>
    <dgm:pt modelId="{9EF69343-B25F-4015-A562-FD593808FD63}" type="parTrans" cxnId="{A63F810B-C906-48AC-8B09-D4AEBB9E3E72}">
      <dgm:prSet/>
      <dgm:spPr/>
      <dgm:t>
        <a:bodyPr/>
        <a:lstStyle/>
        <a:p>
          <a:endParaRPr lang="en-US"/>
        </a:p>
      </dgm:t>
    </dgm:pt>
    <dgm:pt modelId="{BD9DA812-1123-4BBD-9E30-772B5557258D}">
      <dgm:prSet phldrT="[Text]" custT="1">
        <dgm:style>
          <a:lnRef idx="2">
            <a:schemeClr val="accent1"/>
          </a:lnRef>
          <a:fillRef idx="1">
            <a:schemeClr val="lt1"/>
          </a:fillRef>
          <a:effectRef idx="0">
            <a:schemeClr val="accent1"/>
          </a:effectRef>
          <a:fontRef idx="minor">
            <a:schemeClr val="dk1"/>
          </a:fontRef>
        </dgm:style>
      </dgm:prSet>
      <dgm:spPr>
        <a:ln/>
      </dgm:spPr>
      <dgm:t>
        <a:bodyPr/>
        <a:lstStyle/>
        <a:p>
          <a:r>
            <a:rPr lang="en-US" sz="1100" b="1">
              <a:latin typeface="Arial Narrow" panose="020B0606020202030204" pitchFamily="34" charset="0"/>
            </a:rPr>
            <a:t>Advocacy and investment attraction</a:t>
          </a:r>
        </a:p>
      </dgm:t>
    </dgm:pt>
    <dgm:pt modelId="{2121CBBB-6C45-4213-B835-36A14BCCC76F}" type="sibTrans" cxnId="{447E1E59-7794-49B7-8100-8732DD0467C5}">
      <dgm:prSet/>
      <dgm:spPr>
        <a:solidFill>
          <a:schemeClr val="bg1">
            <a:lumMod val="85000"/>
          </a:schemeClr>
        </a:solidFill>
      </dgm:spPr>
      <dgm:t>
        <a:bodyPr/>
        <a:lstStyle/>
        <a:p>
          <a:endParaRPr lang="en-US"/>
        </a:p>
      </dgm:t>
    </dgm:pt>
    <dgm:pt modelId="{F388B0B4-3CB7-40CA-80D5-CFA350709407}" type="parTrans" cxnId="{447E1E59-7794-49B7-8100-8732DD0467C5}">
      <dgm:prSet/>
      <dgm:spPr/>
      <dgm:t>
        <a:bodyPr/>
        <a:lstStyle/>
        <a:p>
          <a:endParaRPr lang="en-US"/>
        </a:p>
      </dgm:t>
    </dgm:pt>
    <dgm:pt modelId="{38191006-30F9-4089-87F7-DDBF0669200B}">
      <dgm:prSet phldrT="[Text]" custT="1">
        <dgm:style>
          <a:lnRef idx="2">
            <a:schemeClr val="accent1"/>
          </a:lnRef>
          <a:fillRef idx="1">
            <a:schemeClr val="lt1"/>
          </a:fillRef>
          <a:effectRef idx="0">
            <a:schemeClr val="accent1"/>
          </a:effectRef>
          <a:fontRef idx="minor">
            <a:schemeClr val="dk1"/>
          </a:fontRef>
        </dgm:style>
      </dgm:prSet>
      <dgm:spPr>
        <a:ln/>
      </dgm:spPr>
      <dgm:t>
        <a:bodyPr/>
        <a:lstStyle/>
        <a:p>
          <a:r>
            <a:rPr lang="en-US" sz="1100" b="1">
              <a:latin typeface="Arial Narrow" panose="020B0606020202030204" pitchFamily="34" charset="0"/>
            </a:rPr>
            <a:t>Service system reform</a:t>
          </a:r>
        </a:p>
      </dgm:t>
    </dgm:pt>
    <dgm:pt modelId="{BC61EEF2-36F7-46C0-9C25-34C504A78723}" type="sibTrans" cxnId="{0C8E6670-1640-413F-94A9-9CD51F13E5D6}">
      <dgm:prSet/>
      <dgm:spPr>
        <a:solidFill>
          <a:schemeClr val="bg1">
            <a:lumMod val="85000"/>
          </a:schemeClr>
        </a:solidFill>
      </dgm:spPr>
      <dgm:t>
        <a:bodyPr/>
        <a:lstStyle/>
        <a:p>
          <a:endParaRPr lang="en-US"/>
        </a:p>
      </dgm:t>
    </dgm:pt>
    <dgm:pt modelId="{D08B6747-A5D7-4343-8984-954E5F185B8A}" type="parTrans" cxnId="{0C8E6670-1640-413F-94A9-9CD51F13E5D6}">
      <dgm:prSet/>
      <dgm:spPr/>
      <dgm:t>
        <a:bodyPr/>
        <a:lstStyle/>
        <a:p>
          <a:endParaRPr lang="en-US"/>
        </a:p>
      </dgm:t>
    </dgm:pt>
    <dgm:pt modelId="{CAED3A85-E81A-4D39-90F2-9964C3C0D629}">
      <dgm:prSet custT="1">
        <dgm:style>
          <a:lnRef idx="2">
            <a:schemeClr val="accent1"/>
          </a:lnRef>
          <a:fillRef idx="1">
            <a:schemeClr val="lt1"/>
          </a:fillRef>
          <a:effectRef idx="0">
            <a:schemeClr val="accent1"/>
          </a:effectRef>
          <a:fontRef idx="minor">
            <a:schemeClr val="dk1"/>
          </a:fontRef>
        </dgm:style>
      </dgm:prSet>
      <dgm:spPr>
        <a:ln/>
      </dgm:spPr>
      <dgm:t>
        <a:bodyPr/>
        <a:lstStyle/>
        <a:p>
          <a:r>
            <a:rPr lang="en-US" sz="1100" b="1">
              <a:latin typeface="Arial Narrow" panose="020B0606020202030204" pitchFamily="34" charset="0"/>
            </a:rPr>
            <a:t>Creation of shared services hubs</a:t>
          </a:r>
        </a:p>
      </dgm:t>
    </dgm:pt>
    <dgm:pt modelId="{6CA0E35E-F3A6-4102-AF52-056DE095CEDD}" type="sibTrans" cxnId="{5E4286C3-2303-4775-B8B5-683926B036DA}">
      <dgm:prSet/>
      <dgm:spPr>
        <a:solidFill>
          <a:schemeClr val="bg1">
            <a:lumMod val="85000"/>
          </a:schemeClr>
        </a:solidFill>
      </dgm:spPr>
      <dgm:t>
        <a:bodyPr/>
        <a:lstStyle/>
        <a:p>
          <a:endParaRPr lang="en-US"/>
        </a:p>
      </dgm:t>
    </dgm:pt>
    <dgm:pt modelId="{992A3B64-2F5D-439F-B223-9EF5AE3DEAF2}" type="parTrans" cxnId="{5E4286C3-2303-4775-B8B5-683926B036DA}">
      <dgm:prSet/>
      <dgm:spPr/>
      <dgm:t>
        <a:bodyPr/>
        <a:lstStyle/>
        <a:p>
          <a:endParaRPr lang="en-US"/>
        </a:p>
      </dgm:t>
    </dgm:pt>
    <dgm:pt modelId="{AE593763-205B-4F46-93F0-2DBF49ED6239}">
      <dgm:prSet phldrT="[Text]" custT="1">
        <dgm:style>
          <a:lnRef idx="2">
            <a:schemeClr val="accent1"/>
          </a:lnRef>
          <a:fillRef idx="1">
            <a:schemeClr val="lt1"/>
          </a:fillRef>
          <a:effectRef idx="0">
            <a:schemeClr val="accent1"/>
          </a:effectRef>
          <a:fontRef idx="minor">
            <a:schemeClr val="dk1"/>
          </a:fontRef>
        </dgm:style>
      </dgm:prSet>
      <dgm:spPr>
        <a:ln/>
      </dgm:spPr>
      <dgm:t>
        <a:bodyPr/>
        <a:lstStyle/>
        <a:p>
          <a:r>
            <a:rPr lang="en-US" sz="1100" b="1">
              <a:latin typeface="Arial Narrow" panose="020B0606020202030204" pitchFamily="34" charset="0"/>
            </a:rPr>
            <a:t>Maximising the use of existing infrastructure</a:t>
          </a:r>
        </a:p>
      </dgm:t>
    </dgm:pt>
    <dgm:pt modelId="{499FA17B-18DD-474F-A368-F4DFC5EDF7CD}" type="sibTrans" cxnId="{1CC2EAC4-FBC0-4DFB-BD83-50ADC81520B5}">
      <dgm:prSet/>
      <dgm:spPr>
        <a:solidFill>
          <a:schemeClr val="bg1">
            <a:lumMod val="85000"/>
          </a:schemeClr>
        </a:solidFill>
      </dgm:spPr>
      <dgm:t>
        <a:bodyPr/>
        <a:lstStyle/>
        <a:p>
          <a:endParaRPr lang="en-US"/>
        </a:p>
      </dgm:t>
    </dgm:pt>
    <dgm:pt modelId="{B621B566-C7E2-4ABB-BA45-E69B0A789BB7}" type="parTrans" cxnId="{1CC2EAC4-FBC0-4DFB-BD83-50ADC81520B5}">
      <dgm:prSet/>
      <dgm:spPr/>
      <dgm:t>
        <a:bodyPr/>
        <a:lstStyle/>
        <a:p>
          <a:endParaRPr lang="en-US"/>
        </a:p>
      </dgm:t>
    </dgm:pt>
    <dgm:pt modelId="{0351603C-B356-4EE7-A2B3-1B989D2F8466}">
      <dgm:prSet phldrT="[Text]" custT="1">
        <dgm:style>
          <a:lnRef idx="2">
            <a:schemeClr val="accent1"/>
          </a:lnRef>
          <a:fillRef idx="1">
            <a:schemeClr val="lt1"/>
          </a:fillRef>
          <a:effectRef idx="0">
            <a:schemeClr val="accent1"/>
          </a:effectRef>
          <a:fontRef idx="minor">
            <a:schemeClr val="dk1"/>
          </a:fontRef>
        </dgm:style>
      </dgm:prSet>
      <dgm:spPr>
        <a:ln/>
      </dgm:spPr>
      <dgm:t>
        <a:bodyPr/>
        <a:lstStyle/>
        <a:p>
          <a:r>
            <a:rPr lang="en-US" sz="1100" b="1">
              <a:latin typeface="Arial Narrow" panose="020B0606020202030204" pitchFamily="34" charset="0"/>
            </a:rPr>
            <a:t>Community building</a:t>
          </a:r>
        </a:p>
      </dgm:t>
    </dgm:pt>
    <dgm:pt modelId="{62FC2213-3479-4A55-A6CC-05805C3BE970}" type="sibTrans" cxnId="{95870685-ACF7-4314-80E4-DB6C41E80AED}">
      <dgm:prSet/>
      <dgm:spPr>
        <a:solidFill>
          <a:schemeClr val="bg1">
            <a:lumMod val="85000"/>
          </a:schemeClr>
        </a:solidFill>
      </dgm:spPr>
      <dgm:t>
        <a:bodyPr/>
        <a:lstStyle/>
        <a:p>
          <a:endParaRPr lang="en-US"/>
        </a:p>
      </dgm:t>
    </dgm:pt>
    <dgm:pt modelId="{0AB78E4B-A889-4CCC-82AC-55EF61EF3985}" type="parTrans" cxnId="{95870685-ACF7-4314-80E4-DB6C41E80AED}">
      <dgm:prSet/>
      <dgm:spPr/>
      <dgm:t>
        <a:bodyPr/>
        <a:lstStyle/>
        <a:p>
          <a:endParaRPr lang="en-US"/>
        </a:p>
      </dgm:t>
    </dgm:pt>
    <dgm:pt modelId="{E589C818-E1F8-417A-B67F-8579F7AC9784}">
      <dgm:prSet/>
      <dgm:spPr/>
      <dgm:t>
        <a:bodyPr/>
        <a:lstStyle/>
        <a:p>
          <a:endParaRPr lang="en-US"/>
        </a:p>
      </dgm:t>
    </dgm:pt>
    <dgm:pt modelId="{7946B734-B946-4EDC-9E8E-2C66CA1B9FDD}" type="parTrans" cxnId="{21B70178-7B8A-4D41-A72A-C79A2DE2D285}">
      <dgm:prSet/>
      <dgm:spPr/>
      <dgm:t>
        <a:bodyPr/>
        <a:lstStyle/>
        <a:p>
          <a:endParaRPr lang="en-US"/>
        </a:p>
      </dgm:t>
    </dgm:pt>
    <dgm:pt modelId="{8A4A0E30-1D68-4482-AFAA-6495791396D6}" type="sibTrans" cxnId="{21B70178-7B8A-4D41-A72A-C79A2DE2D285}">
      <dgm:prSet/>
      <dgm:spPr/>
      <dgm:t>
        <a:bodyPr/>
        <a:lstStyle/>
        <a:p>
          <a:endParaRPr lang="en-US"/>
        </a:p>
      </dgm:t>
    </dgm:pt>
    <dgm:pt modelId="{6CEFF223-FBDD-42F9-AA6A-E5F12095B902}">
      <dgm:prSet/>
      <dgm:spPr/>
      <dgm:t>
        <a:bodyPr/>
        <a:lstStyle/>
        <a:p>
          <a:endParaRPr lang="en-US"/>
        </a:p>
      </dgm:t>
    </dgm:pt>
    <dgm:pt modelId="{30A774A6-A99A-4DC4-9FAC-FA2E648E084F}" type="parTrans" cxnId="{70934BB7-502B-40F5-AF16-8F1E878775CF}">
      <dgm:prSet/>
      <dgm:spPr/>
      <dgm:t>
        <a:bodyPr/>
        <a:lstStyle/>
        <a:p>
          <a:endParaRPr lang="en-US"/>
        </a:p>
      </dgm:t>
    </dgm:pt>
    <dgm:pt modelId="{29D38C7F-87DA-4AE6-B675-C3EA3DE181DE}" type="sibTrans" cxnId="{70934BB7-502B-40F5-AF16-8F1E878775CF}">
      <dgm:prSet/>
      <dgm:spPr/>
      <dgm:t>
        <a:bodyPr/>
        <a:lstStyle/>
        <a:p>
          <a:endParaRPr lang="en-US"/>
        </a:p>
      </dgm:t>
    </dgm:pt>
    <dgm:pt modelId="{7F8EA2A8-DC2A-4720-A13F-E0F72CBA81FD}">
      <dgm:prSet/>
      <dgm:spPr/>
      <dgm:t>
        <a:bodyPr/>
        <a:lstStyle/>
        <a:p>
          <a:endParaRPr lang="en-AU"/>
        </a:p>
      </dgm:t>
    </dgm:pt>
    <dgm:pt modelId="{62B04D65-8F3F-435C-89F2-C5CCE8A13232}" type="parTrans" cxnId="{87BCD4FA-862D-4355-A204-530FAE33FB5F}">
      <dgm:prSet/>
      <dgm:spPr/>
      <dgm:t>
        <a:bodyPr/>
        <a:lstStyle/>
        <a:p>
          <a:endParaRPr lang="en-US"/>
        </a:p>
      </dgm:t>
    </dgm:pt>
    <dgm:pt modelId="{1AF8487A-A721-4C5F-A090-3CEC5CFE3D7A}" type="sibTrans" cxnId="{87BCD4FA-862D-4355-A204-530FAE33FB5F}">
      <dgm:prSet/>
      <dgm:spPr/>
      <dgm:t>
        <a:bodyPr/>
        <a:lstStyle/>
        <a:p>
          <a:endParaRPr lang="en-US"/>
        </a:p>
      </dgm:t>
    </dgm:pt>
    <dgm:pt modelId="{BC0AB690-8D34-40EC-A6C2-6F1898E3D8F8}">
      <dgm:prSet/>
      <dgm:spPr/>
      <dgm:t>
        <a:bodyPr/>
        <a:lstStyle/>
        <a:p>
          <a:endParaRPr lang="en-AU"/>
        </a:p>
      </dgm:t>
    </dgm:pt>
    <dgm:pt modelId="{AD9D4BFA-AA11-45F1-98D9-204E93EC3AC4}" type="parTrans" cxnId="{FDEDDDBC-DBC9-43D7-95FD-0796915C5587}">
      <dgm:prSet/>
      <dgm:spPr/>
      <dgm:t>
        <a:bodyPr/>
        <a:lstStyle/>
        <a:p>
          <a:endParaRPr lang="en-US"/>
        </a:p>
      </dgm:t>
    </dgm:pt>
    <dgm:pt modelId="{95B8CEE8-B566-4F2D-9DEC-188405E47E11}" type="sibTrans" cxnId="{FDEDDDBC-DBC9-43D7-95FD-0796915C5587}">
      <dgm:prSet/>
      <dgm:spPr/>
      <dgm:t>
        <a:bodyPr/>
        <a:lstStyle/>
        <a:p>
          <a:endParaRPr lang="en-US"/>
        </a:p>
      </dgm:t>
    </dgm:pt>
    <dgm:pt modelId="{D963B4A2-AA67-4BCD-824D-1ED944609FE1}" type="pres">
      <dgm:prSet presAssocID="{8983676D-FAD2-4599-916C-0840BCDCEBF5}" presName="Name0" presStyleCnt="0">
        <dgm:presLayoutVars>
          <dgm:chMax val="1"/>
          <dgm:dir/>
          <dgm:animLvl val="ctr"/>
          <dgm:resizeHandles val="exact"/>
        </dgm:presLayoutVars>
      </dgm:prSet>
      <dgm:spPr/>
    </dgm:pt>
    <dgm:pt modelId="{018715EB-771C-4CB2-B5BF-BE996E924E63}" type="pres">
      <dgm:prSet presAssocID="{1E511723-121A-48A7-BE4A-8749E60D81C5}" presName="centerShape" presStyleLbl="node0" presStyleIdx="0" presStyleCnt="1" custScaleX="137129"/>
      <dgm:spPr/>
    </dgm:pt>
    <dgm:pt modelId="{AFEE9198-1A3B-45DE-94C7-5C24FD66450A}" type="pres">
      <dgm:prSet presAssocID="{04196A56-88AA-4444-9360-579E2F2A4796}" presName="node" presStyleLbl="node1" presStyleIdx="0" presStyleCnt="6" custScaleX="121282" custScaleY="115035" custRadScaleRad="95153">
        <dgm:presLayoutVars>
          <dgm:bulletEnabled val="1"/>
        </dgm:presLayoutVars>
      </dgm:prSet>
      <dgm:spPr/>
    </dgm:pt>
    <dgm:pt modelId="{A680BA09-A5DA-4545-85E4-2E2D5446E203}" type="pres">
      <dgm:prSet presAssocID="{04196A56-88AA-4444-9360-579E2F2A4796}" presName="dummy" presStyleCnt="0"/>
      <dgm:spPr/>
    </dgm:pt>
    <dgm:pt modelId="{F2AECD1E-0257-4CE7-A39C-DE89768607B2}" type="pres">
      <dgm:prSet presAssocID="{F2926ACB-7DC6-490F-ACA3-3C944C07109E}" presName="sibTrans" presStyleLbl="sibTrans2D1" presStyleIdx="0" presStyleCnt="6"/>
      <dgm:spPr/>
    </dgm:pt>
    <dgm:pt modelId="{461BF6E8-CCB8-4DE5-A018-5D63DFB6A3CC}" type="pres">
      <dgm:prSet presAssocID="{BD9DA812-1123-4BBD-9E30-772B5557258D}" presName="node" presStyleLbl="node1" presStyleIdx="1" presStyleCnt="6" custScaleX="115694" custScaleY="115999">
        <dgm:presLayoutVars>
          <dgm:bulletEnabled val="1"/>
        </dgm:presLayoutVars>
      </dgm:prSet>
      <dgm:spPr/>
    </dgm:pt>
    <dgm:pt modelId="{00AA0562-5D13-4F04-BE48-82997B6C85F8}" type="pres">
      <dgm:prSet presAssocID="{BD9DA812-1123-4BBD-9E30-772B5557258D}" presName="dummy" presStyleCnt="0"/>
      <dgm:spPr/>
    </dgm:pt>
    <dgm:pt modelId="{2CCD902C-1602-49FD-871D-B20FD45C31C4}" type="pres">
      <dgm:prSet presAssocID="{2121CBBB-6C45-4213-B835-36A14BCCC76F}" presName="sibTrans" presStyleLbl="sibTrans2D1" presStyleIdx="1" presStyleCnt="6" custScaleX="99358" custScaleY="83128"/>
      <dgm:spPr/>
    </dgm:pt>
    <dgm:pt modelId="{DC133026-8FCB-4CBE-B0A8-000AD0693D92}" type="pres">
      <dgm:prSet presAssocID="{38191006-30F9-4089-87F7-DDBF0669200B}" presName="node" presStyleLbl="node1" presStyleIdx="2" presStyleCnt="6" custScaleX="117070" custScaleY="113700" custRadScaleRad="100280" custRadScaleInc="-2026">
        <dgm:presLayoutVars>
          <dgm:bulletEnabled val="1"/>
        </dgm:presLayoutVars>
      </dgm:prSet>
      <dgm:spPr/>
    </dgm:pt>
    <dgm:pt modelId="{0B15C92F-150E-48DF-A41A-FCF5B8AC772C}" type="pres">
      <dgm:prSet presAssocID="{38191006-30F9-4089-87F7-DDBF0669200B}" presName="dummy" presStyleCnt="0"/>
      <dgm:spPr/>
    </dgm:pt>
    <dgm:pt modelId="{0730338E-7679-4252-BDC6-3541EEA1ACCB}" type="pres">
      <dgm:prSet presAssocID="{BC61EEF2-36F7-46C0-9C25-34C504A78723}" presName="sibTrans" presStyleLbl="sibTrans2D1" presStyleIdx="2" presStyleCnt="6"/>
      <dgm:spPr/>
    </dgm:pt>
    <dgm:pt modelId="{29C90F41-0F06-4087-82B7-21E5314D4501}" type="pres">
      <dgm:prSet presAssocID="{CAED3A85-E81A-4D39-90F2-9964C3C0D629}" presName="node" presStyleLbl="node1" presStyleIdx="3" presStyleCnt="6" custScaleX="119018" custScaleY="115626" custRadScaleRad="100693" custRadScaleInc="-2247">
        <dgm:presLayoutVars>
          <dgm:bulletEnabled val="1"/>
        </dgm:presLayoutVars>
      </dgm:prSet>
      <dgm:spPr/>
    </dgm:pt>
    <dgm:pt modelId="{D89F7CCC-2AFE-4A34-B206-801DC09C7F45}" type="pres">
      <dgm:prSet presAssocID="{CAED3A85-E81A-4D39-90F2-9964C3C0D629}" presName="dummy" presStyleCnt="0"/>
      <dgm:spPr/>
    </dgm:pt>
    <dgm:pt modelId="{A61BD62F-493A-42C3-8EA1-8AB4ED449309}" type="pres">
      <dgm:prSet presAssocID="{6CA0E35E-F3A6-4102-AF52-056DE095CEDD}" presName="sibTrans" presStyleLbl="sibTrans2D1" presStyleIdx="3" presStyleCnt="6"/>
      <dgm:spPr/>
    </dgm:pt>
    <dgm:pt modelId="{BEBB680F-F2D1-4E5D-A2D2-A76A78DB39B1}" type="pres">
      <dgm:prSet presAssocID="{AE593763-205B-4F46-93F0-2DBF49ED6239}" presName="node" presStyleLbl="node1" presStyleIdx="4" presStyleCnt="6" custScaleX="122958" custScaleY="117307">
        <dgm:presLayoutVars>
          <dgm:bulletEnabled val="1"/>
        </dgm:presLayoutVars>
      </dgm:prSet>
      <dgm:spPr/>
    </dgm:pt>
    <dgm:pt modelId="{44D093EF-24A5-4EC3-8A43-FDABCEB58D5A}" type="pres">
      <dgm:prSet presAssocID="{AE593763-205B-4F46-93F0-2DBF49ED6239}" presName="dummy" presStyleCnt="0"/>
      <dgm:spPr/>
    </dgm:pt>
    <dgm:pt modelId="{1B5C6B72-A1F1-46F1-B9AE-912DC7DCDFBE}" type="pres">
      <dgm:prSet presAssocID="{499FA17B-18DD-474F-A368-F4DFC5EDF7CD}" presName="sibTrans" presStyleLbl="sibTrans2D1" presStyleIdx="4" presStyleCnt="6"/>
      <dgm:spPr/>
    </dgm:pt>
    <dgm:pt modelId="{D37B8ADD-BA48-4E7D-A52B-8A6570046050}" type="pres">
      <dgm:prSet presAssocID="{0351603C-B356-4EE7-A2B3-1B989D2F8466}" presName="node" presStyleLbl="node1" presStyleIdx="5" presStyleCnt="6" custScaleX="121325" custScaleY="118570">
        <dgm:presLayoutVars>
          <dgm:bulletEnabled val="1"/>
        </dgm:presLayoutVars>
      </dgm:prSet>
      <dgm:spPr/>
    </dgm:pt>
    <dgm:pt modelId="{36ABF863-4F89-44C8-A96F-6EF0B6F66645}" type="pres">
      <dgm:prSet presAssocID="{0351603C-B356-4EE7-A2B3-1B989D2F8466}" presName="dummy" presStyleCnt="0"/>
      <dgm:spPr/>
    </dgm:pt>
    <dgm:pt modelId="{75C49214-49E0-4118-A777-37D751937EAE}" type="pres">
      <dgm:prSet presAssocID="{62FC2213-3479-4A55-A6CC-05805C3BE970}" presName="sibTrans" presStyleLbl="sibTrans2D1" presStyleIdx="5" presStyleCnt="6"/>
      <dgm:spPr/>
    </dgm:pt>
  </dgm:ptLst>
  <dgm:cxnLst>
    <dgm:cxn modelId="{8653FA02-E2DB-415E-9153-7D075A5A0C51}" type="presOf" srcId="{AE593763-205B-4F46-93F0-2DBF49ED6239}" destId="{BEBB680F-F2D1-4E5D-A2D2-A76A78DB39B1}" srcOrd="0" destOrd="0" presId="urn:microsoft.com/office/officeart/2005/8/layout/radial6"/>
    <dgm:cxn modelId="{A63F810B-C906-48AC-8B09-D4AEBB9E3E72}" srcId="{1E511723-121A-48A7-BE4A-8749E60D81C5}" destId="{04196A56-88AA-4444-9360-579E2F2A4796}" srcOrd="0" destOrd="0" parTransId="{9EF69343-B25F-4015-A562-FD593808FD63}" sibTransId="{F2926ACB-7DC6-490F-ACA3-3C944C07109E}"/>
    <dgm:cxn modelId="{D7475119-5FD5-4D42-8218-B8139481845B}" type="presOf" srcId="{499FA17B-18DD-474F-A368-F4DFC5EDF7CD}" destId="{1B5C6B72-A1F1-46F1-B9AE-912DC7DCDFBE}" srcOrd="0" destOrd="0" presId="urn:microsoft.com/office/officeart/2005/8/layout/radial6"/>
    <dgm:cxn modelId="{377E7B25-D8CA-4BE5-8E04-578DF231E5F9}" type="presOf" srcId="{8983676D-FAD2-4599-916C-0840BCDCEBF5}" destId="{D963B4A2-AA67-4BCD-824D-1ED944609FE1}" srcOrd="0" destOrd="0" presId="urn:microsoft.com/office/officeart/2005/8/layout/radial6"/>
    <dgm:cxn modelId="{1B1F3F49-3860-4F3B-B42A-AD82EEFAB086}" type="presOf" srcId="{BC61EEF2-36F7-46C0-9C25-34C504A78723}" destId="{0730338E-7679-4252-BDC6-3541EEA1ACCB}" srcOrd="0" destOrd="0" presId="urn:microsoft.com/office/officeart/2005/8/layout/radial6"/>
    <dgm:cxn modelId="{0C8E6670-1640-413F-94A9-9CD51F13E5D6}" srcId="{1E511723-121A-48A7-BE4A-8749E60D81C5}" destId="{38191006-30F9-4089-87F7-DDBF0669200B}" srcOrd="2" destOrd="0" parTransId="{D08B6747-A5D7-4343-8984-954E5F185B8A}" sibTransId="{BC61EEF2-36F7-46C0-9C25-34C504A78723}"/>
    <dgm:cxn modelId="{21B70178-7B8A-4D41-A72A-C79A2DE2D285}" srcId="{8983676D-FAD2-4599-916C-0840BCDCEBF5}" destId="{E589C818-E1F8-417A-B67F-8579F7AC9784}" srcOrd="1" destOrd="0" parTransId="{7946B734-B946-4EDC-9E8E-2C66CA1B9FDD}" sibTransId="{8A4A0E30-1D68-4482-AFAA-6495791396D6}"/>
    <dgm:cxn modelId="{447E1E59-7794-49B7-8100-8732DD0467C5}" srcId="{1E511723-121A-48A7-BE4A-8749E60D81C5}" destId="{BD9DA812-1123-4BBD-9E30-772B5557258D}" srcOrd="1" destOrd="0" parTransId="{F388B0B4-3CB7-40CA-80D5-CFA350709407}" sibTransId="{2121CBBB-6C45-4213-B835-36A14BCCC76F}"/>
    <dgm:cxn modelId="{0CD9527F-8D39-4F6B-9190-6C57B601CBCC}" srcId="{8983676D-FAD2-4599-916C-0840BCDCEBF5}" destId="{1E511723-121A-48A7-BE4A-8749E60D81C5}" srcOrd="0" destOrd="0" parTransId="{82443F6F-265B-4C6C-B385-4175F01817D7}" sibTransId="{BD007198-CD90-454D-A367-0C93AA26F0D8}"/>
    <dgm:cxn modelId="{95870685-ACF7-4314-80E4-DB6C41E80AED}" srcId="{1E511723-121A-48A7-BE4A-8749E60D81C5}" destId="{0351603C-B356-4EE7-A2B3-1B989D2F8466}" srcOrd="5" destOrd="0" parTransId="{0AB78E4B-A889-4CCC-82AC-55EF61EF3985}" sibTransId="{62FC2213-3479-4A55-A6CC-05805C3BE970}"/>
    <dgm:cxn modelId="{27B12A90-C01B-4E48-99C2-CE52466C185F}" type="presOf" srcId="{6CA0E35E-F3A6-4102-AF52-056DE095CEDD}" destId="{A61BD62F-493A-42C3-8EA1-8AB4ED449309}" srcOrd="0" destOrd="0" presId="urn:microsoft.com/office/officeart/2005/8/layout/radial6"/>
    <dgm:cxn modelId="{4F909290-3B8C-4789-BB10-DEBC672F4673}" type="presOf" srcId="{BD9DA812-1123-4BBD-9E30-772B5557258D}" destId="{461BF6E8-CCB8-4DE5-A018-5D63DFB6A3CC}" srcOrd="0" destOrd="0" presId="urn:microsoft.com/office/officeart/2005/8/layout/radial6"/>
    <dgm:cxn modelId="{6AE139AA-7005-4444-9DB7-3090A8A2358A}" type="presOf" srcId="{F2926ACB-7DC6-490F-ACA3-3C944C07109E}" destId="{F2AECD1E-0257-4CE7-A39C-DE89768607B2}" srcOrd="0" destOrd="0" presId="urn:microsoft.com/office/officeart/2005/8/layout/radial6"/>
    <dgm:cxn modelId="{4BF59CAA-3F47-44DF-B3D0-D3A93F89BA3C}" type="presOf" srcId="{2121CBBB-6C45-4213-B835-36A14BCCC76F}" destId="{2CCD902C-1602-49FD-871D-B20FD45C31C4}" srcOrd="0" destOrd="0" presId="urn:microsoft.com/office/officeart/2005/8/layout/radial6"/>
    <dgm:cxn modelId="{70934BB7-502B-40F5-AF16-8F1E878775CF}" srcId="{8983676D-FAD2-4599-916C-0840BCDCEBF5}" destId="{6CEFF223-FBDD-42F9-AA6A-E5F12095B902}" srcOrd="2" destOrd="0" parTransId="{30A774A6-A99A-4DC4-9FAC-FA2E648E084F}" sibTransId="{29D38C7F-87DA-4AE6-B675-C3EA3DE181DE}"/>
    <dgm:cxn modelId="{FDEDDDBC-DBC9-43D7-95FD-0796915C5587}" srcId="{8983676D-FAD2-4599-916C-0840BCDCEBF5}" destId="{BC0AB690-8D34-40EC-A6C2-6F1898E3D8F8}" srcOrd="4" destOrd="0" parTransId="{AD9D4BFA-AA11-45F1-98D9-204E93EC3AC4}" sibTransId="{95B8CEE8-B566-4F2D-9DEC-188405E47E11}"/>
    <dgm:cxn modelId="{5E4286C3-2303-4775-B8B5-683926B036DA}" srcId="{1E511723-121A-48A7-BE4A-8749E60D81C5}" destId="{CAED3A85-E81A-4D39-90F2-9964C3C0D629}" srcOrd="3" destOrd="0" parTransId="{992A3B64-2F5D-439F-B223-9EF5AE3DEAF2}" sibTransId="{6CA0E35E-F3A6-4102-AF52-056DE095CEDD}"/>
    <dgm:cxn modelId="{203FD1C4-39A5-479A-B944-B7A244AD8B50}" type="presOf" srcId="{1E511723-121A-48A7-BE4A-8749E60D81C5}" destId="{018715EB-771C-4CB2-B5BF-BE996E924E63}" srcOrd="0" destOrd="0" presId="urn:microsoft.com/office/officeart/2005/8/layout/radial6"/>
    <dgm:cxn modelId="{1CC2EAC4-FBC0-4DFB-BD83-50ADC81520B5}" srcId="{1E511723-121A-48A7-BE4A-8749E60D81C5}" destId="{AE593763-205B-4F46-93F0-2DBF49ED6239}" srcOrd="4" destOrd="0" parTransId="{B621B566-C7E2-4ABB-BA45-E69B0A789BB7}" sibTransId="{499FA17B-18DD-474F-A368-F4DFC5EDF7CD}"/>
    <dgm:cxn modelId="{D27CF4CD-C75B-4FCE-83EF-FF76B032373D}" type="presOf" srcId="{62FC2213-3479-4A55-A6CC-05805C3BE970}" destId="{75C49214-49E0-4118-A777-37D751937EAE}" srcOrd="0" destOrd="0" presId="urn:microsoft.com/office/officeart/2005/8/layout/radial6"/>
    <dgm:cxn modelId="{6D2188D2-654D-41A9-A7A8-0F961FA22036}" type="presOf" srcId="{CAED3A85-E81A-4D39-90F2-9964C3C0D629}" destId="{29C90F41-0F06-4087-82B7-21E5314D4501}" srcOrd="0" destOrd="0" presId="urn:microsoft.com/office/officeart/2005/8/layout/radial6"/>
    <dgm:cxn modelId="{A440E6DA-DCAE-4DDF-842E-5ADAD2D0CE47}" type="presOf" srcId="{0351603C-B356-4EE7-A2B3-1B989D2F8466}" destId="{D37B8ADD-BA48-4E7D-A52B-8A6570046050}" srcOrd="0" destOrd="0" presId="urn:microsoft.com/office/officeart/2005/8/layout/radial6"/>
    <dgm:cxn modelId="{0F13CFE2-A282-4245-98CF-C72D9FC38840}" type="presOf" srcId="{38191006-30F9-4089-87F7-DDBF0669200B}" destId="{DC133026-8FCB-4CBE-B0A8-000AD0693D92}" srcOrd="0" destOrd="0" presId="urn:microsoft.com/office/officeart/2005/8/layout/radial6"/>
    <dgm:cxn modelId="{E1733BEA-AF9D-43AB-89F9-291EC6975CF2}" type="presOf" srcId="{04196A56-88AA-4444-9360-579E2F2A4796}" destId="{AFEE9198-1A3B-45DE-94C7-5C24FD66450A}" srcOrd="0" destOrd="0" presId="urn:microsoft.com/office/officeart/2005/8/layout/radial6"/>
    <dgm:cxn modelId="{87BCD4FA-862D-4355-A204-530FAE33FB5F}" srcId="{8983676D-FAD2-4599-916C-0840BCDCEBF5}" destId="{7F8EA2A8-DC2A-4720-A13F-E0F72CBA81FD}" srcOrd="3" destOrd="0" parTransId="{62B04D65-8F3F-435C-89F2-C5CCE8A13232}" sibTransId="{1AF8487A-A721-4C5F-A090-3CEC5CFE3D7A}"/>
    <dgm:cxn modelId="{C0F6A7BD-752A-4D72-90EA-40AB0649CC59}" type="presParOf" srcId="{D963B4A2-AA67-4BCD-824D-1ED944609FE1}" destId="{018715EB-771C-4CB2-B5BF-BE996E924E63}" srcOrd="0" destOrd="0" presId="urn:microsoft.com/office/officeart/2005/8/layout/radial6"/>
    <dgm:cxn modelId="{421726E3-FBC3-4C05-A136-F0B1B1EB45EB}" type="presParOf" srcId="{D963B4A2-AA67-4BCD-824D-1ED944609FE1}" destId="{AFEE9198-1A3B-45DE-94C7-5C24FD66450A}" srcOrd="1" destOrd="0" presId="urn:microsoft.com/office/officeart/2005/8/layout/radial6"/>
    <dgm:cxn modelId="{2139FFAB-F1CD-4A7B-B9B5-DC7841B29BD2}" type="presParOf" srcId="{D963B4A2-AA67-4BCD-824D-1ED944609FE1}" destId="{A680BA09-A5DA-4545-85E4-2E2D5446E203}" srcOrd="2" destOrd="0" presId="urn:microsoft.com/office/officeart/2005/8/layout/radial6"/>
    <dgm:cxn modelId="{5EAA9C77-B0CC-4F95-866B-F20FE6B22F75}" type="presParOf" srcId="{D963B4A2-AA67-4BCD-824D-1ED944609FE1}" destId="{F2AECD1E-0257-4CE7-A39C-DE89768607B2}" srcOrd="3" destOrd="0" presId="urn:microsoft.com/office/officeart/2005/8/layout/radial6"/>
    <dgm:cxn modelId="{2470244C-F8EA-4F83-8B50-B070A2936E2A}" type="presParOf" srcId="{D963B4A2-AA67-4BCD-824D-1ED944609FE1}" destId="{461BF6E8-CCB8-4DE5-A018-5D63DFB6A3CC}" srcOrd="4" destOrd="0" presId="urn:microsoft.com/office/officeart/2005/8/layout/radial6"/>
    <dgm:cxn modelId="{8C500E18-AEC6-4B28-8D81-265BE6932BE0}" type="presParOf" srcId="{D963B4A2-AA67-4BCD-824D-1ED944609FE1}" destId="{00AA0562-5D13-4F04-BE48-82997B6C85F8}" srcOrd="5" destOrd="0" presId="urn:microsoft.com/office/officeart/2005/8/layout/radial6"/>
    <dgm:cxn modelId="{70F7974F-83D5-4F6F-A689-76DE9270E1F4}" type="presParOf" srcId="{D963B4A2-AA67-4BCD-824D-1ED944609FE1}" destId="{2CCD902C-1602-49FD-871D-B20FD45C31C4}" srcOrd="6" destOrd="0" presId="urn:microsoft.com/office/officeart/2005/8/layout/radial6"/>
    <dgm:cxn modelId="{39FC27BE-487D-4B64-870B-46F723B9CDDF}" type="presParOf" srcId="{D963B4A2-AA67-4BCD-824D-1ED944609FE1}" destId="{DC133026-8FCB-4CBE-B0A8-000AD0693D92}" srcOrd="7" destOrd="0" presId="urn:microsoft.com/office/officeart/2005/8/layout/radial6"/>
    <dgm:cxn modelId="{C1F8D28E-D414-4B3A-B961-98F938F96F86}" type="presParOf" srcId="{D963B4A2-AA67-4BCD-824D-1ED944609FE1}" destId="{0B15C92F-150E-48DF-A41A-FCF5B8AC772C}" srcOrd="8" destOrd="0" presId="urn:microsoft.com/office/officeart/2005/8/layout/radial6"/>
    <dgm:cxn modelId="{9381B295-D5C1-4B50-A885-33788E05B40D}" type="presParOf" srcId="{D963B4A2-AA67-4BCD-824D-1ED944609FE1}" destId="{0730338E-7679-4252-BDC6-3541EEA1ACCB}" srcOrd="9" destOrd="0" presId="urn:microsoft.com/office/officeart/2005/8/layout/radial6"/>
    <dgm:cxn modelId="{B91FE500-F239-496E-9016-E3D90CE13FE9}" type="presParOf" srcId="{D963B4A2-AA67-4BCD-824D-1ED944609FE1}" destId="{29C90F41-0F06-4087-82B7-21E5314D4501}" srcOrd="10" destOrd="0" presId="urn:microsoft.com/office/officeart/2005/8/layout/radial6"/>
    <dgm:cxn modelId="{56F5E541-A2A5-4707-8597-E7222F2D21AB}" type="presParOf" srcId="{D963B4A2-AA67-4BCD-824D-1ED944609FE1}" destId="{D89F7CCC-2AFE-4A34-B206-801DC09C7F45}" srcOrd="11" destOrd="0" presId="urn:microsoft.com/office/officeart/2005/8/layout/radial6"/>
    <dgm:cxn modelId="{7937065B-B5FE-406C-A072-AB89061D32C0}" type="presParOf" srcId="{D963B4A2-AA67-4BCD-824D-1ED944609FE1}" destId="{A61BD62F-493A-42C3-8EA1-8AB4ED449309}" srcOrd="12" destOrd="0" presId="urn:microsoft.com/office/officeart/2005/8/layout/radial6"/>
    <dgm:cxn modelId="{4FB89DA4-C8D5-4D0E-9C52-A3AF214A17AC}" type="presParOf" srcId="{D963B4A2-AA67-4BCD-824D-1ED944609FE1}" destId="{BEBB680F-F2D1-4E5D-A2D2-A76A78DB39B1}" srcOrd="13" destOrd="0" presId="urn:microsoft.com/office/officeart/2005/8/layout/radial6"/>
    <dgm:cxn modelId="{26F33628-B6DE-4FA4-AC53-1A11E2E6A48C}" type="presParOf" srcId="{D963B4A2-AA67-4BCD-824D-1ED944609FE1}" destId="{44D093EF-24A5-4EC3-8A43-FDABCEB58D5A}" srcOrd="14" destOrd="0" presId="urn:microsoft.com/office/officeart/2005/8/layout/radial6"/>
    <dgm:cxn modelId="{890CB92B-56F9-41F5-A4BF-65BDD516E5A1}" type="presParOf" srcId="{D963B4A2-AA67-4BCD-824D-1ED944609FE1}" destId="{1B5C6B72-A1F1-46F1-B9AE-912DC7DCDFBE}" srcOrd="15" destOrd="0" presId="urn:microsoft.com/office/officeart/2005/8/layout/radial6"/>
    <dgm:cxn modelId="{8602A025-C9B8-40D2-B6F7-68B5F57ACE4F}" type="presParOf" srcId="{D963B4A2-AA67-4BCD-824D-1ED944609FE1}" destId="{D37B8ADD-BA48-4E7D-A52B-8A6570046050}" srcOrd="16" destOrd="0" presId="urn:microsoft.com/office/officeart/2005/8/layout/radial6"/>
    <dgm:cxn modelId="{83B3363E-9CA9-4797-8BA5-F2F9516116F7}" type="presParOf" srcId="{D963B4A2-AA67-4BCD-824D-1ED944609FE1}" destId="{36ABF863-4F89-44C8-A96F-6EF0B6F66645}" srcOrd="17" destOrd="0" presId="urn:microsoft.com/office/officeart/2005/8/layout/radial6"/>
    <dgm:cxn modelId="{4C8EA958-DE3F-4D93-AE2D-8899AE4028BB}" type="presParOf" srcId="{D963B4A2-AA67-4BCD-824D-1ED944609FE1}" destId="{75C49214-49E0-4118-A777-37D751937EAE}" srcOrd="18"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49214-49E0-4118-A777-37D751937EAE}">
      <dsp:nvSpPr>
        <dsp:cNvPr id="0" name=""/>
        <dsp:cNvSpPr/>
      </dsp:nvSpPr>
      <dsp:spPr>
        <a:xfrm>
          <a:off x="1180785" y="516062"/>
          <a:ext cx="3058323" cy="3058323"/>
        </a:xfrm>
        <a:prstGeom prst="blockArc">
          <a:avLst>
            <a:gd name="adj1" fmla="val 12793929"/>
            <a:gd name="adj2" fmla="val 16301664"/>
            <a:gd name="adj3" fmla="val 4515"/>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1B5C6B72-A1F1-46F1-B9AE-912DC7DCDFBE}">
      <dsp:nvSpPr>
        <dsp:cNvPr id="0" name=""/>
        <dsp:cNvSpPr/>
      </dsp:nvSpPr>
      <dsp:spPr>
        <a:xfrm>
          <a:off x="1224979" y="444271"/>
          <a:ext cx="3058323" cy="3058323"/>
        </a:xfrm>
        <a:prstGeom prst="blockArc">
          <a:avLst>
            <a:gd name="adj1" fmla="val 9000000"/>
            <a:gd name="adj2" fmla="val 12600000"/>
            <a:gd name="adj3" fmla="val 4515"/>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A61BD62F-493A-42C3-8EA1-8AB4ED449309}">
      <dsp:nvSpPr>
        <dsp:cNvPr id="0" name=""/>
        <dsp:cNvSpPr/>
      </dsp:nvSpPr>
      <dsp:spPr>
        <a:xfrm>
          <a:off x="1225006" y="444317"/>
          <a:ext cx="3058323" cy="3058323"/>
        </a:xfrm>
        <a:prstGeom prst="blockArc">
          <a:avLst>
            <a:gd name="adj1" fmla="val 5372911"/>
            <a:gd name="adj2" fmla="val 9000123"/>
            <a:gd name="adj3" fmla="val 4515"/>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0730338E-7679-4252-BDC6-3541EEA1ACCB}">
      <dsp:nvSpPr>
        <dsp:cNvPr id="0" name=""/>
        <dsp:cNvSpPr/>
      </dsp:nvSpPr>
      <dsp:spPr>
        <a:xfrm>
          <a:off x="1229785" y="444287"/>
          <a:ext cx="3058323" cy="3058323"/>
        </a:xfrm>
        <a:prstGeom prst="blockArc">
          <a:avLst>
            <a:gd name="adj1" fmla="val 1781114"/>
            <a:gd name="adj2" fmla="val 5383903"/>
            <a:gd name="adj3" fmla="val 4515"/>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2CCD902C-1602-49FD-871D-B20FD45C31C4}">
      <dsp:nvSpPr>
        <dsp:cNvPr id="0" name=""/>
        <dsp:cNvSpPr/>
      </dsp:nvSpPr>
      <dsp:spPr>
        <a:xfrm>
          <a:off x="1237228" y="706467"/>
          <a:ext cx="3038689" cy="2542323"/>
        </a:xfrm>
        <a:prstGeom prst="blockArc">
          <a:avLst>
            <a:gd name="adj1" fmla="val 19788845"/>
            <a:gd name="adj2" fmla="val 1770058"/>
            <a:gd name="adj3" fmla="val 4515"/>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F2AECD1E-0257-4CE7-A39C-DE89768607B2}">
      <dsp:nvSpPr>
        <dsp:cNvPr id="0" name=""/>
        <dsp:cNvSpPr/>
      </dsp:nvSpPr>
      <dsp:spPr>
        <a:xfrm>
          <a:off x="1269174" y="516062"/>
          <a:ext cx="3058323" cy="3058323"/>
        </a:xfrm>
        <a:prstGeom prst="blockArc">
          <a:avLst>
            <a:gd name="adj1" fmla="val 16098336"/>
            <a:gd name="adj2" fmla="val 19606071"/>
            <a:gd name="adj3" fmla="val 4515"/>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018715EB-771C-4CB2-B5BF-BE996E924E63}">
      <dsp:nvSpPr>
        <dsp:cNvPr id="0" name=""/>
        <dsp:cNvSpPr/>
      </dsp:nvSpPr>
      <dsp:spPr>
        <a:xfrm>
          <a:off x="1814799" y="1288426"/>
          <a:ext cx="1878684" cy="1370012"/>
        </a:xfrm>
        <a:prstGeom prst="ellipse">
          <a:avLst/>
        </a:prstGeom>
        <a:solidFill>
          <a:schemeClr val="lt1">
            <a:hueOff val="0"/>
            <a:satOff val="0"/>
            <a:lumOff val="0"/>
            <a:alphaOff val="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b="1" kern="1200">
              <a:latin typeface="Arial Narrow" panose="020B0606020202030204" pitchFamily="34" charset="0"/>
              <a:cs typeface="Arial" panose="020B0604020202020204" pitchFamily="34" charset="0"/>
            </a:rPr>
            <a:t>Our strategic partnerships improve infrastructure and services through</a:t>
          </a:r>
          <a:r>
            <a:rPr lang="en-US" sz="1300" kern="1200"/>
            <a:t> </a:t>
          </a:r>
          <a:r>
            <a:rPr lang="en-US" sz="1300" b="1" kern="1200">
              <a:latin typeface="Arial Narrow" panose="020B0606020202030204" pitchFamily="34" charset="0"/>
              <a:cs typeface="Arial" panose="020B0604020202020204" pitchFamily="34" charset="0"/>
            </a:rPr>
            <a:t>...</a:t>
          </a:r>
        </a:p>
      </dsp:txBody>
      <dsp:txXfrm>
        <a:off x="2089926" y="1489060"/>
        <a:ext cx="1328430" cy="968744"/>
      </dsp:txXfrm>
    </dsp:sp>
    <dsp:sp modelId="{AFEE9198-1A3B-45DE-94C7-5C24FD66450A}">
      <dsp:nvSpPr>
        <dsp:cNvPr id="0" name=""/>
        <dsp:cNvSpPr/>
      </dsp:nvSpPr>
      <dsp:spPr>
        <a:xfrm>
          <a:off x="2172589" y="-357"/>
          <a:ext cx="1163104" cy="1103195"/>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Narrow" panose="020B0606020202030204" pitchFamily="34" charset="0"/>
            </a:rPr>
            <a:t>Co-planned and delivered infrastructure</a:t>
          </a:r>
        </a:p>
      </dsp:txBody>
      <dsp:txXfrm>
        <a:off x="2342922" y="161202"/>
        <a:ext cx="822438" cy="780077"/>
      </dsp:txXfrm>
    </dsp:sp>
    <dsp:sp modelId="{461BF6E8-CCB8-4DE5-A018-5D63DFB6A3CC}">
      <dsp:nvSpPr>
        <dsp:cNvPr id="0" name=""/>
        <dsp:cNvSpPr/>
      </dsp:nvSpPr>
      <dsp:spPr>
        <a:xfrm>
          <a:off x="3493777" y="669894"/>
          <a:ext cx="1109515" cy="1112440"/>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Narrow" panose="020B0606020202030204" pitchFamily="34" charset="0"/>
            </a:rPr>
            <a:t>Advocacy and investment attraction</a:t>
          </a:r>
        </a:p>
      </dsp:txBody>
      <dsp:txXfrm>
        <a:off x="3656262" y="832807"/>
        <a:ext cx="784545" cy="786614"/>
      </dsp:txXfrm>
    </dsp:sp>
    <dsp:sp modelId="{DC133026-8FCB-4CBE-B0A8-000AD0693D92}">
      <dsp:nvSpPr>
        <dsp:cNvPr id="0" name=""/>
        <dsp:cNvSpPr/>
      </dsp:nvSpPr>
      <dsp:spPr>
        <a:xfrm>
          <a:off x="3496071" y="2168449"/>
          <a:ext cx="1122711" cy="1090392"/>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Narrow" panose="020B0606020202030204" pitchFamily="34" charset="0"/>
            </a:rPr>
            <a:t>Service system reform</a:t>
          </a:r>
        </a:p>
      </dsp:txBody>
      <dsp:txXfrm>
        <a:off x="3660488" y="2328133"/>
        <a:ext cx="793877" cy="771024"/>
      </dsp:txXfrm>
    </dsp:sp>
    <dsp:sp modelId="{29C90F41-0F06-4087-82B7-21E5314D4501}">
      <dsp:nvSpPr>
        <dsp:cNvPr id="0" name=""/>
        <dsp:cNvSpPr/>
      </dsp:nvSpPr>
      <dsp:spPr>
        <a:xfrm>
          <a:off x="2195249" y="2913638"/>
          <a:ext cx="1141393" cy="1108863"/>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Narrow" panose="020B0606020202030204" pitchFamily="34" charset="0"/>
            </a:rPr>
            <a:t>Creation of shared services hubs</a:t>
          </a:r>
        </a:p>
      </dsp:txBody>
      <dsp:txXfrm>
        <a:off x="2362402" y="3076027"/>
        <a:ext cx="807087" cy="784085"/>
      </dsp:txXfrm>
    </dsp:sp>
    <dsp:sp modelId="{BEBB680F-F2D1-4E5D-A2D2-A76A78DB39B1}">
      <dsp:nvSpPr>
        <dsp:cNvPr id="0" name=""/>
        <dsp:cNvSpPr/>
      </dsp:nvSpPr>
      <dsp:spPr>
        <a:xfrm>
          <a:off x="870158" y="2158259"/>
          <a:ext cx="1179177" cy="1124984"/>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Narrow" panose="020B0606020202030204" pitchFamily="34" charset="0"/>
            </a:rPr>
            <a:t>Maximising the use of existing infrastructure</a:t>
          </a:r>
        </a:p>
      </dsp:txBody>
      <dsp:txXfrm>
        <a:off x="1042844" y="2323009"/>
        <a:ext cx="833805" cy="795484"/>
      </dsp:txXfrm>
    </dsp:sp>
    <dsp:sp modelId="{D37B8ADD-BA48-4E7D-A52B-8A6570046050}">
      <dsp:nvSpPr>
        <dsp:cNvPr id="0" name=""/>
        <dsp:cNvSpPr/>
      </dsp:nvSpPr>
      <dsp:spPr>
        <a:xfrm>
          <a:off x="877988" y="657566"/>
          <a:ext cx="1163517" cy="1137096"/>
        </a:xfrm>
        <a:prstGeom prst="ellipse">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Narrow" panose="020B0606020202030204" pitchFamily="34" charset="0"/>
            </a:rPr>
            <a:t>Community building</a:t>
          </a:r>
        </a:p>
      </dsp:txBody>
      <dsp:txXfrm>
        <a:off x="1048381" y="824090"/>
        <a:ext cx="822731" cy="8040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25629C4A</Template>
  <TotalTime>1</TotalTime>
  <Pages>12</Pages>
  <Words>3703</Words>
  <Characters>21110</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Bell</dc:creator>
  <cp:keywords/>
  <dc:description/>
  <cp:lastModifiedBy>Carly Bell</cp:lastModifiedBy>
  <cp:revision>2</cp:revision>
  <cp:lastPrinted>2019-03-14T23:55:00Z</cp:lastPrinted>
  <dcterms:created xsi:type="dcterms:W3CDTF">2019-04-04T09:26:00Z</dcterms:created>
  <dcterms:modified xsi:type="dcterms:W3CDTF">2019-04-04T09:26:00Z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A2368450</vt:lpwstr>
  </property>
  <property fmtid="{D5CDD505-2E9C-101B-9397-08002B2CF9AE}" pid="4" name="Objective-Title">
    <vt:lpwstr>Wyndham Partnership Framework - April 2019</vt:lpwstr>
  </property>
  <property fmtid="{D5CDD505-2E9C-101B-9397-08002B2CF9AE}" pid="5" name="Objective-Comment">
    <vt:lpwstr/>
  </property>
  <property fmtid="{D5CDD505-2E9C-101B-9397-08002B2CF9AE}" pid="6" name="Objective-CreationStamp">
    <vt:filetime>2019-02-15T04:42:44Z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2019-04-03T01:51:53Z</vt:filetime>
  </property>
  <property fmtid="{D5CDD505-2E9C-101B-9397-08002B2CF9AE}" pid="10" name="Objective-ModificationStamp">
    <vt:filetime>2019-04-03T01:52:24Z</vt:filetime>
  </property>
  <property fmtid="{D5CDD505-2E9C-101B-9397-08002B2CF9AE}" pid="11" name="Objective-Owner">
    <vt:lpwstr>Georgina Hill</vt:lpwstr>
  </property>
  <property fmtid="{D5CDD505-2E9C-101B-9397-08002B2CF9AE}" pid="12" name="Objective-Path">
    <vt:lpwstr>Objective Global Folder:Corporate Management:Department - Service Planning Partnering &amp; Reform - Management:Networking:</vt:lpwstr>
  </property>
  <property fmtid="{D5CDD505-2E9C-101B-9397-08002B2CF9AE}" pid="13" name="Objective-Parent">
    <vt:lpwstr>Networking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qA266498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