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0F5" w:rsidRDefault="007007AC" w:rsidP="000F10F5">
      <w:bookmarkStart w:id="0" w:name="_GoBack"/>
      <w:r>
        <w:rPr>
          <w:noProof/>
          <w:lang w:eastAsia="en-AU"/>
        </w:rPr>
        <w:drawing>
          <wp:anchor distT="0" distB="0" distL="114300" distR="114300" simplePos="0" relativeHeight="251658240" behindDoc="1" locked="0" layoutInCell="1" allowOverlap="1">
            <wp:simplePos x="0" y="0"/>
            <wp:positionH relativeFrom="column">
              <wp:posOffset>-1028700</wp:posOffset>
            </wp:positionH>
            <wp:positionV relativeFrom="paragraph">
              <wp:posOffset>-914400</wp:posOffset>
            </wp:positionV>
            <wp:extent cx="7620000" cy="10776585"/>
            <wp:effectExtent l="0" t="0" r="0" b="5715"/>
            <wp:wrapThrough wrapText="bothSides">
              <wp:wrapPolygon edited="0">
                <wp:start x="0" y="0"/>
                <wp:lineTo x="0" y="21573"/>
                <wp:lineTo x="21546" y="21573"/>
                <wp:lineTo x="21546" y="0"/>
                <wp:lineTo x="0" y="0"/>
              </wp:wrapPolygon>
            </wp:wrapThrough>
            <wp:docPr id="2" name="Picture 2" descr="C:\Users\ssytema\AppData\Local\Microsoft\Windows\Temporary Internet Files\Content.Outlook\W1WR5B5U\Sports Facility Cpital development Gu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ytema\AppData\Local\Microsoft\Windows\Temporary Internet Files\Content.Outlook\W1WR5B5U\Sports Facility Cpital development Gui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0" cy="107765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F10F5" w:rsidRDefault="000F10F5" w:rsidP="000F10F5"/>
    <w:p w:rsidR="000F10F5" w:rsidRDefault="000F10F5" w:rsidP="000F10F5"/>
    <w:p w:rsidR="000F10F5" w:rsidRDefault="000F10F5" w:rsidP="000F10F5"/>
    <w:p w:rsidR="000F10F5" w:rsidRDefault="000F10F5" w:rsidP="000F10F5"/>
    <w:p w:rsidR="000F10F5" w:rsidRDefault="000F10F5" w:rsidP="000F10F5"/>
    <w:p w:rsidR="000F10F5" w:rsidRDefault="000F10F5" w:rsidP="000F10F5"/>
    <w:p w:rsidR="000F10F5" w:rsidRDefault="000F10F5" w:rsidP="000F10F5"/>
    <w:p w:rsidR="000F10F5" w:rsidRDefault="000F10F5" w:rsidP="000F10F5"/>
    <w:p w:rsidR="000F10F5" w:rsidRDefault="000F10F5" w:rsidP="000F10F5"/>
    <w:p w:rsidR="000F10F5" w:rsidRDefault="000F10F5" w:rsidP="000F10F5"/>
    <w:p w:rsidR="000F10F5" w:rsidRDefault="000F10F5" w:rsidP="000F10F5"/>
    <w:p w:rsidR="000F10F5" w:rsidRDefault="000F10F5" w:rsidP="000F10F5"/>
    <w:p w:rsidR="000F10F5" w:rsidRDefault="000F10F5" w:rsidP="000F10F5"/>
    <w:p w:rsidR="000F10F5" w:rsidRDefault="000F10F5" w:rsidP="000F10F5"/>
    <w:p w:rsidR="000F10F5" w:rsidRDefault="000F10F5" w:rsidP="000F10F5"/>
    <w:p w:rsidR="000F10F5" w:rsidRDefault="000F10F5" w:rsidP="000F10F5"/>
    <w:p w:rsidR="000F10F5" w:rsidRDefault="000F10F5" w:rsidP="000F10F5"/>
    <w:p w:rsidR="000F10F5" w:rsidRDefault="000F10F5" w:rsidP="000F10F5"/>
    <w:p w:rsidR="008E3F15" w:rsidRDefault="008E3F15" w:rsidP="000F10F5"/>
    <w:p w:rsidR="008E3F15" w:rsidRDefault="008E3F15" w:rsidP="000F10F5"/>
    <w:p w:rsidR="000F10F5" w:rsidRDefault="000F10F5" w:rsidP="000F10F5">
      <w:r>
        <w:t>Acknowledgements:</w:t>
      </w:r>
    </w:p>
    <w:p w:rsidR="007007AC" w:rsidRDefault="000F10F5" w:rsidP="00451266">
      <w:r>
        <w:t xml:space="preserve">Council would like to acknowledge the contribution made by the Wyndham Community, Sports Club Volunteers and Sports Leagues and Associations in the development of the Sports Facility </w:t>
      </w:r>
      <w:r w:rsidR="002B16AD">
        <w:t xml:space="preserve">Capital </w:t>
      </w:r>
      <w:r w:rsidR="00F7600A">
        <w:t>Development Guide</w:t>
      </w:r>
      <w:r>
        <w:t>.</w:t>
      </w:r>
    </w:p>
    <w:p w:rsidR="007007AC" w:rsidRDefault="007007AC">
      <w:r>
        <w:br w:type="page"/>
      </w:r>
    </w:p>
    <w:sdt>
      <w:sdtPr>
        <w:rPr>
          <w:rFonts w:eastAsiaTheme="minorHAnsi" w:cstheme="minorBidi"/>
          <w:b w:val="0"/>
          <w:bCs w:val="0"/>
          <w:color w:val="auto"/>
          <w:sz w:val="22"/>
          <w:szCs w:val="22"/>
          <w:lang w:val="en-AU" w:eastAsia="en-US"/>
        </w:rPr>
        <w:id w:val="1773664164"/>
        <w:docPartObj>
          <w:docPartGallery w:val="Table of Contents"/>
          <w:docPartUnique/>
        </w:docPartObj>
      </w:sdtPr>
      <w:sdtEndPr>
        <w:rPr>
          <w:noProof/>
        </w:rPr>
      </w:sdtEndPr>
      <w:sdtContent>
        <w:p w:rsidR="00451266" w:rsidRDefault="00451266" w:rsidP="00451266">
          <w:pPr>
            <w:pStyle w:val="TOCHeading"/>
          </w:pPr>
          <w:r>
            <w:t>Table of Contents</w:t>
          </w:r>
        </w:p>
        <w:p w:rsidR="00AC49C8" w:rsidRDefault="00451266">
          <w:pPr>
            <w:pStyle w:val="TOC1"/>
            <w:tabs>
              <w:tab w:val="left" w:pos="440"/>
              <w:tab w:val="right" w:leader="dot" w:pos="9016"/>
            </w:tabs>
            <w:rPr>
              <w:rFonts w:eastAsiaTheme="minorEastAsia"/>
              <w:noProof/>
              <w:lang w:val="en-GB" w:eastAsia="en-GB"/>
            </w:rPr>
          </w:pPr>
          <w:r>
            <w:fldChar w:fldCharType="begin"/>
          </w:r>
          <w:r>
            <w:instrText xml:space="preserve"> TOC \o "1-3" \h \z \u </w:instrText>
          </w:r>
          <w:r>
            <w:fldChar w:fldCharType="separate"/>
          </w:r>
          <w:hyperlink w:anchor="_Toc432063774" w:history="1">
            <w:r w:rsidR="00AC49C8" w:rsidRPr="000328DE">
              <w:rPr>
                <w:rStyle w:val="Hyperlink"/>
                <w:noProof/>
              </w:rPr>
              <w:t>1</w:t>
            </w:r>
            <w:r w:rsidR="00AC49C8">
              <w:rPr>
                <w:rFonts w:eastAsiaTheme="minorEastAsia"/>
                <w:noProof/>
                <w:lang w:val="en-GB" w:eastAsia="en-GB"/>
              </w:rPr>
              <w:tab/>
            </w:r>
            <w:r w:rsidR="00AC49C8" w:rsidRPr="000328DE">
              <w:rPr>
                <w:rStyle w:val="Hyperlink"/>
                <w:noProof/>
              </w:rPr>
              <w:t>Introduction</w:t>
            </w:r>
            <w:r w:rsidR="00AC49C8">
              <w:rPr>
                <w:noProof/>
                <w:webHidden/>
              </w:rPr>
              <w:tab/>
            </w:r>
            <w:r w:rsidR="00AC49C8">
              <w:rPr>
                <w:noProof/>
                <w:webHidden/>
              </w:rPr>
              <w:fldChar w:fldCharType="begin"/>
            </w:r>
            <w:r w:rsidR="00AC49C8">
              <w:rPr>
                <w:noProof/>
                <w:webHidden/>
              </w:rPr>
              <w:instrText xml:space="preserve"> PAGEREF _Toc432063774 \h </w:instrText>
            </w:r>
            <w:r w:rsidR="00AC49C8">
              <w:rPr>
                <w:noProof/>
                <w:webHidden/>
              </w:rPr>
            </w:r>
            <w:r w:rsidR="00AC49C8">
              <w:rPr>
                <w:noProof/>
                <w:webHidden/>
              </w:rPr>
              <w:fldChar w:fldCharType="separate"/>
            </w:r>
            <w:r w:rsidR="00F13242">
              <w:rPr>
                <w:noProof/>
                <w:webHidden/>
              </w:rPr>
              <w:t>4</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775" w:history="1">
            <w:r w:rsidR="00AC49C8" w:rsidRPr="000328DE">
              <w:rPr>
                <w:rStyle w:val="Hyperlink"/>
                <w:noProof/>
              </w:rPr>
              <w:t>1.1</w:t>
            </w:r>
            <w:r w:rsidR="00AC49C8">
              <w:rPr>
                <w:rFonts w:eastAsiaTheme="minorEastAsia"/>
                <w:noProof/>
                <w:lang w:val="en-GB" w:eastAsia="en-GB"/>
              </w:rPr>
              <w:tab/>
            </w:r>
            <w:r w:rsidR="00AC49C8" w:rsidRPr="000328DE">
              <w:rPr>
                <w:rStyle w:val="Hyperlink"/>
                <w:noProof/>
              </w:rPr>
              <w:t>Policy Statement</w:t>
            </w:r>
            <w:r w:rsidR="00AC49C8">
              <w:rPr>
                <w:noProof/>
                <w:webHidden/>
              </w:rPr>
              <w:tab/>
            </w:r>
            <w:r w:rsidR="00AC49C8">
              <w:rPr>
                <w:noProof/>
                <w:webHidden/>
              </w:rPr>
              <w:fldChar w:fldCharType="begin"/>
            </w:r>
            <w:r w:rsidR="00AC49C8">
              <w:rPr>
                <w:noProof/>
                <w:webHidden/>
              </w:rPr>
              <w:instrText xml:space="preserve"> PAGEREF _Toc432063775 \h </w:instrText>
            </w:r>
            <w:r w:rsidR="00AC49C8">
              <w:rPr>
                <w:noProof/>
                <w:webHidden/>
              </w:rPr>
            </w:r>
            <w:r w:rsidR="00AC49C8">
              <w:rPr>
                <w:noProof/>
                <w:webHidden/>
              </w:rPr>
              <w:fldChar w:fldCharType="separate"/>
            </w:r>
            <w:r w:rsidR="00F13242">
              <w:rPr>
                <w:noProof/>
                <w:webHidden/>
              </w:rPr>
              <w:t>4</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776" w:history="1">
            <w:r w:rsidR="00AC49C8" w:rsidRPr="000328DE">
              <w:rPr>
                <w:rStyle w:val="Hyperlink"/>
                <w:noProof/>
              </w:rPr>
              <w:t>1.2</w:t>
            </w:r>
            <w:r w:rsidR="00AC49C8">
              <w:rPr>
                <w:rFonts w:eastAsiaTheme="minorEastAsia"/>
                <w:noProof/>
                <w:lang w:val="en-GB" w:eastAsia="en-GB"/>
              </w:rPr>
              <w:tab/>
            </w:r>
            <w:r w:rsidR="00AC49C8" w:rsidRPr="000328DE">
              <w:rPr>
                <w:rStyle w:val="Hyperlink"/>
                <w:noProof/>
              </w:rPr>
              <w:t>Who will be affected by this Guide</w:t>
            </w:r>
            <w:r w:rsidR="00AC49C8">
              <w:rPr>
                <w:noProof/>
                <w:webHidden/>
              </w:rPr>
              <w:tab/>
            </w:r>
            <w:r w:rsidR="00AC49C8">
              <w:rPr>
                <w:noProof/>
                <w:webHidden/>
              </w:rPr>
              <w:fldChar w:fldCharType="begin"/>
            </w:r>
            <w:r w:rsidR="00AC49C8">
              <w:rPr>
                <w:noProof/>
                <w:webHidden/>
              </w:rPr>
              <w:instrText xml:space="preserve"> PAGEREF _Toc432063776 \h </w:instrText>
            </w:r>
            <w:r w:rsidR="00AC49C8">
              <w:rPr>
                <w:noProof/>
                <w:webHidden/>
              </w:rPr>
            </w:r>
            <w:r w:rsidR="00AC49C8">
              <w:rPr>
                <w:noProof/>
                <w:webHidden/>
              </w:rPr>
              <w:fldChar w:fldCharType="separate"/>
            </w:r>
            <w:r w:rsidR="00F13242">
              <w:rPr>
                <w:noProof/>
                <w:webHidden/>
              </w:rPr>
              <w:t>4</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777" w:history="1">
            <w:r w:rsidR="00AC49C8" w:rsidRPr="000328DE">
              <w:rPr>
                <w:rStyle w:val="Hyperlink"/>
                <w:rFonts w:cstheme="minorHAnsi"/>
                <w:noProof/>
              </w:rPr>
              <w:t>1.3</w:t>
            </w:r>
            <w:r w:rsidR="00AC49C8">
              <w:rPr>
                <w:rFonts w:eastAsiaTheme="minorEastAsia"/>
                <w:noProof/>
                <w:lang w:val="en-GB" w:eastAsia="en-GB"/>
              </w:rPr>
              <w:tab/>
            </w:r>
            <w:r w:rsidR="00AC49C8" w:rsidRPr="000328DE">
              <w:rPr>
                <w:rStyle w:val="Hyperlink"/>
                <w:rFonts w:cstheme="minorHAnsi"/>
                <w:noProof/>
              </w:rPr>
              <w:t>Relevant Documents</w:t>
            </w:r>
            <w:r w:rsidR="00AC49C8">
              <w:rPr>
                <w:noProof/>
                <w:webHidden/>
              </w:rPr>
              <w:tab/>
            </w:r>
            <w:r w:rsidR="00AC49C8">
              <w:rPr>
                <w:noProof/>
                <w:webHidden/>
              </w:rPr>
              <w:fldChar w:fldCharType="begin"/>
            </w:r>
            <w:r w:rsidR="00AC49C8">
              <w:rPr>
                <w:noProof/>
                <w:webHidden/>
              </w:rPr>
              <w:instrText xml:space="preserve"> PAGEREF _Toc432063777 \h </w:instrText>
            </w:r>
            <w:r w:rsidR="00AC49C8">
              <w:rPr>
                <w:noProof/>
                <w:webHidden/>
              </w:rPr>
            </w:r>
            <w:r w:rsidR="00AC49C8">
              <w:rPr>
                <w:noProof/>
                <w:webHidden/>
              </w:rPr>
              <w:fldChar w:fldCharType="separate"/>
            </w:r>
            <w:r w:rsidR="00F13242">
              <w:rPr>
                <w:noProof/>
                <w:webHidden/>
              </w:rPr>
              <w:t>4</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778" w:history="1">
            <w:r w:rsidR="00AC49C8" w:rsidRPr="000328DE">
              <w:rPr>
                <w:rStyle w:val="Hyperlink"/>
                <w:rFonts w:cstheme="minorHAnsi"/>
                <w:noProof/>
              </w:rPr>
              <w:t>1.4</w:t>
            </w:r>
            <w:r w:rsidR="00AC49C8">
              <w:rPr>
                <w:rFonts w:eastAsiaTheme="minorEastAsia"/>
                <w:noProof/>
                <w:lang w:val="en-GB" w:eastAsia="en-GB"/>
              </w:rPr>
              <w:tab/>
            </w:r>
            <w:r w:rsidR="00AC49C8" w:rsidRPr="000328DE">
              <w:rPr>
                <w:rStyle w:val="Hyperlink"/>
                <w:rFonts w:cstheme="minorHAnsi"/>
                <w:noProof/>
              </w:rPr>
              <w:t>Principles of Capital Development</w:t>
            </w:r>
            <w:r w:rsidR="00AC49C8">
              <w:rPr>
                <w:noProof/>
                <w:webHidden/>
              </w:rPr>
              <w:tab/>
            </w:r>
            <w:r w:rsidR="00AC49C8">
              <w:rPr>
                <w:noProof/>
                <w:webHidden/>
              </w:rPr>
              <w:fldChar w:fldCharType="begin"/>
            </w:r>
            <w:r w:rsidR="00AC49C8">
              <w:rPr>
                <w:noProof/>
                <w:webHidden/>
              </w:rPr>
              <w:instrText xml:space="preserve"> PAGEREF _Toc432063778 \h </w:instrText>
            </w:r>
            <w:r w:rsidR="00AC49C8">
              <w:rPr>
                <w:noProof/>
                <w:webHidden/>
              </w:rPr>
            </w:r>
            <w:r w:rsidR="00AC49C8">
              <w:rPr>
                <w:noProof/>
                <w:webHidden/>
              </w:rPr>
              <w:fldChar w:fldCharType="separate"/>
            </w:r>
            <w:r w:rsidR="00F13242">
              <w:rPr>
                <w:noProof/>
                <w:webHidden/>
              </w:rPr>
              <w:t>4</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779" w:history="1">
            <w:r w:rsidR="00AC49C8" w:rsidRPr="000328DE">
              <w:rPr>
                <w:rStyle w:val="Hyperlink"/>
                <w:noProof/>
              </w:rPr>
              <w:t>1.5</w:t>
            </w:r>
            <w:r w:rsidR="00AC49C8">
              <w:rPr>
                <w:rFonts w:eastAsiaTheme="minorEastAsia"/>
                <w:noProof/>
                <w:lang w:val="en-GB" w:eastAsia="en-GB"/>
              </w:rPr>
              <w:tab/>
            </w:r>
            <w:r w:rsidR="00AC49C8" w:rsidRPr="000328DE">
              <w:rPr>
                <w:rStyle w:val="Hyperlink"/>
                <w:noProof/>
              </w:rPr>
              <w:t>Policy Logic</w:t>
            </w:r>
            <w:r w:rsidR="00AC49C8">
              <w:rPr>
                <w:noProof/>
                <w:webHidden/>
              </w:rPr>
              <w:tab/>
            </w:r>
            <w:r w:rsidR="00AC49C8">
              <w:rPr>
                <w:noProof/>
                <w:webHidden/>
              </w:rPr>
              <w:fldChar w:fldCharType="begin"/>
            </w:r>
            <w:r w:rsidR="00AC49C8">
              <w:rPr>
                <w:noProof/>
                <w:webHidden/>
              </w:rPr>
              <w:instrText xml:space="preserve"> PAGEREF _Toc432063779 \h </w:instrText>
            </w:r>
            <w:r w:rsidR="00AC49C8">
              <w:rPr>
                <w:noProof/>
                <w:webHidden/>
              </w:rPr>
            </w:r>
            <w:r w:rsidR="00AC49C8">
              <w:rPr>
                <w:noProof/>
                <w:webHidden/>
              </w:rPr>
              <w:fldChar w:fldCharType="separate"/>
            </w:r>
            <w:r w:rsidR="00F13242">
              <w:rPr>
                <w:noProof/>
                <w:webHidden/>
              </w:rPr>
              <w:t>5</w:t>
            </w:r>
            <w:r w:rsidR="00AC49C8">
              <w:rPr>
                <w:noProof/>
                <w:webHidden/>
              </w:rPr>
              <w:fldChar w:fldCharType="end"/>
            </w:r>
          </w:hyperlink>
        </w:p>
        <w:p w:rsidR="00AC49C8" w:rsidRDefault="00421A25">
          <w:pPr>
            <w:pStyle w:val="TOC3"/>
            <w:tabs>
              <w:tab w:val="left" w:pos="1320"/>
              <w:tab w:val="right" w:leader="dot" w:pos="9016"/>
            </w:tabs>
            <w:rPr>
              <w:rFonts w:eastAsiaTheme="minorEastAsia"/>
              <w:noProof/>
              <w:lang w:val="en-GB" w:eastAsia="en-GB"/>
            </w:rPr>
          </w:pPr>
          <w:hyperlink w:anchor="_Toc432063780" w:history="1">
            <w:r w:rsidR="00AC49C8" w:rsidRPr="000328DE">
              <w:rPr>
                <w:rStyle w:val="Hyperlink"/>
                <w:noProof/>
              </w:rPr>
              <w:t>1.5.1</w:t>
            </w:r>
            <w:r w:rsidR="00AC49C8">
              <w:rPr>
                <w:rFonts w:eastAsiaTheme="minorEastAsia"/>
                <w:noProof/>
                <w:lang w:val="en-GB" w:eastAsia="en-GB"/>
              </w:rPr>
              <w:tab/>
            </w:r>
            <w:r w:rsidR="00AC49C8" w:rsidRPr="000328DE">
              <w:rPr>
                <w:rStyle w:val="Hyperlink"/>
                <w:noProof/>
              </w:rPr>
              <w:t>Trends in Sport</w:t>
            </w:r>
            <w:r w:rsidR="00AC49C8">
              <w:rPr>
                <w:noProof/>
                <w:webHidden/>
              </w:rPr>
              <w:tab/>
            </w:r>
            <w:r w:rsidR="00AC49C8">
              <w:rPr>
                <w:noProof/>
                <w:webHidden/>
              </w:rPr>
              <w:fldChar w:fldCharType="begin"/>
            </w:r>
            <w:r w:rsidR="00AC49C8">
              <w:rPr>
                <w:noProof/>
                <w:webHidden/>
              </w:rPr>
              <w:instrText xml:space="preserve"> PAGEREF _Toc432063780 \h </w:instrText>
            </w:r>
            <w:r w:rsidR="00AC49C8">
              <w:rPr>
                <w:noProof/>
                <w:webHidden/>
              </w:rPr>
            </w:r>
            <w:r w:rsidR="00AC49C8">
              <w:rPr>
                <w:noProof/>
                <w:webHidden/>
              </w:rPr>
              <w:fldChar w:fldCharType="separate"/>
            </w:r>
            <w:r w:rsidR="00F13242">
              <w:rPr>
                <w:noProof/>
                <w:webHidden/>
              </w:rPr>
              <w:t>5</w:t>
            </w:r>
            <w:r w:rsidR="00AC49C8">
              <w:rPr>
                <w:noProof/>
                <w:webHidden/>
              </w:rPr>
              <w:fldChar w:fldCharType="end"/>
            </w:r>
          </w:hyperlink>
        </w:p>
        <w:p w:rsidR="00AC49C8" w:rsidRDefault="00421A25">
          <w:pPr>
            <w:pStyle w:val="TOC3"/>
            <w:tabs>
              <w:tab w:val="left" w:pos="1320"/>
              <w:tab w:val="right" w:leader="dot" w:pos="9016"/>
            </w:tabs>
            <w:rPr>
              <w:rFonts w:eastAsiaTheme="minorEastAsia"/>
              <w:noProof/>
              <w:lang w:val="en-GB" w:eastAsia="en-GB"/>
            </w:rPr>
          </w:pPr>
          <w:hyperlink w:anchor="_Toc432063781" w:history="1">
            <w:r w:rsidR="00AC49C8" w:rsidRPr="000328DE">
              <w:rPr>
                <w:rStyle w:val="Hyperlink"/>
                <w:noProof/>
              </w:rPr>
              <w:t>1.5.2</w:t>
            </w:r>
            <w:r w:rsidR="00AC49C8">
              <w:rPr>
                <w:rFonts w:eastAsiaTheme="minorEastAsia"/>
                <w:noProof/>
                <w:lang w:val="en-GB" w:eastAsia="en-GB"/>
              </w:rPr>
              <w:tab/>
            </w:r>
            <w:r w:rsidR="00AC49C8" w:rsidRPr="000328DE">
              <w:rPr>
                <w:rStyle w:val="Hyperlink"/>
                <w:noProof/>
              </w:rPr>
              <w:t>Trends in Wyndham</w:t>
            </w:r>
            <w:r w:rsidR="00AC49C8">
              <w:rPr>
                <w:noProof/>
                <w:webHidden/>
              </w:rPr>
              <w:tab/>
            </w:r>
            <w:r w:rsidR="00AC49C8">
              <w:rPr>
                <w:noProof/>
                <w:webHidden/>
              </w:rPr>
              <w:fldChar w:fldCharType="begin"/>
            </w:r>
            <w:r w:rsidR="00AC49C8">
              <w:rPr>
                <w:noProof/>
                <w:webHidden/>
              </w:rPr>
              <w:instrText xml:space="preserve"> PAGEREF _Toc432063781 \h </w:instrText>
            </w:r>
            <w:r w:rsidR="00AC49C8">
              <w:rPr>
                <w:noProof/>
                <w:webHidden/>
              </w:rPr>
            </w:r>
            <w:r w:rsidR="00AC49C8">
              <w:rPr>
                <w:noProof/>
                <w:webHidden/>
              </w:rPr>
              <w:fldChar w:fldCharType="separate"/>
            </w:r>
            <w:r w:rsidR="00F13242">
              <w:rPr>
                <w:noProof/>
                <w:webHidden/>
              </w:rPr>
              <w:t>5</w:t>
            </w:r>
            <w:r w:rsidR="00AC49C8">
              <w:rPr>
                <w:noProof/>
                <w:webHidden/>
              </w:rPr>
              <w:fldChar w:fldCharType="end"/>
            </w:r>
          </w:hyperlink>
        </w:p>
        <w:p w:rsidR="00AC49C8" w:rsidRDefault="00421A25">
          <w:pPr>
            <w:pStyle w:val="TOC3"/>
            <w:tabs>
              <w:tab w:val="left" w:pos="1320"/>
              <w:tab w:val="right" w:leader="dot" w:pos="9016"/>
            </w:tabs>
            <w:rPr>
              <w:rFonts w:eastAsiaTheme="minorEastAsia"/>
              <w:noProof/>
              <w:lang w:val="en-GB" w:eastAsia="en-GB"/>
            </w:rPr>
          </w:pPr>
          <w:hyperlink w:anchor="_Toc432063782" w:history="1">
            <w:r w:rsidR="00AC49C8" w:rsidRPr="000328DE">
              <w:rPr>
                <w:rStyle w:val="Hyperlink"/>
                <w:noProof/>
              </w:rPr>
              <w:t>1.5.3</w:t>
            </w:r>
            <w:r w:rsidR="00AC49C8">
              <w:rPr>
                <w:rFonts w:eastAsiaTheme="minorEastAsia"/>
                <w:noProof/>
                <w:lang w:val="en-GB" w:eastAsia="en-GB"/>
              </w:rPr>
              <w:tab/>
            </w:r>
            <w:r w:rsidR="00AC49C8" w:rsidRPr="000328DE">
              <w:rPr>
                <w:rStyle w:val="Hyperlink"/>
                <w:noProof/>
              </w:rPr>
              <w:t>Development Guide Logic</w:t>
            </w:r>
            <w:r w:rsidR="00AC49C8">
              <w:rPr>
                <w:noProof/>
                <w:webHidden/>
              </w:rPr>
              <w:tab/>
            </w:r>
            <w:r w:rsidR="00AC49C8">
              <w:rPr>
                <w:noProof/>
                <w:webHidden/>
              </w:rPr>
              <w:fldChar w:fldCharType="begin"/>
            </w:r>
            <w:r w:rsidR="00AC49C8">
              <w:rPr>
                <w:noProof/>
                <w:webHidden/>
              </w:rPr>
              <w:instrText xml:space="preserve"> PAGEREF _Toc432063782 \h </w:instrText>
            </w:r>
            <w:r w:rsidR="00AC49C8">
              <w:rPr>
                <w:noProof/>
                <w:webHidden/>
              </w:rPr>
            </w:r>
            <w:r w:rsidR="00AC49C8">
              <w:rPr>
                <w:noProof/>
                <w:webHidden/>
              </w:rPr>
              <w:fldChar w:fldCharType="separate"/>
            </w:r>
            <w:r w:rsidR="00F13242">
              <w:rPr>
                <w:noProof/>
                <w:webHidden/>
              </w:rPr>
              <w:t>6</w:t>
            </w:r>
            <w:r w:rsidR="00AC49C8">
              <w:rPr>
                <w:noProof/>
                <w:webHidden/>
              </w:rPr>
              <w:fldChar w:fldCharType="end"/>
            </w:r>
          </w:hyperlink>
        </w:p>
        <w:p w:rsidR="00AC49C8" w:rsidRDefault="00421A25">
          <w:pPr>
            <w:pStyle w:val="TOC1"/>
            <w:tabs>
              <w:tab w:val="left" w:pos="440"/>
              <w:tab w:val="right" w:leader="dot" w:pos="9016"/>
            </w:tabs>
            <w:rPr>
              <w:rFonts w:eastAsiaTheme="minorEastAsia"/>
              <w:noProof/>
              <w:lang w:val="en-GB" w:eastAsia="en-GB"/>
            </w:rPr>
          </w:pPr>
          <w:hyperlink w:anchor="_Toc432063783" w:history="1">
            <w:r w:rsidR="00AC49C8" w:rsidRPr="000328DE">
              <w:rPr>
                <w:rStyle w:val="Hyperlink"/>
                <w:noProof/>
              </w:rPr>
              <w:t>2</w:t>
            </w:r>
            <w:r w:rsidR="00AC49C8">
              <w:rPr>
                <w:rFonts w:eastAsiaTheme="minorEastAsia"/>
                <w:noProof/>
                <w:lang w:val="en-GB" w:eastAsia="en-GB"/>
              </w:rPr>
              <w:tab/>
            </w:r>
            <w:r w:rsidR="00AC49C8" w:rsidRPr="000328DE">
              <w:rPr>
                <w:rStyle w:val="Hyperlink"/>
                <w:noProof/>
              </w:rPr>
              <w:t>Outdoor Sports Facility Classification</w:t>
            </w:r>
            <w:r w:rsidR="00AC49C8">
              <w:rPr>
                <w:noProof/>
                <w:webHidden/>
              </w:rPr>
              <w:tab/>
            </w:r>
            <w:r w:rsidR="00AC49C8">
              <w:rPr>
                <w:noProof/>
                <w:webHidden/>
              </w:rPr>
              <w:fldChar w:fldCharType="begin"/>
            </w:r>
            <w:r w:rsidR="00AC49C8">
              <w:rPr>
                <w:noProof/>
                <w:webHidden/>
              </w:rPr>
              <w:instrText xml:space="preserve"> PAGEREF _Toc432063783 \h </w:instrText>
            </w:r>
            <w:r w:rsidR="00AC49C8">
              <w:rPr>
                <w:noProof/>
                <w:webHidden/>
              </w:rPr>
            </w:r>
            <w:r w:rsidR="00AC49C8">
              <w:rPr>
                <w:noProof/>
                <w:webHidden/>
              </w:rPr>
              <w:fldChar w:fldCharType="separate"/>
            </w:r>
            <w:r w:rsidR="00F13242">
              <w:rPr>
                <w:noProof/>
                <w:webHidden/>
              </w:rPr>
              <w:t>7</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784" w:history="1">
            <w:r w:rsidR="00AC49C8" w:rsidRPr="000328DE">
              <w:rPr>
                <w:rStyle w:val="Hyperlink"/>
                <w:noProof/>
              </w:rPr>
              <w:t>2.1</w:t>
            </w:r>
            <w:r w:rsidR="00AC49C8">
              <w:rPr>
                <w:rFonts w:eastAsiaTheme="minorEastAsia"/>
                <w:noProof/>
                <w:lang w:val="en-GB" w:eastAsia="en-GB"/>
              </w:rPr>
              <w:tab/>
            </w:r>
            <w:r w:rsidR="00AC49C8" w:rsidRPr="000328DE">
              <w:rPr>
                <w:rStyle w:val="Hyperlink"/>
                <w:noProof/>
              </w:rPr>
              <w:t>Category A</w:t>
            </w:r>
            <w:r w:rsidR="00AC49C8">
              <w:rPr>
                <w:noProof/>
                <w:webHidden/>
              </w:rPr>
              <w:tab/>
            </w:r>
            <w:r w:rsidR="00AC49C8">
              <w:rPr>
                <w:noProof/>
                <w:webHidden/>
              </w:rPr>
              <w:fldChar w:fldCharType="begin"/>
            </w:r>
            <w:r w:rsidR="00AC49C8">
              <w:rPr>
                <w:noProof/>
                <w:webHidden/>
              </w:rPr>
              <w:instrText xml:space="preserve"> PAGEREF _Toc432063784 \h </w:instrText>
            </w:r>
            <w:r w:rsidR="00AC49C8">
              <w:rPr>
                <w:noProof/>
                <w:webHidden/>
              </w:rPr>
            </w:r>
            <w:r w:rsidR="00AC49C8">
              <w:rPr>
                <w:noProof/>
                <w:webHidden/>
              </w:rPr>
              <w:fldChar w:fldCharType="separate"/>
            </w:r>
            <w:r w:rsidR="00F13242">
              <w:rPr>
                <w:noProof/>
                <w:webHidden/>
              </w:rPr>
              <w:t>8</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785" w:history="1">
            <w:r w:rsidR="00AC49C8" w:rsidRPr="000328DE">
              <w:rPr>
                <w:rStyle w:val="Hyperlink"/>
                <w:noProof/>
              </w:rPr>
              <w:t>2.2</w:t>
            </w:r>
            <w:r w:rsidR="00AC49C8">
              <w:rPr>
                <w:rFonts w:eastAsiaTheme="minorEastAsia"/>
                <w:noProof/>
                <w:lang w:val="en-GB" w:eastAsia="en-GB"/>
              </w:rPr>
              <w:tab/>
            </w:r>
            <w:r w:rsidR="00AC49C8" w:rsidRPr="000328DE">
              <w:rPr>
                <w:rStyle w:val="Hyperlink"/>
                <w:noProof/>
              </w:rPr>
              <w:t>Category B</w:t>
            </w:r>
            <w:r w:rsidR="00AC49C8">
              <w:rPr>
                <w:noProof/>
                <w:webHidden/>
              </w:rPr>
              <w:tab/>
            </w:r>
            <w:r w:rsidR="00AC49C8">
              <w:rPr>
                <w:noProof/>
                <w:webHidden/>
              </w:rPr>
              <w:fldChar w:fldCharType="begin"/>
            </w:r>
            <w:r w:rsidR="00AC49C8">
              <w:rPr>
                <w:noProof/>
                <w:webHidden/>
              </w:rPr>
              <w:instrText xml:space="preserve"> PAGEREF _Toc432063785 \h </w:instrText>
            </w:r>
            <w:r w:rsidR="00AC49C8">
              <w:rPr>
                <w:noProof/>
                <w:webHidden/>
              </w:rPr>
            </w:r>
            <w:r w:rsidR="00AC49C8">
              <w:rPr>
                <w:noProof/>
                <w:webHidden/>
              </w:rPr>
              <w:fldChar w:fldCharType="separate"/>
            </w:r>
            <w:r w:rsidR="00F13242">
              <w:rPr>
                <w:noProof/>
                <w:webHidden/>
              </w:rPr>
              <w:t>8</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786" w:history="1">
            <w:r w:rsidR="00AC49C8" w:rsidRPr="000328DE">
              <w:rPr>
                <w:rStyle w:val="Hyperlink"/>
                <w:noProof/>
              </w:rPr>
              <w:t>2.3</w:t>
            </w:r>
            <w:r w:rsidR="00AC49C8">
              <w:rPr>
                <w:rFonts w:eastAsiaTheme="minorEastAsia"/>
                <w:noProof/>
                <w:lang w:val="en-GB" w:eastAsia="en-GB"/>
              </w:rPr>
              <w:tab/>
            </w:r>
            <w:r w:rsidR="00AC49C8" w:rsidRPr="000328DE">
              <w:rPr>
                <w:rStyle w:val="Hyperlink"/>
                <w:noProof/>
              </w:rPr>
              <w:t>Category C</w:t>
            </w:r>
            <w:r w:rsidR="00AC49C8">
              <w:rPr>
                <w:noProof/>
                <w:webHidden/>
              </w:rPr>
              <w:tab/>
            </w:r>
            <w:r w:rsidR="00AC49C8">
              <w:rPr>
                <w:noProof/>
                <w:webHidden/>
              </w:rPr>
              <w:fldChar w:fldCharType="begin"/>
            </w:r>
            <w:r w:rsidR="00AC49C8">
              <w:rPr>
                <w:noProof/>
                <w:webHidden/>
              </w:rPr>
              <w:instrText xml:space="preserve"> PAGEREF _Toc432063786 \h </w:instrText>
            </w:r>
            <w:r w:rsidR="00AC49C8">
              <w:rPr>
                <w:noProof/>
                <w:webHidden/>
              </w:rPr>
            </w:r>
            <w:r w:rsidR="00AC49C8">
              <w:rPr>
                <w:noProof/>
                <w:webHidden/>
              </w:rPr>
              <w:fldChar w:fldCharType="separate"/>
            </w:r>
            <w:r w:rsidR="00F13242">
              <w:rPr>
                <w:noProof/>
                <w:webHidden/>
              </w:rPr>
              <w:t>9</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787" w:history="1">
            <w:r w:rsidR="00AC49C8" w:rsidRPr="000328DE">
              <w:rPr>
                <w:rStyle w:val="Hyperlink"/>
                <w:noProof/>
              </w:rPr>
              <w:t>2.4</w:t>
            </w:r>
            <w:r w:rsidR="00AC49C8">
              <w:rPr>
                <w:rFonts w:eastAsiaTheme="minorEastAsia"/>
                <w:noProof/>
                <w:lang w:val="en-GB" w:eastAsia="en-GB"/>
              </w:rPr>
              <w:tab/>
            </w:r>
            <w:r w:rsidR="00AC49C8" w:rsidRPr="000328DE">
              <w:rPr>
                <w:rStyle w:val="Hyperlink"/>
                <w:noProof/>
              </w:rPr>
              <w:t>Relegation and Promotion of Specific Clubs</w:t>
            </w:r>
            <w:r w:rsidR="00AC49C8">
              <w:rPr>
                <w:noProof/>
                <w:webHidden/>
              </w:rPr>
              <w:tab/>
            </w:r>
            <w:r w:rsidR="00AC49C8">
              <w:rPr>
                <w:noProof/>
                <w:webHidden/>
              </w:rPr>
              <w:fldChar w:fldCharType="begin"/>
            </w:r>
            <w:r w:rsidR="00AC49C8">
              <w:rPr>
                <w:noProof/>
                <w:webHidden/>
              </w:rPr>
              <w:instrText xml:space="preserve"> PAGEREF _Toc432063787 \h </w:instrText>
            </w:r>
            <w:r w:rsidR="00AC49C8">
              <w:rPr>
                <w:noProof/>
                <w:webHidden/>
              </w:rPr>
            </w:r>
            <w:r w:rsidR="00AC49C8">
              <w:rPr>
                <w:noProof/>
                <w:webHidden/>
              </w:rPr>
              <w:fldChar w:fldCharType="separate"/>
            </w:r>
            <w:r w:rsidR="00F13242">
              <w:rPr>
                <w:noProof/>
                <w:webHidden/>
              </w:rPr>
              <w:t>9</w:t>
            </w:r>
            <w:r w:rsidR="00AC49C8">
              <w:rPr>
                <w:noProof/>
                <w:webHidden/>
              </w:rPr>
              <w:fldChar w:fldCharType="end"/>
            </w:r>
          </w:hyperlink>
        </w:p>
        <w:p w:rsidR="00AC49C8" w:rsidRDefault="00421A25">
          <w:pPr>
            <w:pStyle w:val="TOC1"/>
            <w:tabs>
              <w:tab w:val="left" w:pos="440"/>
              <w:tab w:val="right" w:leader="dot" w:pos="9016"/>
            </w:tabs>
            <w:rPr>
              <w:rFonts w:eastAsiaTheme="minorEastAsia"/>
              <w:noProof/>
              <w:lang w:val="en-GB" w:eastAsia="en-GB"/>
            </w:rPr>
          </w:pPr>
          <w:hyperlink w:anchor="_Toc432063788" w:history="1">
            <w:r w:rsidR="00AC49C8" w:rsidRPr="000328DE">
              <w:rPr>
                <w:rStyle w:val="Hyperlink"/>
                <w:noProof/>
              </w:rPr>
              <w:t>3</w:t>
            </w:r>
            <w:r w:rsidR="00AC49C8">
              <w:rPr>
                <w:rFonts w:eastAsiaTheme="minorEastAsia"/>
                <w:noProof/>
                <w:lang w:val="en-GB" w:eastAsia="en-GB"/>
              </w:rPr>
              <w:tab/>
            </w:r>
            <w:r w:rsidR="00AC49C8" w:rsidRPr="000328DE">
              <w:rPr>
                <w:rStyle w:val="Hyperlink"/>
                <w:noProof/>
              </w:rPr>
              <w:t>Facility Development Standards</w:t>
            </w:r>
            <w:r w:rsidR="00AC49C8">
              <w:rPr>
                <w:noProof/>
                <w:webHidden/>
              </w:rPr>
              <w:tab/>
            </w:r>
            <w:r w:rsidR="00AC49C8">
              <w:rPr>
                <w:noProof/>
                <w:webHidden/>
              </w:rPr>
              <w:fldChar w:fldCharType="begin"/>
            </w:r>
            <w:r w:rsidR="00AC49C8">
              <w:rPr>
                <w:noProof/>
                <w:webHidden/>
              </w:rPr>
              <w:instrText xml:space="preserve"> PAGEREF _Toc432063788 \h </w:instrText>
            </w:r>
            <w:r w:rsidR="00AC49C8">
              <w:rPr>
                <w:noProof/>
                <w:webHidden/>
              </w:rPr>
            </w:r>
            <w:r w:rsidR="00AC49C8">
              <w:rPr>
                <w:noProof/>
                <w:webHidden/>
              </w:rPr>
              <w:fldChar w:fldCharType="separate"/>
            </w:r>
            <w:r w:rsidR="00F13242">
              <w:rPr>
                <w:noProof/>
                <w:webHidden/>
              </w:rPr>
              <w:t>10</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789" w:history="1">
            <w:r w:rsidR="00AC49C8" w:rsidRPr="000328DE">
              <w:rPr>
                <w:rStyle w:val="Hyperlink"/>
                <w:rFonts w:cs="CenturyGothic"/>
                <w:noProof/>
              </w:rPr>
              <w:t>3.1</w:t>
            </w:r>
            <w:r w:rsidR="00AC49C8">
              <w:rPr>
                <w:rFonts w:eastAsiaTheme="minorEastAsia"/>
                <w:noProof/>
                <w:lang w:val="en-GB" w:eastAsia="en-GB"/>
              </w:rPr>
              <w:tab/>
            </w:r>
            <w:r w:rsidR="00AC49C8" w:rsidRPr="000328DE">
              <w:rPr>
                <w:rStyle w:val="Hyperlink"/>
                <w:noProof/>
              </w:rPr>
              <w:t>Category A Facilities</w:t>
            </w:r>
            <w:r w:rsidR="00AC49C8">
              <w:rPr>
                <w:noProof/>
                <w:webHidden/>
              </w:rPr>
              <w:tab/>
            </w:r>
            <w:r w:rsidR="00AC49C8">
              <w:rPr>
                <w:noProof/>
                <w:webHidden/>
              </w:rPr>
              <w:fldChar w:fldCharType="begin"/>
            </w:r>
            <w:r w:rsidR="00AC49C8">
              <w:rPr>
                <w:noProof/>
                <w:webHidden/>
              </w:rPr>
              <w:instrText xml:space="preserve"> PAGEREF _Toc432063789 \h </w:instrText>
            </w:r>
            <w:r w:rsidR="00AC49C8">
              <w:rPr>
                <w:noProof/>
                <w:webHidden/>
              </w:rPr>
            </w:r>
            <w:r w:rsidR="00AC49C8">
              <w:rPr>
                <w:noProof/>
                <w:webHidden/>
              </w:rPr>
              <w:fldChar w:fldCharType="separate"/>
            </w:r>
            <w:r w:rsidR="00F13242">
              <w:rPr>
                <w:noProof/>
                <w:webHidden/>
              </w:rPr>
              <w:t>11</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790" w:history="1">
            <w:r w:rsidR="00AC49C8" w:rsidRPr="000328DE">
              <w:rPr>
                <w:rStyle w:val="Hyperlink"/>
                <w:noProof/>
              </w:rPr>
              <w:t>3.2</w:t>
            </w:r>
            <w:r w:rsidR="00AC49C8">
              <w:rPr>
                <w:rFonts w:eastAsiaTheme="minorEastAsia"/>
                <w:noProof/>
                <w:lang w:val="en-GB" w:eastAsia="en-GB"/>
              </w:rPr>
              <w:tab/>
            </w:r>
            <w:r w:rsidR="00AC49C8" w:rsidRPr="000328DE">
              <w:rPr>
                <w:rStyle w:val="Hyperlink"/>
                <w:noProof/>
              </w:rPr>
              <w:t>Category B Facility General Notes on Development</w:t>
            </w:r>
            <w:r w:rsidR="00AC49C8">
              <w:rPr>
                <w:noProof/>
                <w:webHidden/>
              </w:rPr>
              <w:tab/>
            </w:r>
            <w:r w:rsidR="00AC49C8">
              <w:rPr>
                <w:noProof/>
                <w:webHidden/>
              </w:rPr>
              <w:fldChar w:fldCharType="begin"/>
            </w:r>
            <w:r w:rsidR="00AC49C8">
              <w:rPr>
                <w:noProof/>
                <w:webHidden/>
              </w:rPr>
              <w:instrText xml:space="preserve"> PAGEREF _Toc432063790 \h </w:instrText>
            </w:r>
            <w:r w:rsidR="00AC49C8">
              <w:rPr>
                <w:noProof/>
                <w:webHidden/>
              </w:rPr>
            </w:r>
            <w:r w:rsidR="00AC49C8">
              <w:rPr>
                <w:noProof/>
                <w:webHidden/>
              </w:rPr>
              <w:fldChar w:fldCharType="separate"/>
            </w:r>
            <w:r w:rsidR="00F13242">
              <w:rPr>
                <w:noProof/>
                <w:webHidden/>
              </w:rPr>
              <w:t>12</w:t>
            </w:r>
            <w:r w:rsidR="00AC49C8">
              <w:rPr>
                <w:noProof/>
                <w:webHidden/>
              </w:rPr>
              <w:fldChar w:fldCharType="end"/>
            </w:r>
          </w:hyperlink>
        </w:p>
        <w:p w:rsidR="00AC49C8" w:rsidRDefault="00421A25">
          <w:pPr>
            <w:pStyle w:val="TOC3"/>
            <w:tabs>
              <w:tab w:val="left" w:pos="1320"/>
              <w:tab w:val="right" w:leader="dot" w:pos="9016"/>
            </w:tabs>
            <w:rPr>
              <w:rFonts w:eastAsiaTheme="minorEastAsia"/>
              <w:noProof/>
              <w:lang w:val="en-GB" w:eastAsia="en-GB"/>
            </w:rPr>
          </w:pPr>
          <w:hyperlink w:anchor="_Toc432063791" w:history="1">
            <w:r w:rsidR="00AC49C8" w:rsidRPr="000328DE">
              <w:rPr>
                <w:rStyle w:val="Hyperlink"/>
                <w:noProof/>
              </w:rPr>
              <w:t>3.2.1</w:t>
            </w:r>
            <w:r w:rsidR="00AC49C8">
              <w:rPr>
                <w:rFonts w:eastAsiaTheme="minorEastAsia"/>
                <w:noProof/>
                <w:lang w:val="en-GB" w:eastAsia="en-GB"/>
              </w:rPr>
              <w:tab/>
            </w:r>
            <w:r w:rsidR="00AC49C8" w:rsidRPr="000328DE">
              <w:rPr>
                <w:rStyle w:val="Hyperlink"/>
                <w:noProof/>
              </w:rPr>
              <w:t>Pavilion/Change room Component Provision</w:t>
            </w:r>
            <w:r w:rsidR="00AC49C8">
              <w:rPr>
                <w:noProof/>
                <w:webHidden/>
              </w:rPr>
              <w:tab/>
            </w:r>
            <w:r w:rsidR="00AC49C8">
              <w:rPr>
                <w:noProof/>
                <w:webHidden/>
              </w:rPr>
              <w:fldChar w:fldCharType="begin"/>
            </w:r>
            <w:r w:rsidR="00AC49C8">
              <w:rPr>
                <w:noProof/>
                <w:webHidden/>
              </w:rPr>
              <w:instrText xml:space="preserve"> PAGEREF _Toc432063791 \h </w:instrText>
            </w:r>
            <w:r w:rsidR="00AC49C8">
              <w:rPr>
                <w:noProof/>
                <w:webHidden/>
              </w:rPr>
            </w:r>
            <w:r w:rsidR="00AC49C8">
              <w:rPr>
                <w:noProof/>
                <w:webHidden/>
              </w:rPr>
              <w:fldChar w:fldCharType="separate"/>
            </w:r>
            <w:r w:rsidR="00F13242">
              <w:rPr>
                <w:noProof/>
                <w:webHidden/>
              </w:rPr>
              <w:t>12</w:t>
            </w:r>
            <w:r w:rsidR="00AC49C8">
              <w:rPr>
                <w:noProof/>
                <w:webHidden/>
              </w:rPr>
              <w:fldChar w:fldCharType="end"/>
            </w:r>
          </w:hyperlink>
        </w:p>
        <w:p w:rsidR="00AC49C8" w:rsidRDefault="00421A25">
          <w:pPr>
            <w:pStyle w:val="TOC3"/>
            <w:tabs>
              <w:tab w:val="left" w:pos="1320"/>
              <w:tab w:val="right" w:leader="dot" w:pos="9016"/>
            </w:tabs>
            <w:rPr>
              <w:rFonts w:eastAsiaTheme="minorEastAsia"/>
              <w:noProof/>
              <w:lang w:val="en-GB" w:eastAsia="en-GB"/>
            </w:rPr>
          </w:pPr>
          <w:hyperlink w:anchor="_Toc432063792" w:history="1">
            <w:r w:rsidR="00AC49C8" w:rsidRPr="000328DE">
              <w:rPr>
                <w:rStyle w:val="Hyperlink"/>
                <w:noProof/>
              </w:rPr>
              <w:t>3.2.2</w:t>
            </w:r>
            <w:r w:rsidR="00AC49C8">
              <w:rPr>
                <w:rFonts w:eastAsiaTheme="minorEastAsia"/>
                <w:noProof/>
                <w:lang w:val="en-GB" w:eastAsia="en-GB"/>
              </w:rPr>
              <w:tab/>
            </w:r>
            <w:r w:rsidR="00AC49C8" w:rsidRPr="000328DE">
              <w:rPr>
                <w:rStyle w:val="Hyperlink"/>
                <w:noProof/>
              </w:rPr>
              <w:t>Reserve Metering</w:t>
            </w:r>
            <w:r w:rsidR="00AC49C8">
              <w:rPr>
                <w:noProof/>
                <w:webHidden/>
              </w:rPr>
              <w:tab/>
            </w:r>
            <w:r w:rsidR="00AC49C8">
              <w:rPr>
                <w:noProof/>
                <w:webHidden/>
              </w:rPr>
              <w:fldChar w:fldCharType="begin"/>
            </w:r>
            <w:r w:rsidR="00AC49C8">
              <w:rPr>
                <w:noProof/>
                <w:webHidden/>
              </w:rPr>
              <w:instrText xml:space="preserve"> PAGEREF _Toc432063792 \h </w:instrText>
            </w:r>
            <w:r w:rsidR="00AC49C8">
              <w:rPr>
                <w:noProof/>
                <w:webHidden/>
              </w:rPr>
            </w:r>
            <w:r w:rsidR="00AC49C8">
              <w:rPr>
                <w:noProof/>
                <w:webHidden/>
              </w:rPr>
              <w:fldChar w:fldCharType="separate"/>
            </w:r>
            <w:r w:rsidR="00F13242">
              <w:rPr>
                <w:noProof/>
                <w:webHidden/>
              </w:rPr>
              <w:t>12</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793" w:history="1">
            <w:r w:rsidR="00AC49C8" w:rsidRPr="000328DE">
              <w:rPr>
                <w:rStyle w:val="Hyperlink"/>
                <w:noProof/>
              </w:rPr>
              <w:t>3.3</w:t>
            </w:r>
            <w:r w:rsidR="00AC49C8">
              <w:rPr>
                <w:rFonts w:eastAsiaTheme="minorEastAsia"/>
                <w:noProof/>
                <w:lang w:val="en-GB" w:eastAsia="en-GB"/>
              </w:rPr>
              <w:tab/>
            </w:r>
            <w:r w:rsidR="00AC49C8" w:rsidRPr="000328DE">
              <w:rPr>
                <w:rStyle w:val="Hyperlink"/>
                <w:noProof/>
              </w:rPr>
              <w:t>Category B Oval Sports Provision Table: Australian Rules Football &amp; Cricket Facility</w:t>
            </w:r>
            <w:r w:rsidR="00AC49C8">
              <w:rPr>
                <w:noProof/>
                <w:webHidden/>
              </w:rPr>
              <w:tab/>
            </w:r>
            <w:r w:rsidR="00AC49C8">
              <w:rPr>
                <w:noProof/>
                <w:webHidden/>
              </w:rPr>
              <w:fldChar w:fldCharType="begin"/>
            </w:r>
            <w:r w:rsidR="00AC49C8">
              <w:rPr>
                <w:noProof/>
                <w:webHidden/>
              </w:rPr>
              <w:instrText xml:space="preserve"> PAGEREF _Toc432063793 \h </w:instrText>
            </w:r>
            <w:r w:rsidR="00AC49C8">
              <w:rPr>
                <w:noProof/>
                <w:webHidden/>
              </w:rPr>
            </w:r>
            <w:r w:rsidR="00AC49C8">
              <w:rPr>
                <w:noProof/>
                <w:webHidden/>
              </w:rPr>
              <w:fldChar w:fldCharType="separate"/>
            </w:r>
            <w:r w:rsidR="00F13242">
              <w:rPr>
                <w:noProof/>
                <w:webHidden/>
              </w:rPr>
              <w:t>13</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794" w:history="1">
            <w:r w:rsidR="00AC49C8" w:rsidRPr="000328DE">
              <w:rPr>
                <w:rStyle w:val="Hyperlink"/>
                <w:noProof/>
              </w:rPr>
              <w:t>3.4</w:t>
            </w:r>
            <w:r w:rsidR="00AC49C8">
              <w:rPr>
                <w:rFonts w:eastAsiaTheme="minorEastAsia"/>
                <w:noProof/>
                <w:lang w:val="en-GB" w:eastAsia="en-GB"/>
              </w:rPr>
              <w:tab/>
            </w:r>
            <w:r w:rsidR="00AC49C8" w:rsidRPr="000328DE">
              <w:rPr>
                <w:rStyle w:val="Hyperlink"/>
                <w:noProof/>
              </w:rPr>
              <w:t>Category B Rectangular Fields Provision Table: Soccer, Hockey, Lacrosse, Rugby League and Rugby Union</w:t>
            </w:r>
            <w:r w:rsidR="00AC49C8">
              <w:rPr>
                <w:noProof/>
                <w:webHidden/>
              </w:rPr>
              <w:tab/>
            </w:r>
            <w:r w:rsidR="00AC49C8">
              <w:rPr>
                <w:noProof/>
                <w:webHidden/>
              </w:rPr>
              <w:fldChar w:fldCharType="begin"/>
            </w:r>
            <w:r w:rsidR="00AC49C8">
              <w:rPr>
                <w:noProof/>
                <w:webHidden/>
              </w:rPr>
              <w:instrText xml:space="preserve"> PAGEREF _Toc432063794 \h </w:instrText>
            </w:r>
            <w:r w:rsidR="00AC49C8">
              <w:rPr>
                <w:noProof/>
                <w:webHidden/>
              </w:rPr>
            </w:r>
            <w:r w:rsidR="00AC49C8">
              <w:rPr>
                <w:noProof/>
                <w:webHidden/>
              </w:rPr>
              <w:fldChar w:fldCharType="separate"/>
            </w:r>
            <w:r w:rsidR="00F13242">
              <w:rPr>
                <w:noProof/>
                <w:webHidden/>
              </w:rPr>
              <w:t>17</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795" w:history="1">
            <w:r w:rsidR="00AC49C8" w:rsidRPr="000328DE">
              <w:rPr>
                <w:rStyle w:val="Hyperlink"/>
                <w:noProof/>
              </w:rPr>
              <w:t>3.5</w:t>
            </w:r>
            <w:r w:rsidR="00AC49C8">
              <w:rPr>
                <w:rFonts w:eastAsiaTheme="minorEastAsia"/>
                <w:noProof/>
                <w:lang w:val="en-GB" w:eastAsia="en-GB"/>
              </w:rPr>
              <w:tab/>
            </w:r>
            <w:r w:rsidR="00AC49C8" w:rsidRPr="000328DE">
              <w:rPr>
                <w:rStyle w:val="Hyperlink"/>
                <w:noProof/>
              </w:rPr>
              <w:t>Category B Tennis Courts</w:t>
            </w:r>
            <w:r w:rsidR="00AC49C8">
              <w:rPr>
                <w:noProof/>
                <w:webHidden/>
              </w:rPr>
              <w:tab/>
            </w:r>
            <w:r w:rsidR="00AC49C8">
              <w:rPr>
                <w:noProof/>
                <w:webHidden/>
              </w:rPr>
              <w:fldChar w:fldCharType="begin"/>
            </w:r>
            <w:r w:rsidR="00AC49C8">
              <w:rPr>
                <w:noProof/>
                <w:webHidden/>
              </w:rPr>
              <w:instrText xml:space="preserve"> PAGEREF _Toc432063795 \h </w:instrText>
            </w:r>
            <w:r w:rsidR="00AC49C8">
              <w:rPr>
                <w:noProof/>
                <w:webHidden/>
              </w:rPr>
            </w:r>
            <w:r w:rsidR="00AC49C8">
              <w:rPr>
                <w:noProof/>
                <w:webHidden/>
              </w:rPr>
              <w:fldChar w:fldCharType="separate"/>
            </w:r>
            <w:r w:rsidR="00F13242">
              <w:rPr>
                <w:noProof/>
                <w:webHidden/>
              </w:rPr>
              <w:t>21</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796" w:history="1">
            <w:r w:rsidR="00AC49C8" w:rsidRPr="000328DE">
              <w:rPr>
                <w:rStyle w:val="Hyperlink"/>
                <w:noProof/>
              </w:rPr>
              <w:t>3.6</w:t>
            </w:r>
            <w:r w:rsidR="00AC49C8">
              <w:rPr>
                <w:rFonts w:eastAsiaTheme="minorEastAsia"/>
                <w:noProof/>
                <w:lang w:val="en-GB" w:eastAsia="en-GB"/>
              </w:rPr>
              <w:tab/>
            </w:r>
            <w:r w:rsidR="00AC49C8" w:rsidRPr="000328DE">
              <w:rPr>
                <w:rStyle w:val="Hyperlink"/>
                <w:noProof/>
              </w:rPr>
              <w:t>Category B Outdoor Netball and Volleyball Courts</w:t>
            </w:r>
            <w:r w:rsidR="00AC49C8">
              <w:rPr>
                <w:noProof/>
                <w:webHidden/>
              </w:rPr>
              <w:tab/>
            </w:r>
            <w:r w:rsidR="00AC49C8">
              <w:rPr>
                <w:noProof/>
                <w:webHidden/>
              </w:rPr>
              <w:fldChar w:fldCharType="begin"/>
            </w:r>
            <w:r w:rsidR="00AC49C8">
              <w:rPr>
                <w:noProof/>
                <w:webHidden/>
              </w:rPr>
              <w:instrText xml:space="preserve"> PAGEREF _Toc432063796 \h </w:instrText>
            </w:r>
            <w:r w:rsidR="00AC49C8">
              <w:rPr>
                <w:noProof/>
                <w:webHidden/>
              </w:rPr>
            </w:r>
            <w:r w:rsidR="00AC49C8">
              <w:rPr>
                <w:noProof/>
                <w:webHidden/>
              </w:rPr>
              <w:fldChar w:fldCharType="separate"/>
            </w:r>
            <w:r w:rsidR="00F13242">
              <w:rPr>
                <w:noProof/>
                <w:webHidden/>
              </w:rPr>
              <w:t>23</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797" w:history="1">
            <w:r w:rsidR="00AC49C8" w:rsidRPr="000328DE">
              <w:rPr>
                <w:rStyle w:val="Hyperlink"/>
                <w:noProof/>
              </w:rPr>
              <w:t>3.7</w:t>
            </w:r>
            <w:r w:rsidR="00AC49C8">
              <w:rPr>
                <w:rFonts w:eastAsiaTheme="minorEastAsia"/>
                <w:noProof/>
                <w:lang w:val="en-GB" w:eastAsia="en-GB"/>
              </w:rPr>
              <w:tab/>
            </w:r>
            <w:r w:rsidR="00AC49C8" w:rsidRPr="000328DE">
              <w:rPr>
                <w:rStyle w:val="Hyperlink"/>
                <w:noProof/>
              </w:rPr>
              <w:t>Category C and Other Sports Facilities</w:t>
            </w:r>
            <w:r w:rsidR="00AC49C8">
              <w:rPr>
                <w:noProof/>
                <w:webHidden/>
              </w:rPr>
              <w:tab/>
            </w:r>
            <w:r w:rsidR="00AC49C8">
              <w:rPr>
                <w:noProof/>
                <w:webHidden/>
              </w:rPr>
              <w:fldChar w:fldCharType="begin"/>
            </w:r>
            <w:r w:rsidR="00AC49C8">
              <w:rPr>
                <w:noProof/>
                <w:webHidden/>
              </w:rPr>
              <w:instrText xml:space="preserve"> PAGEREF _Toc432063797 \h </w:instrText>
            </w:r>
            <w:r w:rsidR="00AC49C8">
              <w:rPr>
                <w:noProof/>
                <w:webHidden/>
              </w:rPr>
            </w:r>
            <w:r w:rsidR="00AC49C8">
              <w:rPr>
                <w:noProof/>
                <w:webHidden/>
              </w:rPr>
              <w:fldChar w:fldCharType="separate"/>
            </w:r>
            <w:r w:rsidR="00F13242">
              <w:rPr>
                <w:noProof/>
                <w:webHidden/>
              </w:rPr>
              <w:t>25</w:t>
            </w:r>
            <w:r w:rsidR="00AC49C8">
              <w:rPr>
                <w:noProof/>
                <w:webHidden/>
              </w:rPr>
              <w:fldChar w:fldCharType="end"/>
            </w:r>
          </w:hyperlink>
        </w:p>
        <w:p w:rsidR="00AC49C8" w:rsidRDefault="00421A25">
          <w:pPr>
            <w:pStyle w:val="TOC1"/>
            <w:tabs>
              <w:tab w:val="left" w:pos="440"/>
              <w:tab w:val="right" w:leader="dot" w:pos="9016"/>
            </w:tabs>
            <w:rPr>
              <w:rFonts w:eastAsiaTheme="minorEastAsia"/>
              <w:noProof/>
              <w:lang w:val="en-GB" w:eastAsia="en-GB"/>
            </w:rPr>
          </w:pPr>
          <w:hyperlink w:anchor="_Toc432063798" w:history="1">
            <w:r w:rsidR="00AC49C8" w:rsidRPr="000328DE">
              <w:rPr>
                <w:rStyle w:val="Hyperlink"/>
                <w:noProof/>
              </w:rPr>
              <w:t>4</w:t>
            </w:r>
            <w:r w:rsidR="00AC49C8">
              <w:rPr>
                <w:rFonts w:eastAsiaTheme="minorEastAsia"/>
                <w:noProof/>
                <w:lang w:val="en-GB" w:eastAsia="en-GB"/>
              </w:rPr>
              <w:tab/>
            </w:r>
            <w:r w:rsidR="00AC49C8" w:rsidRPr="000328DE">
              <w:rPr>
                <w:rStyle w:val="Hyperlink"/>
                <w:noProof/>
              </w:rPr>
              <w:t>Classification of Existing Facilities against the Matrix</w:t>
            </w:r>
            <w:r w:rsidR="00AC49C8">
              <w:rPr>
                <w:noProof/>
                <w:webHidden/>
              </w:rPr>
              <w:tab/>
            </w:r>
            <w:r w:rsidR="00AC49C8">
              <w:rPr>
                <w:noProof/>
                <w:webHidden/>
              </w:rPr>
              <w:fldChar w:fldCharType="begin"/>
            </w:r>
            <w:r w:rsidR="00AC49C8">
              <w:rPr>
                <w:noProof/>
                <w:webHidden/>
              </w:rPr>
              <w:instrText xml:space="preserve"> PAGEREF _Toc432063798 \h </w:instrText>
            </w:r>
            <w:r w:rsidR="00AC49C8">
              <w:rPr>
                <w:noProof/>
                <w:webHidden/>
              </w:rPr>
            </w:r>
            <w:r w:rsidR="00AC49C8">
              <w:rPr>
                <w:noProof/>
                <w:webHidden/>
              </w:rPr>
              <w:fldChar w:fldCharType="separate"/>
            </w:r>
            <w:r w:rsidR="00F13242">
              <w:rPr>
                <w:noProof/>
                <w:webHidden/>
              </w:rPr>
              <w:t>26</w:t>
            </w:r>
            <w:r w:rsidR="00AC49C8">
              <w:rPr>
                <w:noProof/>
                <w:webHidden/>
              </w:rPr>
              <w:fldChar w:fldCharType="end"/>
            </w:r>
          </w:hyperlink>
        </w:p>
        <w:p w:rsidR="00AC49C8" w:rsidRDefault="00421A25">
          <w:pPr>
            <w:pStyle w:val="TOC1"/>
            <w:tabs>
              <w:tab w:val="left" w:pos="440"/>
              <w:tab w:val="right" w:leader="dot" w:pos="9016"/>
            </w:tabs>
            <w:rPr>
              <w:rFonts w:eastAsiaTheme="minorEastAsia"/>
              <w:noProof/>
              <w:lang w:val="en-GB" w:eastAsia="en-GB"/>
            </w:rPr>
          </w:pPr>
          <w:hyperlink w:anchor="_Toc432063799" w:history="1">
            <w:r w:rsidR="00AC49C8" w:rsidRPr="000328DE">
              <w:rPr>
                <w:rStyle w:val="Hyperlink"/>
                <w:noProof/>
              </w:rPr>
              <w:t>5</w:t>
            </w:r>
            <w:r w:rsidR="00AC49C8">
              <w:rPr>
                <w:rFonts w:eastAsiaTheme="minorEastAsia"/>
                <w:noProof/>
                <w:lang w:val="en-GB" w:eastAsia="en-GB"/>
              </w:rPr>
              <w:tab/>
            </w:r>
            <w:r w:rsidR="00AC49C8" w:rsidRPr="000328DE">
              <w:rPr>
                <w:rStyle w:val="Hyperlink"/>
                <w:noProof/>
              </w:rPr>
              <w:t>Capital Works Contributions</w:t>
            </w:r>
            <w:r w:rsidR="00AC49C8">
              <w:rPr>
                <w:noProof/>
                <w:webHidden/>
              </w:rPr>
              <w:tab/>
            </w:r>
            <w:r w:rsidR="00AC49C8">
              <w:rPr>
                <w:noProof/>
                <w:webHidden/>
              </w:rPr>
              <w:fldChar w:fldCharType="begin"/>
            </w:r>
            <w:r w:rsidR="00AC49C8">
              <w:rPr>
                <w:noProof/>
                <w:webHidden/>
              </w:rPr>
              <w:instrText xml:space="preserve"> PAGEREF _Toc432063799 \h </w:instrText>
            </w:r>
            <w:r w:rsidR="00AC49C8">
              <w:rPr>
                <w:noProof/>
                <w:webHidden/>
              </w:rPr>
            </w:r>
            <w:r w:rsidR="00AC49C8">
              <w:rPr>
                <w:noProof/>
                <w:webHidden/>
              </w:rPr>
              <w:fldChar w:fldCharType="separate"/>
            </w:r>
            <w:r w:rsidR="00F13242">
              <w:rPr>
                <w:noProof/>
                <w:webHidden/>
              </w:rPr>
              <w:t>28</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800" w:history="1">
            <w:r w:rsidR="00AC49C8" w:rsidRPr="000328DE">
              <w:rPr>
                <w:rStyle w:val="Hyperlink"/>
                <w:noProof/>
              </w:rPr>
              <w:t>5.1</w:t>
            </w:r>
            <w:r w:rsidR="00AC49C8">
              <w:rPr>
                <w:rFonts w:eastAsiaTheme="minorEastAsia"/>
                <w:noProof/>
                <w:lang w:val="en-GB" w:eastAsia="en-GB"/>
              </w:rPr>
              <w:tab/>
            </w:r>
            <w:r w:rsidR="00AC49C8" w:rsidRPr="000328DE">
              <w:rPr>
                <w:rStyle w:val="Hyperlink"/>
                <w:noProof/>
              </w:rPr>
              <w:t>Contributions Policy</w:t>
            </w:r>
            <w:r w:rsidR="00AC49C8">
              <w:rPr>
                <w:noProof/>
                <w:webHidden/>
              </w:rPr>
              <w:tab/>
            </w:r>
            <w:r w:rsidR="00AC49C8">
              <w:rPr>
                <w:noProof/>
                <w:webHidden/>
              </w:rPr>
              <w:fldChar w:fldCharType="begin"/>
            </w:r>
            <w:r w:rsidR="00AC49C8">
              <w:rPr>
                <w:noProof/>
                <w:webHidden/>
              </w:rPr>
              <w:instrText xml:space="preserve"> PAGEREF _Toc432063800 \h </w:instrText>
            </w:r>
            <w:r w:rsidR="00AC49C8">
              <w:rPr>
                <w:noProof/>
                <w:webHidden/>
              </w:rPr>
            </w:r>
            <w:r w:rsidR="00AC49C8">
              <w:rPr>
                <w:noProof/>
                <w:webHidden/>
              </w:rPr>
              <w:fldChar w:fldCharType="separate"/>
            </w:r>
            <w:r w:rsidR="00F13242">
              <w:rPr>
                <w:noProof/>
                <w:webHidden/>
              </w:rPr>
              <w:t>28</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801" w:history="1">
            <w:r w:rsidR="00AC49C8" w:rsidRPr="000328DE">
              <w:rPr>
                <w:rStyle w:val="Hyperlink"/>
                <w:noProof/>
              </w:rPr>
              <w:t>5.2</w:t>
            </w:r>
            <w:r w:rsidR="00AC49C8">
              <w:rPr>
                <w:rFonts w:eastAsiaTheme="minorEastAsia"/>
                <w:noProof/>
                <w:lang w:val="en-GB" w:eastAsia="en-GB"/>
              </w:rPr>
              <w:tab/>
            </w:r>
            <w:r w:rsidR="00AC49C8" w:rsidRPr="000328DE">
              <w:rPr>
                <w:rStyle w:val="Hyperlink"/>
                <w:noProof/>
              </w:rPr>
              <w:t>Principles of Capital Contribution Partnerships</w:t>
            </w:r>
            <w:r w:rsidR="00AC49C8">
              <w:rPr>
                <w:noProof/>
                <w:webHidden/>
              </w:rPr>
              <w:tab/>
            </w:r>
            <w:r w:rsidR="00AC49C8">
              <w:rPr>
                <w:noProof/>
                <w:webHidden/>
              </w:rPr>
              <w:fldChar w:fldCharType="begin"/>
            </w:r>
            <w:r w:rsidR="00AC49C8">
              <w:rPr>
                <w:noProof/>
                <w:webHidden/>
              </w:rPr>
              <w:instrText xml:space="preserve"> PAGEREF _Toc432063801 \h </w:instrText>
            </w:r>
            <w:r w:rsidR="00AC49C8">
              <w:rPr>
                <w:noProof/>
                <w:webHidden/>
              </w:rPr>
            </w:r>
            <w:r w:rsidR="00AC49C8">
              <w:rPr>
                <w:noProof/>
                <w:webHidden/>
              </w:rPr>
              <w:fldChar w:fldCharType="separate"/>
            </w:r>
            <w:r w:rsidR="00F13242">
              <w:rPr>
                <w:noProof/>
                <w:webHidden/>
              </w:rPr>
              <w:t>28</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802" w:history="1">
            <w:r w:rsidR="00AC49C8" w:rsidRPr="000328DE">
              <w:rPr>
                <w:rStyle w:val="Hyperlink"/>
                <w:noProof/>
              </w:rPr>
              <w:t>5.3</w:t>
            </w:r>
            <w:r w:rsidR="00AC49C8">
              <w:rPr>
                <w:rFonts w:eastAsiaTheme="minorEastAsia"/>
                <w:noProof/>
                <w:lang w:val="en-GB" w:eastAsia="en-GB"/>
              </w:rPr>
              <w:tab/>
            </w:r>
            <w:r w:rsidR="00AC49C8" w:rsidRPr="000328DE">
              <w:rPr>
                <w:rStyle w:val="Hyperlink"/>
                <w:noProof/>
              </w:rPr>
              <w:t>Approval of Capital Works Projects</w:t>
            </w:r>
            <w:r w:rsidR="00AC49C8">
              <w:rPr>
                <w:noProof/>
                <w:webHidden/>
              </w:rPr>
              <w:tab/>
            </w:r>
            <w:r w:rsidR="00AC49C8">
              <w:rPr>
                <w:noProof/>
                <w:webHidden/>
              </w:rPr>
              <w:fldChar w:fldCharType="begin"/>
            </w:r>
            <w:r w:rsidR="00AC49C8">
              <w:rPr>
                <w:noProof/>
                <w:webHidden/>
              </w:rPr>
              <w:instrText xml:space="preserve"> PAGEREF _Toc432063802 \h </w:instrText>
            </w:r>
            <w:r w:rsidR="00AC49C8">
              <w:rPr>
                <w:noProof/>
                <w:webHidden/>
              </w:rPr>
            </w:r>
            <w:r w:rsidR="00AC49C8">
              <w:rPr>
                <w:noProof/>
                <w:webHidden/>
              </w:rPr>
              <w:fldChar w:fldCharType="separate"/>
            </w:r>
            <w:r w:rsidR="00F13242">
              <w:rPr>
                <w:noProof/>
                <w:webHidden/>
              </w:rPr>
              <w:t>28</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803" w:history="1">
            <w:r w:rsidR="00AC49C8" w:rsidRPr="000328DE">
              <w:rPr>
                <w:rStyle w:val="Hyperlink"/>
                <w:noProof/>
              </w:rPr>
              <w:t>5.4</w:t>
            </w:r>
            <w:r w:rsidR="00AC49C8">
              <w:rPr>
                <w:rFonts w:eastAsiaTheme="minorEastAsia"/>
                <w:noProof/>
                <w:lang w:val="en-GB" w:eastAsia="en-GB"/>
              </w:rPr>
              <w:tab/>
            </w:r>
            <w:r w:rsidR="00AC49C8" w:rsidRPr="000328DE">
              <w:rPr>
                <w:rStyle w:val="Hyperlink"/>
                <w:noProof/>
              </w:rPr>
              <w:t>OHS Risk Management</w:t>
            </w:r>
            <w:r w:rsidR="00AC49C8">
              <w:rPr>
                <w:noProof/>
                <w:webHidden/>
              </w:rPr>
              <w:tab/>
            </w:r>
            <w:r w:rsidR="00AC49C8">
              <w:rPr>
                <w:noProof/>
                <w:webHidden/>
              </w:rPr>
              <w:fldChar w:fldCharType="begin"/>
            </w:r>
            <w:r w:rsidR="00AC49C8">
              <w:rPr>
                <w:noProof/>
                <w:webHidden/>
              </w:rPr>
              <w:instrText xml:space="preserve"> PAGEREF _Toc432063803 \h </w:instrText>
            </w:r>
            <w:r w:rsidR="00AC49C8">
              <w:rPr>
                <w:noProof/>
                <w:webHidden/>
              </w:rPr>
            </w:r>
            <w:r w:rsidR="00AC49C8">
              <w:rPr>
                <w:noProof/>
                <w:webHidden/>
              </w:rPr>
              <w:fldChar w:fldCharType="separate"/>
            </w:r>
            <w:r w:rsidR="00F13242">
              <w:rPr>
                <w:noProof/>
                <w:webHidden/>
              </w:rPr>
              <w:t>28</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804" w:history="1">
            <w:r w:rsidR="00AC49C8" w:rsidRPr="000328DE">
              <w:rPr>
                <w:rStyle w:val="Hyperlink"/>
                <w:noProof/>
              </w:rPr>
              <w:t>5.5</w:t>
            </w:r>
            <w:r w:rsidR="00AC49C8">
              <w:rPr>
                <w:rFonts w:eastAsiaTheme="minorEastAsia"/>
                <w:noProof/>
                <w:lang w:val="en-GB" w:eastAsia="en-GB"/>
              </w:rPr>
              <w:tab/>
            </w:r>
            <w:r w:rsidR="00AC49C8" w:rsidRPr="000328DE">
              <w:rPr>
                <w:rStyle w:val="Hyperlink"/>
                <w:noProof/>
              </w:rPr>
              <w:t>Funding Commitments</w:t>
            </w:r>
            <w:r w:rsidR="00AC49C8">
              <w:rPr>
                <w:noProof/>
                <w:webHidden/>
              </w:rPr>
              <w:tab/>
            </w:r>
            <w:r w:rsidR="00AC49C8">
              <w:rPr>
                <w:noProof/>
                <w:webHidden/>
              </w:rPr>
              <w:fldChar w:fldCharType="begin"/>
            </w:r>
            <w:r w:rsidR="00AC49C8">
              <w:rPr>
                <w:noProof/>
                <w:webHidden/>
              </w:rPr>
              <w:instrText xml:space="preserve"> PAGEREF _Toc432063804 \h </w:instrText>
            </w:r>
            <w:r w:rsidR="00AC49C8">
              <w:rPr>
                <w:noProof/>
                <w:webHidden/>
              </w:rPr>
            </w:r>
            <w:r w:rsidR="00AC49C8">
              <w:rPr>
                <w:noProof/>
                <w:webHidden/>
              </w:rPr>
              <w:fldChar w:fldCharType="separate"/>
            </w:r>
            <w:r w:rsidR="00F13242">
              <w:rPr>
                <w:noProof/>
                <w:webHidden/>
              </w:rPr>
              <w:t>29</w:t>
            </w:r>
            <w:r w:rsidR="00AC49C8">
              <w:rPr>
                <w:noProof/>
                <w:webHidden/>
              </w:rPr>
              <w:fldChar w:fldCharType="end"/>
            </w:r>
          </w:hyperlink>
        </w:p>
        <w:p w:rsidR="00AC49C8" w:rsidRDefault="00421A25">
          <w:pPr>
            <w:pStyle w:val="TOC3"/>
            <w:tabs>
              <w:tab w:val="left" w:pos="1320"/>
              <w:tab w:val="right" w:leader="dot" w:pos="9016"/>
            </w:tabs>
            <w:rPr>
              <w:rFonts w:eastAsiaTheme="minorEastAsia"/>
              <w:noProof/>
              <w:lang w:val="en-GB" w:eastAsia="en-GB"/>
            </w:rPr>
          </w:pPr>
          <w:hyperlink w:anchor="_Toc432063805" w:history="1">
            <w:r w:rsidR="00AC49C8" w:rsidRPr="000328DE">
              <w:rPr>
                <w:rStyle w:val="Hyperlink"/>
                <w:noProof/>
              </w:rPr>
              <w:t>5.5.1</w:t>
            </w:r>
            <w:r w:rsidR="00AC49C8">
              <w:rPr>
                <w:rFonts w:eastAsiaTheme="minorEastAsia"/>
                <w:noProof/>
                <w:lang w:val="en-GB" w:eastAsia="en-GB"/>
              </w:rPr>
              <w:tab/>
            </w:r>
            <w:r w:rsidR="00AC49C8" w:rsidRPr="000328DE">
              <w:rPr>
                <w:rStyle w:val="Hyperlink"/>
                <w:noProof/>
              </w:rPr>
              <w:t>Financial Risk Management</w:t>
            </w:r>
            <w:r w:rsidR="00AC49C8">
              <w:rPr>
                <w:noProof/>
                <w:webHidden/>
              </w:rPr>
              <w:tab/>
            </w:r>
            <w:r w:rsidR="00AC49C8">
              <w:rPr>
                <w:noProof/>
                <w:webHidden/>
              </w:rPr>
              <w:fldChar w:fldCharType="begin"/>
            </w:r>
            <w:r w:rsidR="00AC49C8">
              <w:rPr>
                <w:noProof/>
                <w:webHidden/>
              </w:rPr>
              <w:instrText xml:space="preserve"> PAGEREF _Toc432063805 \h </w:instrText>
            </w:r>
            <w:r w:rsidR="00AC49C8">
              <w:rPr>
                <w:noProof/>
                <w:webHidden/>
              </w:rPr>
            </w:r>
            <w:r w:rsidR="00AC49C8">
              <w:rPr>
                <w:noProof/>
                <w:webHidden/>
              </w:rPr>
              <w:fldChar w:fldCharType="separate"/>
            </w:r>
            <w:r w:rsidR="00F13242">
              <w:rPr>
                <w:noProof/>
                <w:webHidden/>
              </w:rPr>
              <w:t>29</w:t>
            </w:r>
            <w:r w:rsidR="00AC49C8">
              <w:rPr>
                <w:noProof/>
                <w:webHidden/>
              </w:rPr>
              <w:fldChar w:fldCharType="end"/>
            </w:r>
          </w:hyperlink>
        </w:p>
        <w:p w:rsidR="00AC49C8" w:rsidRDefault="00421A25">
          <w:pPr>
            <w:pStyle w:val="TOC3"/>
            <w:tabs>
              <w:tab w:val="left" w:pos="1320"/>
              <w:tab w:val="right" w:leader="dot" w:pos="9016"/>
            </w:tabs>
            <w:rPr>
              <w:rFonts w:eastAsiaTheme="minorEastAsia"/>
              <w:noProof/>
              <w:lang w:val="en-GB" w:eastAsia="en-GB"/>
            </w:rPr>
          </w:pPr>
          <w:hyperlink w:anchor="_Toc432063806" w:history="1">
            <w:r w:rsidR="00AC49C8" w:rsidRPr="000328DE">
              <w:rPr>
                <w:rStyle w:val="Hyperlink"/>
                <w:noProof/>
              </w:rPr>
              <w:t>5.5.2</w:t>
            </w:r>
            <w:r w:rsidR="00AC49C8">
              <w:rPr>
                <w:rFonts w:eastAsiaTheme="minorEastAsia"/>
                <w:noProof/>
                <w:lang w:val="en-GB" w:eastAsia="en-GB"/>
              </w:rPr>
              <w:tab/>
            </w:r>
            <w:r w:rsidR="00AC49C8" w:rsidRPr="000328DE">
              <w:rPr>
                <w:rStyle w:val="Hyperlink"/>
                <w:noProof/>
              </w:rPr>
              <w:t>GST Implications</w:t>
            </w:r>
            <w:r w:rsidR="00AC49C8">
              <w:rPr>
                <w:noProof/>
                <w:webHidden/>
              </w:rPr>
              <w:tab/>
            </w:r>
            <w:r w:rsidR="00AC49C8">
              <w:rPr>
                <w:noProof/>
                <w:webHidden/>
              </w:rPr>
              <w:fldChar w:fldCharType="begin"/>
            </w:r>
            <w:r w:rsidR="00AC49C8">
              <w:rPr>
                <w:noProof/>
                <w:webHidden/>
              </w:rPr>
              <w:instrText xml:space="preserve"> PAGEREF _Toc432063806 \h </w:instrText>
            </w:r>
            <w:r w:rsidR="00AC49C8">
              <w:rPr>
                <w:noProof/>
                <w:webHidden/>
              </w:rPr>
            </w:r>
            <w:r w:rsidR="00AC49C8">
              <w:rPr>
                <w:noProof/>
                <w:webHidden/>
              </w:rPr>
              <w:fldChar w:fldCharType="separate"/>
            </w:r>
            <w:r w:rsidR="00F13242">
              <w:rPr>
                <w:noProof/>
                <w:webHidden/>
              </w:rPr>
              <w:t>29</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807" w:history="1">
            <w:r w:rsidR="00AC49C8" w:rsidRPr="000328DE">
              <w:rPr>
                <w:rStyle w:val="Hyperlink"/>
                <w:noProof/>
              </w:rPr>
              <w:t>5.6</w:t>
            </w:r>
            <w:r w:rsidR="00AC49C8">
              <w:rPr>
                <w:rFonts w:eastAsiaTheme="minorEastAsia"/>
                <w:noProof/>
                <w:lang w:val="en-GB" w:eastAsia="en-GB"/>
              </w:rPr>
              <w:tab/>
            </w:r>
            <w:r w:rsidR="00AC49C8" w:rsidRPr="000328DE">
              <w:rPr>
                <w:rStyle w:val="Hyperlink"/>
                <w:noProof/>
              </w:rPr>
              <w:t>Occupancy Agreement Framework</w:t>
            </w:r>
            <w:r w:rsidR="00AC49C8">
              <w:rPr>
                <w:noProof/>
                <w:webHidden/>
              </w:rPr>
              <w:tab/>
            </w:r>
            <w:r w:rsidR="00AC49C8">
              <w:rPr>
                <w:noProof/>
                <w:webHidden/>
              </w:rPr>
              <w:fldChar w:fldCharType="begin"/>
            </w:r>
            <w:r w:rsidR="00AC49C8">
              <w:rPr>
                <w:noProof/>
                <w:webHidden/>
              </w:rPr>
              <w:instrText xml:space="preserve"> PAGEREF _Toc432063807 \h </w:instrText>
            </w:r>
            <w:r w:rsidR="00AC49C8">
              <w:rPr>
                <w:noProof/>
                <w:webHidden/>
              </w:rPr>
            </w:r>
            <w:r w:rsidR="00AC49C8">
              <w:rPr>
                <w:noProof/>
                <w:webHidden/>
              </w:rPr>
              <w:fldChar w:fldCharType="separate"/>
            </w:r>
            <w:r w:rsidR="00F13242">
              <w:rPr>
                <w:noProof/>
                <w:webHidden/>
              </w:rPr>
              <w:t>29</w:t>
            </w:r>
            <w:r w:rsidR="00AC49C8">
              <w:rPr>
                <w:noProof/>
                <w:webHidden/>
              </w:rPr>
              <w:fldChar w:fldCharType="end"/>
            </w:r>
          </w:hyperlink>
        </w:p>
        <w:p w:rsidR="00AC49C8" w:rsidRDefault="00421A25">
          <w:pPr>
            <w:pStyle w:val="TOC3"/>
            <w:tabs>
              <w:tab w:val="left" w:pos="1320"/>
              <w:tab w:val="right" w:leader="dot" w:pos="9016"/>
            </w:tabs>
            <w:rPr>
              <w:rFonts w:eastAsiaTheme="minorEastAsia"/>
              <w:noProof/>
              <w:lang w:val="en-GB" w:eastAsia="en-GB"/>
            </w:rPr>
          </w:pPr>
          <w:hyperlink w:anchor="_Toc432063808" w:history="1">
            <w:r w:rsidR="00AC49C8" w:rsidRPr="000328DE">
              <w:rPr>
                <w:rStyle w:val="Hyperlink"/>
                <w:noProof/>
              </w:rPr>
              <w:t>5.6.1</w:t>
            </w:r>
            <w:r w:rsidR="00AC49C8">
              <w:rPr>
                <w:rFonts w:eastAsiaTheme="minorEastAsia"/>
                <w:noProof/>
                <w:lang w:val="en-GB" w:eastAsia="en-GB"/>
              </w:rPr>
              <w:tab/>
            </w:r>
            <w:r w:rsidR="00AC49C8" w:rsidRPr="000328DE">
              <w:rPr>
                <w:rStyle w:val="Hyperlink"/>
                <w:noProof/>
              </w:rPr>
              <w:t>Minor Contribution (up to $10,000)</w:t>
            </w:r>
            <w:r w:rsidR="00AC49C8">
              <w:rPr>
                <w:noProof/>
                <w:webHidden/>
              </w:rPr>
              <w:tab/>
            </w:r>
            <w:r w:rsidR="00AC49C8">
              <w:rPr>
                <w:noProof/>
                <w:webHidden/>
              </w:rPr>
              <w:fldChar w:fldCharType="begin"/>
            </w:r>
            <w:r w:rsidR="00AC49C8">
              <w:rPr>
                <w:noProof/>
                <w:webHidden/>
              </w:rPr>
              <w:instrText xml:space="preserve"> PAGEREF _Toc432063808 \h </w:instrText>
            </w:r>
            <w:r w:rsidR="00AC49C8">
              <w:rPr>
                <w:noProof/>
                <w:webHidden/>
              </w:rPr>
            </w:r>
            <w:r w:rsidR="00AC49C8">
              <w:rPr>
                <w:noProof/>
                <w:webHidden/>
              </w:rPr>
              <w:fldChar w:fldCharType="separate"/>
            </w:r>
            <w:r w:rsidR="00F13242">
              <w:rPr>
                <w:noProof/>
                <w:webHidden/>
              </w:rPr>
              <w:t>30</w:t>
            </w:r>
            <w:r w:rsidR="00AC49C8">
              <w:rPr>
                <w:noProof/>
                <w:webHidden/>
              </w:rPr>
              <w:fldChar w:fldCharType="end"/>
            </w:r>
          </w:hyperlink>
        </w:p>
        <w:p w:rsidR="00AC49C8" w:rsidRDefault="00421A25">
          <w:pPr>
            <w:pStyle w:val="TOC3"/>
            <w:tabs>
              <w:tab w:val="left" w:pos="1320"/>
              <w:tab w:val="right" w:leader="dot" w:pos="9016"/>
            </w:tabs>
            <w:rPr>
              <w:rFonts w:eastAsiaTheme="minorEastAsia"/>
              <w:noProof/>
              <w:lang w:val="en-GB" w:eastAsia="en-GB"/>
            </w:rPr>
          </w:pPr>
          <w:hyperlink w:anchor="_Toc432063809" w:history="1">
            <w:r w:rsidR="00AC49C8" w:rsidRPr="000328DE">
              <w:rPr>
                <w:rStyle w:val="Hyperlink"/>
                <w:noProof/>
              </w:rPr>
              <w:t>5.6.2</w:t>
            </w:r>
            <w:r w:rsidR="00AC49C8">
              <w:rPr>
                <w:rFonts w:eastAsiaTheme="minorEastAsia"/>
                <w:noProof/>
                <w:lang w:val="en-GB" w:eastAsia="en-GB"/>
              </w:rPr>
              <w:tab/>
            </w:r>
            <w:r w:rsidR="00AC49C8" w:rsidRPr="000328DE">
              <w:rPr>
                <w:rStyle w:val="Hyperlink"/>
                <w:noProof/>
              </w:rPr>
              <w:t>Mid-Range Contribution (from $10,001 to $50,000)</w:t>
            </w:r>
            <w:r w:rsidR="00AC49C8">
              <w:rPr>
                <w:noProof/>
                <w:webHidden/>
              </w:rPr>
              <w:tab/>
            </w:r>
            <w:r w:rsidR="00AC49C8">
              <w:rPr>
                <w:noProof/>
                <w:webHidden/>
              </w:rPr>
              <w:fldChar w:fldCharType="begin"/>
            </w:r>
            <w:r w:rsidR="00AC49C8">
              <w:rPr>
                <w:noProof/>
                <w:webHidden/>
              </w:rPr>
              <w:instrText xml:space="preserve"> PAGEREF _Toc432063809 \h </w:instrText>
            </w:r>
            <w:r w:rsidR="00AC49C8">
              <w:rPr>
                <w:noProof/>
                <w:webHidden/>
              </w:rPr>
            </w:r>
            <w:r w:rsidR="00AC49C8">
              <w:rPr>
                <w:noProof/>
                <w:webHidden/>
              </w:rPr>
              <w:fldChar w:fldCharType="separate"/>
            </w:r>
            <w:r w:rsidR="00F13242">
              <w:rPr>
                <w:noProof/>
                <w:webHidden/>
              </w:rPr>
              <w:t>30</w:t>
            </w:r>
            <w:r w:rsidR="00AC49C8">
              <w:rPr>
                <w:noProof/>
                <w:webHidden/>
              </w:rPr>
              <w:fldChar w:fldCharType="end"/>
            </w:r>
          </w:hyperlink>
        </w:p>
        <w:p w:rsidR="00AC49C8" w:rsidRDefault="00421A25">
          <w:pPr>
            <w:pStyle w:val="TOC3"/>
            <w:tabs>
              <w:tab w:val="left" w:pos="1320"/>
              <w:tab w:val="right" w:leader="dot" w:pos="9016"/>
            </w:tabs>
            <w:rPr>
              <w:rFonts w:eastAsiaTheme="minorEastAsia"/>
              <w:noProof/>
              <w:lang w:val="en-GB" w:eastAsia="en-GB"/>
            </w:rPr>
          </w:pPr>
          <w:hyperlink w:anchor="_Toc432063810" w:history="1">
            <w:r w:rsidR="00AC49C8" w:rsidRPr="000328DE">
              <w:rPr>
                <w:rStyle w:val="Hyperlink"/>
                <w:noProof/>
              </w:rPr>
              <w:t>5.6.3</w:t>
            </w:r>
            <w:r w:rsidR="00AC49C8">
              <w:rPr>
                <w:rFonts w:eastAsiaTheme="minorEastAsia"/>
                <w:noProof/>
                <w:lang w:val="en-GB" w:eastAsia="en-GB"/>
              </w:rPr>
              <w:tab/>
            </w:r>
            <w:r w:rsidR="00AC49C8" w:rsidRPr="000328DE">
              <w:rPr>
                <w:rStyle w:val="Hyperlink"/>
                <w:noProof/>
              </w:rPr>
              <w:t>Major Contribution (above $50,000)</w:t>
            </w:r>
            <w:r w:rsidR="00AC49C8">
              <w:rPr>
                <w:noProof/>
                <w:webHidden/>
              </w:rPr>
              <w:tab/>
            </w:r>
            <w:r w:rsidR="00AC49C8">
              <w:rPr>
                <w:noProof/>
                <w:webHidden/>
              </w:rPr>
              <w:fldChar w:fldCharType="begin"/>
            </w:r>
            <w:r w:rsidR="00AC49C8">
              <w:rPr>
                <w:noProof/>
                <w:webHidden/>
              </w:rPr>
              <w:instrText xml:space="preserve"> PAGEREF _Toc432063810 \h </w:instrText>
            </w:r>
            <w:r w:rsidR="00AC49C8">
              <w:rPr>
                <w:noProof/>
                <w:webHidden/>
              </w:rPr>
            </w:r>
            <w:r w:rsidR="00AC49C8">
              <w:rPr>
                <w:noProof/>
                <w:webHidden/>
              </w:rPr>
              <w:fldChar w:fldCharType="separate"/>
            </w:r>
            <w:r w:rsidR="00F13242">
              <w:rPr>
                <w:noProof/>
                <w:webHidden/>
              </w:rPr>
              <w:t>30</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811" w:history="1">
            <w:r w:rsidR="00AC49C8" w:rsidRPr="000328DE">
              <w:rPr>
                <w:rStyle w:val="Hyperlink"/>
                <w:noProof/>
              </w:rPr>
              <w:t>5.7</w:t>
            </w:r>
            <w:r w:rsidR="00AC49C8">
              <w:rPr>
                <w:rFonts w:eastAsiaTheme="minorEastAsia"/>
                <w:noProof/>
                <w:lang w:val="en-GB" w:eastAsia="en-GB"/>
              </w:rPr>
              <w:tab/>
            </w:r>
            <w:r w:rsidR="00AC49C8" w:rsidRPr="000328DE">
              <w:rPr>
                <w:rStyle w:val="Hyperlink"/>
                <w:noProof/>
              </w:rPr>
              <w:t>Breaking an Extended Term Agreement</w:t>
            </w:r>
            <w:r w:rsidR="00AC49C8">
              <w:rPr>
                <w:noProof/>
                <w:webHidden/>
              </w:rPr>
              <w:tab/>
            </w:r>
            <w:r w:rsidR="00AC49C8">
              <w:rPr>
                <w:noProof/>
                <w:webHidden/>
              </w:rPr>
              <w:fldChar w:fldCharType="begin"/>
            </w:r>
            <w:r w:rsidR="00AC49C8">
              <w:rPr>
                <w:noProof/>
                <w:webHidden/>
              </w:rPr>
              <w:instrText xml:space="preserve"> PAGEREF _Toc432063811 \h </w:instrText>
            </w:r>
            <w:r w:rsidR="00AC49C8">
              <w:rPr>
                <w:noProof/>
                <w:webHidden/>
              </w:rPr>
            </w:r>
            <w:r w:rsidR="00AC49C8">
              <w:rPr>
                <w:noProof/>
                <w:webHidden/>
              </w:rPr>
              <w:fldChar w:fldCharType="separate"/>
            </w:r>
            <w:r w:rsidR="00F13242">
              <w:rPr>
                <w:noProof/>
                <w:webHidden/>
              </w:rPr>
              <w:t>30</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812" w:history="1">
            <w:r w:rsidR="00AC49C8" w:rsidRPr="000328DE">
              <w:rPr>
                <w:rStyle w:val="Hyperlink"/>
                <w:noProof/>
              </w:rPr>
              <w:t>5.8</w:t>
            </w:r>
            <w:r w:rsidR="00AC49C8">
              <w:rPr>
                <w:rFonts w:eastAsiaTheme="minorEastAsia"/>
                <w:noProof/>
                <w:lang w:val="en-GB" w:eastAsia="en-GB"/>
              </w:rPr>
              <w:tab/>
            </w:r>
            <w:r w:rsidR="00AC49C8" w:rsidRPr="000328DE">
              <w:rPr>
                <w:rStyle w:val="Hyperlink"/>
                <w:noProof/>
              </w:rPr>
              <w:t>Maintenance</w:t>
            </w:r>
            <w:r w:rsidR="00AC49C8">
              <w:rPr>
                <w:noProof/>
                <w:webHidden/>
              </w:rPr>
              <w:tab/>
            </w:r>
            <w:r w:rsidR="00AC49C8">
              <w:rPr>
                <w:noProof/>
                <w:webHidden/>
              </w:rPr>
              <w:fldChar w:fldCharType="begin"/>
            </w:r>
            <w:r w:rsidR="00AC49C8">
              <w:rPr>
                <w:noProof/>
                <w:webHidden/>
              </w:rPr>
              <w:instrText xml:space="preserve"> PAGEREF _Toc432063812 \h </w:instrText>
            </w:r>
            <w:r w:rsidR="00AC49C8">
              <w:rPr>
                <w:noProof/>
                <w:webHidden/>
              </w:rPr>
            </w:r>
            <w:r w:rsidR="00AC49C8">
              <w:rPr>
                <w:noProof/>
                <w:webHidden/>
              </w:rPr>
              <w:fldChar w:fldCharType="separate"/>
            </w:r>
            <w:r w:rsidR="00F13242">
              <w:rPr>
                <w:noProof/>
                <w:webHidden/>
              </w:rPr>
              <w:t>30</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813" w:history="1">
            <w:r w:rsidR="00AC49C8" w:rsidRPr="000328DE">
              <w:rPr>
                <w:rStyle w:val="Hyperlink"/>
                <w:noProof/>
              </w:rPr>
              <w:t>5.9</w:t>
            </w:r>
            <w:r w:rsidR="00AC49C8">
              <w:rPr>
                <w:rFonts w:eastAsiaTheme="minorEastAsia"/>
                <w:noProof/>
                <w:lang w:val="en-GB" w:eastAsia="en-GB"/>
              </w:rPr>
              <w:tab/>
            </w:r>
            <w:r w:rsidR="00AC49C8" w:rsidRPr="000328DE">
              <w:rPr>
                <w:rStyle w:val="Hyperlink"/>
                <w:noProof/>
              </w:rPr>
              <w:t>Asset Ownership</w:t>
            </w:r>
            <w:r w:rsidR="00AC49C8">
              <w:rPr>
                <w:noProof/>
                <w:webHidden/>
              </w:rPr>
              <w:tab/>
            </w:r>
            <w:r w:rsidR="00AC49C8">
              <w:rPr>
                <w:noProof/>
                <w:webHidden/>
              </w:rPr>
              <w:fldChar w:fldCharType="begin"/>
            </w:r>
            <w:r w:rsidR="00AC49C8">
              <w:rPr>
                <w:noProof/>
                <w:webHidden/>
              </w:rPr>
              <w:instrText xml:space="preserve"> PAGEREF _Toc432063813 \h </w:instrText>
            </w:r>
            <w:r w:rsidR="00AC49C8">
              <w:rPr>
                <w:noProof/>
                <w:webHidden/>
              </w:rPr>
            </w:r>
            <w:r w:rsidR="00AC49C8">
              <w:rPr>
                <w:noProof/>
                <w:webHidden/>
              </w:rPr>
              <w:fldChar w:fldCharType="separate"/>
            </w:r>
            <w:r w:rsidR="00F13242">
              <w:rPr>
                <w:noProof/>
                <w:webHidden/>
              </w:rPr>
              <w:t>30</w:t>
            </w:r>
            <w:r w:rsidR="00AC49C8">
              <w:rPr>
                <w:noProof/>
                <w:webHidden/>
              </w:rPr>
              <w:fldChar w:fldCharType="end"/>
            </w:r>
          </w:hyperlink>
        </w:p>
        <w:p w:rsidR="00AC49C8" w:rsidRDefault="00421A25">
          <w:pPr>
            <w:pStyle w:val="TOC2"/>
            <w:tabs>
              <w:tab w:val="left" w:pos="880"/>
              <w:tab w:val="right" w:leader="dot" w:pos="9016"/>
            </w:tabs>
            <w:rPr>
              <w:rFonts w:eastAsiaTheme="minorEastAsia"/>
              <w:noProof/>
              <w:lang w:val="en-GB" w:eastAsia="en-GB"/>
            </w:rPr>
          </w:pPr>
          <w:hyperlink w:anchor="_Toc432063814" w:history="1">
            <w:r w:rsidR="00AC49C8" w:rsidRPr="000328DE">
              <w:rPr>
                <w:rStyle w:val="Hyperlink"/>
                <w:noProof/>
              </w:rPr>
              <w:t>5.10</w:t>
            </w:r>
            <w:r w:rsidR="00AC49C8">
              <w:rPr>
                <w:rFonts w:eastAsiaTheme="minorEastAsia"/>
                <w:noProof/>
                <w:lang w:val="en-GB" w:eastAsia="en-GB"/>
              </w:rPr>
              <w:tab/>
            </w:r>
            <w:r w:rsidR="00AC49C8" w:rsidRPr="000328DE">
              <w:rPr>
                <w:rStyle w:val="Hyperlink"/>
                <w:noProof/>
              </w:rPr>
              <w:t>Grievances and Resolution</w:t>
            </w:r>
            <w:r w:rsidR="00AC49C8">
              <w:rPr>
                <w:noProof/>
                <w:webHidden/>
              </w:rPr>
              <w:tab/>
            </w:r>
            <w:r w:rsidR="00AC49C8">
              <w:rPr>
                <w:noProof/>
                <w:webHidden/>
              </w:rPr>
              <w:fldChar w:fldCharType="begin"/>
            </w:r>
            <w:r w:rsidR="00AC49C8">
              <w:rPr>
                <w:noProof/>
                <w:webHidden/>
              </w:rPr>
              <w:instrText xml:space="preserve"> PAGEREF _Toc432063814 \h </w:instrText>
            </w:r>
            <w:r w:rsidR="00AC49C8">
              <w:rPr>
                <w:noProof/>
                <w:webHidden/>
              </w:rPr>
            </w:r>
            <w:r w:rsidR="00AC49C8">
              <w:rPr>
                <w:noProof/>
                <w:webHidden/>
              </w:rPr>
              <w:fldChar w:fldCharType="separate"/>
            </w:r>
            <w:r w:rsidR="00F13242">
              <w:rPr>
                <w:noProof/>
                <w:webHidden/>
              </w:rPr>
              <w:t>30</w:t>
            </w:r>
            <w:r w:rsidR="00AC49C8">
              <w:rPr>
                <w:noProof/>
                <w:webHidden/>
              </w:rPr>
              <w:fldChar w:fldCharType="end"/>
            </w:r>
          </w:hyperlink>
        </w:p>
        <w:p w:rsidR="00451266" w:rsidRDefault="00451266" w:rsidP="00451266">
          <w:r>
            <w:rPr>
              <w:b/>
              <w:bCs/>
              <w:noProof/>
            </w:rPr>
            <w:fldChar w:fldCharType="end"/>
          </w:r>
        </w:p>
      </w:sdtContent>
    </w:sdt>
    <w:p w:rsidR="00451266" w:rsidRDefault="00451266" w:rsidP="00451266">
      <w:r>
        <w:br w:type="page"/>
      </w:r>
    </w:p>
    <w:p w:rsidR="00451266" w:rsidRDefault="00451266" w:rsidP="00451266">
      <w:pPr>
        <w:pStyle w:val="Heading1"/>
      </w:pPr>
      <w:bookmarkStart w:id="1" w:name="_Toc432063774"/>
      <w:r>
        <w:lastRenderedPageBreak/>
        <w:t>Introduction</w:t>
      </w:r>
      <w:bookmarkEnd w:id="1"/>
      <w:r>
        <w:t xml:space="preserve"> </w:t>
      </w:r>
    </w:p>
    <w:p w:rsidR="009A41F4" w:rsidRDefault="00451266" w:rsidP="00451266">
      <w:r>
        <w:t xml:space="preserve">The </w:t>
      </w:r>
      <w:r w:rsidRPr="00DC402F">
        <w:rPr>
          <w:i/>
        </w:rPr>
        <w:t xml:space="preserve">Sports Facility </w:t>
      </w:r>
      <w:r>
        <w:rPr>
          <w:i/>
        </w:rPr>
        <w:t>Capital Development</w:t>
      </w:r>
      <w:r w:rsidRPr="00DC402F">
        <w:rPr>
          <w:i/>
        </w:rPr>
        <w:t xml:space="preserve"> </w:t>
      </w:r>
      <w:r w:rsidR="00252213">
        <w:rPr>
          <w:i/>
        </w:rPr>
        <w:t xml:space="preserve">Guide </w:t>
      </w:r>
      <w:r>
        <w:t xml:space="preserve">outlines how Wyndham City will provide facilities that allow more people to participate more often in leisure and their local communities.  </w:t>
      </w:r>
    </w:p>
    <w:p w:rsidR="00451266" w:rsidRDefault="00451266" w:rsidP="00451266">
      <w:r>
        <w:t>The policy sets out the different levels of facility provision</w:t>
      </w:r>
      <w:r w:rsidR="009A41F4">
        <w:t xml:space="preserve"> for </w:t>
      </w:r>
      <w:r w:rsidR="002509D5">
        <w:t>active open space</w:t>
      </w:r>
      <w:r>
        <w:t>, facility standards</w:t>
      </w:r>
      <w:r w:rsidR="002B16AD">
        <w:t xml:space="preserve"> to be</w:t>
      </w:r>
      <w:r>
        <w:t xml:space="preserve"> </w:t>
      </w:r>
      <w:r w:rsidR="002B16AD">
        <w:t>built</w:t>
      </w:r>
      <w:r>
        <w:t xml:space="preserve"> by Council and contribution options available for co-investment by community organisations.</w:t>
      </w:r>
    </w:p>
    <w:p w:rsidR="00451266" w:rsidRDefault="00451266" w:rsidP="00451266">
      <w:r>
        <w:t xml:space="preserve">The primary aim of this policy is to provide flexible and sustainable active open space </w:t>
      </w:r>
      <w:r w:rsidR="00252213">
        <w:t>for</w:t>
      </w:r>
      <w:r>
        <w:t xml:space="preserve"> the Wyndham community.</w:t>
      </w:r>
    </w:p>
    <w:p w:rsidR="009A41F4" w:rsidRDefault="009A41F4" w:rsidP="00451266">
      <w:r>
        <w:t>Th</w:t>
      </w:r>
      <w:r w:rsidR="00BC2025">
        <w:t>is</w:t>
      </w:r>
      <w:r>
        <w:t xml:space="preserve"> policy will not </w:t>
      </w:r>
      <w:r w:rsidR="00BC2025">
        <w:t xml:space="preserve">directly address the needs of sports that exist in passive open space including cross country running, skate, park run and cycling groups.     </w:t>
      </w:r>
    </w:p>
    <w:p w:rsidR="00451266" w:rsidRDefault="00451266" w:rsidP="00451266">
      <w:pPr>
        <w:pStyle w:val="Heading2"/>
      </w:pPr>
      <w:bookmarkStart w:id="2" w:name="_Toc401653934"/>
      <w:bookmarkStart w:id="3" w:name="_Toc402468616"/>
      <w:bookmarkStart w:id="4" w:name="_Toc432063775"/>
      <w:r>
        <w:t>Policy Statement</w:t>
      </w:r>
      <w:bookmarkEnd w:id="2"/>
      <w:bookmarkEnd w:id="3"/>
      <w:bookmarkEnd w:id="4"/>
    </w:p>
    <w:p w:rsidR="00D10DB2" w:rsidRPr="00D10DB2" w:rsidRDefault="00D10DB2" w:rsidP="00D10DB2">
      <w:pPr>
        <w:rPr>
          <w:lang w:val="en-GB"/>
        </w:rPr>
      </w:pPr>
      <w:r w:rsidRPr="00D10DB2">
        <w:t xml:space="preserve">Council provides flexible and sustainable sports facilities that support community sport, facilitate shared use and provide a place for community connectedness.  </w:t>
      </w:r>
    </w:p>
    <w:p w:rsidR="00451266" w:rsidRDefault="00451266" w:rsidP="00451266">
      <w:pPr>
        <w:pStyle w:val="Heading2"/>
      </w:pPr>
      <w:bookmarkStart w:id="5" w:name="_Toc432063776"/>
      <w:r>
        <w:t>Who will be affected by this Guide</w:t>
      </w:r>
      <w:bookmarkEnd w:id="5"/>
    </w:p>
    <w:p w:rsidR="00451266" w:rsidRPr="0065434A" w:rsidRDefault="00451266" w:rsidP="00451266">
      <w:pPr>
        <w:pStyle w:val="NoSpacing"/>
      </w:pPr>
      <w:r w:rsidRPr="0065434A">
        <w:t xml:space="preserve">Incorporated Non Profit Community Sports Clubs </w:t>
      </w:r>
    </w:p>
    <w:p w:rsidR="00451266" w:rsidRPr="0065434A" w:rsidRDefault="00451266" w:rsidP="00451266">
      <w:pPr>
        <w:pStyle w:val="NoSpacing"/>
      </w:pPr>
      <w:r w:rsidRPr="0065434A">
        <w:t>Incorporated Non Profit Community Groups</w:t>
      </w:r>
    </w:p>
    <w:p w:rsidR="00451266" w:rsidRDefault="00451266" w:rsidP="00451266">
      <w:pPr>
        <w:pStyle w:val="NoSpacing"/>
      </w:pPr>
      <w:r w:rsidRPr="0065434A">
        <w:t>Registered Fitness, Recreation or Leisure Industry Business’</w:t>
      </w:r>
    </w:p>
    <w:p w:rsidR="00451266" w:rsidRDefault="00451266" w:rsidP="00451266">
      <w:pPr>
        <w:pStyle w:val="NoSpacing"/>
      </w:pPr>
      <w:r>
        <w:t>Education institutions including schools</w:t>
      </w:r>
    </w:p>
    <w:p w:rsidR="00451266" w:rsidRDefault="00451266" w:rsidP="00451266">
      <w:pPr>
        <w:pStyle w:val="NoSpacing"/>
      </w:pPr>
      <w:r>
        <w:t>Regional and State Sporting Associations</w:t>
      </w:r>
    </w:p>
    <w:p w:rsidR="00451266" w:rsidRDefault="00451266" w:rsidP="00451266">
      <w:pPr>
        <w:pStyle w:val="NoSpacing"/>
      </w:pPr>
      <w:r>
        <w:t>The Wyndham Community</w:t>
      </w:r>
    </w:p>
    <w:p w:rsidR="00451266" w:rsidRPr="0065434A" w:rsidRDefault="00451266" w:rsidP="00451266">
      <w:pPr>
        <w:pStyle w:val="Heading2"/>
        <w:rPr>
          <w:rFonts w:cstheme="minorHAnsi"/>
        </w:rPr>
      </w:pPr>
      <w:bookmarkStart w:id="6" w:name="_Toc407180188"/>
      <w:bookmarkStart w:id="7" w:name="_Toc432063777"/>
      <w:bookmarkStart w:id="8" w:name="_Toc402468617"/>
      <w:r w:rsidRPr="0065434A">
        <w:rPr>
          <w:rFonts w:cstheme="minorHAnsi"/>
        </w:rPr>
        <w:t>Relevant Documents</w:t>
      </w:r>
      <w:bookmarkEnd w:id="6"/>
      <w:bookmarkEnd w:id="7"/>
    </w:p>
    <w:p w:rsidR="00451266" w:rsidRPr="0065434A" w:rsidRDefault="00451266" w:rsidP="00451266">
      <w:pPr>
        <w:pStyle w:val="NoSpacing"/>
        <w:rPr>
          <w:rFonts w:cstheme="minorHAnsi"/>
        </w:rPr>
      </w:pPr>
      <w:r w:rsidRPr="0065434A">
        <w:rPr>
          <w:rFonts w:cstheme="minorHAnsi"/>
        </w:rPr>
        <w:t>Wyndham City Plan 2013 - 2017</w:t>
      </w:r>
    </w:p>
    <w:p w:rsidR="00451266" w:rsidRPr="0065434A" w:rsidRDefault="00451266" w:rsidP="00451266">
      <w:pPr>
        <w:pStyle w:val="NoSpacing"/>
        <w:rPr>
          <w:rFonts w:cstheme="minorHAnsi"/>
        </w:rPr>
      </w:pPr>
      <w:r w:rsidRPr="0065434A">
        <w:rPr>
          <w:rFonts w:cstheme="minorHAnsi"/>
        </w:rPr>
        <w:t>Community Health, Wellbeing and Safety Plan 2013 – 2017</w:t>
      </w:r>
    </w:p>
    <w:p w:rsidR="00451266" w:rsidRDefault="00451266" w:rsidP="00451266">
      <w:pPr>
        <w:pStyle w:val="NoSpacing"/>
        <w:rPr>
          <w:rFonts w:cstheme="minorHAnsi"/>
        </w:rPr>
      </w:pPr>
      <w:r w:rsidRPr="0065434A">
        <w:rPr>
          <w:rFonts w:cstheme="minorHAnsi"/>
        </w:rPr>
        <w:t>Wyndham Leisure Strategy 2013 – 2017</w:t>
      </w:r>
    </w:p>
    <w:p w:rsidR="00451266" w:rsidRPr="0065434A" w:rsidRDefault="00451266" w:rsidP="00451266">
      <w:pPr>
        <w:pStyle w:val="NoSpacing"/>
        <w:rPr>
          <w:rFonts w:cstheme="minorHAnsi"/>
        </w:rPr>
      </w:pPr>
      <w:r>
        <w:rPr>
          <w:rFonts w:cstheme="minorHAnsi"/>
        </w:rPr>
        <w:t>Wyndham’s Sports Facility User Guide 2015</w:t>
      </w:r>
    </w:p>
    <w:p w:rsidR="00451266" w:rsidRPr="0065434A" w:rsidRDefault="00451266" w:rsidP="00451266">
      <w:pPr>
        <w:pStyle w:val="Heading2"/>
        <w:rPr>
          <w:rFonts w:cstheme="minorHAnsi"/>
        </w:rPr>
      </w:pPr>
      <w:bookmarkStart w:id="9" w:name="_Toc407180189"/>
      <w:bookmarkStart w:id="10" w:name="_Toc432063778"/>
      <w:r w:rsidRPr="0065434A">
        <w:rPr>
          <w:rFonts w:cstheme="minorHAnsi"/>
        </w:rPr>
        <w:t xml:space="preserve">Principles of </w:t>
      </w:r>
      <w:bookmarkEnd w:id="9"/>
      <w:r>
        <w:rPr>
          <w:rFonts w:cstheme="minorHAnsi"/>
        </w:rPr>
        <w:t>Capital Development</w:t>
      </w:r>
      <w:bookmarkEnd w:id="10"/>
    </w:p>
    <w:p w:rsidR="00451266" w:rsidRPr="0065434A" w:rsidRDefault="00451266" w:rsidP="00451266">
      <w:pPr>
        <w:rPr>
          <w:rFonts w:cstheme="minorHAnsi"/>
        </w:rPr>
      </w:pPr>
      <w:r w:rsidRPr="0065434A">
        <w:rPr>
          <w:rFonts w:cstheme="minorHAnsi"/>
        </w:rPr>
        <w:t xml:space="preserve">The principles of </w:t>
      </w:r>
      <w:r>
        <w:rPr>
          <w:rFonts w:cstheme="minorHAnsi"/>
        </w:rPr>
        <w:t>capital development</w:t>
      </w:r>
      <w:r w:rsidRPr="0065434A">
        <w:rPr>
          <w:rFonts w:cstheme="minorHAnsi"/>
        </w:rPr>
        <w:t xml:space="preserve"> outline the considerations for </w:t>
      </w:r>
      <w:r>
        <w:rPr>
          <w:rFonts w:cstheme="minorHAnsi"/>
        </w:rPr>
        <w:t xml:space="preserve">design and construction of Council’s sports </w:t>
      </w:r>
      <w:r w:rsidRPr="0065434A">
        <w:rPr>
          <w:rFonts w:cstheme="minorHAnsi"/>
        </w:rPr>
        <w:t xml:space="preserve">facilities.  The two documents used to guide the review of the policies include the </w:t>
      </w:r>
      <w:r w:rsidRPr="0065434A">
        <w:rPr>
          <w:rFonts w:cstheme="minorHAnsi"/>
          <w:i/>
        </w:rPr>
        <w:t>Wyndham Leisure Strategy 2013 – 2017</w:t>
      </w:r>
      <w:r w:rsidRPr="0065434A">
        <w:rPr>
          <w:rFonts w:cstheme="minorHAnsi"/>
        </w:rPr>
        <w:t xml:space="preserve"> and the </w:t>
      </w:r>
      <w:r w:rsidRPr="0065434A">
        <w:rPr>
          <w:rFonts w:cstheme="minorHAnsi"/>
          <w:i/>
        </w:rPr>
        <w:t>Health, Wellbeing and Safety Plan 2013 -2017</w:t>
      </w:r>
      <w:r w:rsidRPr="0065434A">
        <w:rPr>
          <w:rFonts w:cstheme="minorHAnsi"/>
        </w:rPr>
        <w:t xml:space="preserve">. </w:t>
      </w:r>
    </w:p>
    <w:p w:rsidR="00451266" w:rsidRPr="0065434A" w:rsidRDefault="00451266" w:rsidP="00451266">
      <w:pPr>
        <w:spacing w:after="0"/>
        <w:contextualSpacing/>
        <w:rPr>
          <w:rFonts w:cstheme="minorHAnsi"/>
        </w:rPr>
      </w:pPr>
      <w:r w:rsidRPr="0065434A">
        <w:rPr>
          <w:rFonts w:cstheme="minorHAnsi"/>
        </w:rPr>
        <w:t xml:space="preserve">The Principles underpinning the </w:t>
      </w:r>
      <w:r>
        <w:rPr>
          <w:rFonts w:cstheme="minorHAnsi"/>
        </w:rPr>
        <w:t>Capital Development Guide</w:t>
      </w:r>
      <w:r w:rsidRPr="0065434A">
        <w:rPr>
          <w:rFonts w:cstheme="minorHAnsi"/>
        </w:rPr>
        <w:t xml:space="preserve"> are: </w:t>
      </w:r>
    </w:p>
    <w:p w:rsidR="0026572B" w:rsidRPr="0026572B" w:rsidRDefault="0026572B" w:rsidP="0026572B">
      <w:pPr>
        <w:pStyle w:val="ListParagraph"/>
        <w:numPr>
          <w:ilvl w:val="0"/>
          <w:numId w:val="15"/>
        </w:numPr>
        <w:autoSpaceDE w:val="0"/>
        <w:autoSpaceDN w:val="0"/>
        <w:adjustRightInd w:val="0"/>
        <w:spacing w:line="240" w:lineRule="auto"/>
        <w:rPr>
          <w:rFonts w:ascii="Calibri" w:hAnsi="Calibri" w:cs="Calibri"/>
          <w:color w:val="000000"/>
          <w:lang w:val="en-GB"/>
        </w:rPr>
      </w:pPr>
      <w:r w:rsidRPr="0026572B">
        <w:rPr>
          <w:rFonts w:ascii="Calibri" w:hAnsi="Calibri" w:cs="Calibri"/>
          <w:color w:val="000000"/>
          <w:lang w:val="en-GB"/>
        </w:rPr>
        <w:t xml:space="preserve">Maximise the </w:t>
      </w:r>
      <w:r>
        <w:rPr>
          <w:rFonts w:ascii="Calibri" w:hAnsi="Calibri" w:cs="Calibri"/>
          <w:color w:val="000000"/>
          <w:lang w:val="en-GB"/>
        </w:rPr>
        <w:t>flexibility</w:t>
      </w:r>
      <w:r w:rsidRPr="0026572B">
        <w:rPr>
          <w:rFonts w:ascii="Calibri" w:hAnsi="Calibri" w:cs="Calibri"/>
          <w:color w:val="000000"/>
          <w:lang w:val="en-GB"/>
        </w:rPr>
        <w:t xml:space="preserve"> of facilities through inclusive </w:t>
      </w:r>
      <w:r>
        <w:rPr>
          <w:rFonts w:ascii="Calibri" w:hAnsi="Calibri" w:cs="Calibri"/>
          <w:b/>
          <w:bCs/>
          <w:color w:val="000000"/>
          <w:lang w:val="en-GB"/>
        </w:rPr>
        <w:t>design</w:t>
      </w:r>
      <w:r w:rsidRPr="0026572B">
        <w:rPr>
          <w:rFonts w:ascii="Calibri" w:hAnsi="Calibri" w:cs="Calibri"/>
          <w:b/>
          <w:bCs/>
          <w:color w:val="000000"/>
          <w:lang w:val="en-GB"/>
        </w:rPr>
        <w:t xml:space="preserve"> </w:t>
      </w:r>
      <w:r>
        <w:rPr>
          <w:rFonts w:ascii="Calibri" w:hAnsi="Calibri" w:cs="Calibri"/>
          <w:bCs/>
          <w:color w:val="000000"/>
          <w:lang w:val="en-GB"/>
        </w:rPr>
        <w:t xml:space="preserve">which promotes </w:t>
      </w:r>
      <w:r w:rsidRPr="0026572B">
        <w:rPr>
          <w:rFonts w:ascii="Calibri" w:hAnsi="Calibri" w:cs="Calibri"/>
          <w:color w:val="000000"/>
          <w:lang w:val="en-GB"/>
        </w:rPr>
        <w:t xml:space="preserve">active leisure by the whole community including people of varying ages, interests, gender, identities, abilities and cultures. </w:t>
      </w:r>
    </w:p>
    <w:p w:rsidR="0026572B" w:rsidRDefault="009C6524" w:rsidP="000123F2">
      <w:pPr>
        <w:pStyle w:val="ListParagraph"/>
        <w:numPr>
          <w:ilvl w:val="0"/>
          <w:numId w:val="15"/>
        </w:numPr>
      </w:pPr>
      <w:r>
        <w:t xml:space="preserve">Ensure facilities </w:t>
      </w:r>
      <w:r w:rsidR="0026572B">
        <w:t xml:space="preserve">are fit for purpose and </w:t>
      </w:r>
      <w:r>
        <w:t>sustainably enhance the community’s resources</w:t>
      </w:r>
      <w:r w:rsidR="0026572B">
        <w:t>.</w:t>
      </w:r>
    </w:p>
    <w:p w:rsidR="0026572B" w:rsidRDefault="0026572B" w:rsidP="000123F2">
      <w:pPr>
        <w:pStyle w:val="ListParagraph"/>
        <w:numPr>
          <w:ilvl w:val="0"/>
          <w:numId w:val="15"/>
        </w:numPr>
      </w:pPr>
      <w:r>
        <w:t>S</w:t>
      </w:r>
      <w:r w:rsidR="009C6524" w:rsidRPr="0065434A">
        <w:t xml:space="preserve">upport local </w:t>
      </w:r>
      <w:r w:rsidR="009C6524" w:rsidRPr="0026572B">
        <w:rPr>
          <w:b/>
        </w:rPr>
        <w:t>access</w:t>
      </w:r>
      <w:r w:rsidR="009C6524" w:rsidRPr="0065434A">
        <w:t xml:space="preserve"> to local </w:t>
      </w:r>
      <w:r w:rsidR="00803ED1">
        <w:t>communities</w:t>
      </w:r>
      <w:r>
        <w:t xml:space="preserve"> </w:t>
      </w:r>
      <w:r w:rsidR="007400B1">
        <w:t>to</w:t>
      </w:r>
      <w:r>
        <w:t xml:space="preserve"> increase community connectedness. </w:t>
      </w:r>
    </w:p>
    <w:p w:rsidR="0026572B" w:rsidRPr="000123F2" w:rsidRDefault="0026572B" w:rsidP="000123F2">
      <w:pPr>
        <w:pStyle w:val="ListParagraph"/>
        <w:numPr>
          <w:ilvl w:val="0"/>
          <w:numId w:val="15"/>
        </w:numPr>
      </w:pPr>
      <w:r w:rsidRPr="000123F2">
        <w:rPr>
          <w:rFonts w:ascii="Calibri" w:hAnsi="Calibri" w:cs="Calibri"/>
          <w:color w:val="000000"/>
          <w:lang w:val="en-GB"/>
        </w:rPr>
        <w:t xml:space="preserve">Provide safe, supportive and respectful </w:t>
      </w:r>
      <w:r>
        <w:rPr>
          <w:rFonts w:ascii="Calibri" w:hAnsi="Calibri" w:cs="Calibri"/>
          <w:color w:val="000000"/>
          <w:lang w:val="en-GB"/>
        </w:rPr>
        <w:t>environments</w:t>
      </w:r>
      <w:r w:rsidRPr="000123F2">
        <w:rPr>
          <w:rFonts w:ascii="Calibri" w:hAnsi="Calibri" w:cs="Calibri"/>
          <w:color w:val="000000"/>
          <w:lang w:val="en-GB"/>
        </w:rPr>
        <w:t xml:space="preserve"> to </w:t>
      </w:r>
      <w:r w:rsidRPr="000123F2">
        <w:rPr>
          <w:rFonts w:ascii="Calibri" w:hAnsi="Calibri" w:cs="Calibri"/>
          <w:b/>
          <w:bCs/>
          <w:color w:val="000000"/>
          <w:lang w:val="en-GB"/>
        </w:rPr>
        <w:t>participate</w:t>
      </w:r>
      <w:r w:rsidRPr="000123F2">
        <w:rPr>
          <w:rFonts w:ascii="Calibri" w:hAnsi="Calibri" w:cs="Calibri"/>
          <w:color w:val="000000"/>
          <w:lang w:val="en-GB"/>
        </w:rPr>
        <w:t>, free from discrimination and fear of violence</w:t>
      </w:r>
      <w:r w:rsidR="00075687">
        <w:rPr>
          <w:rFonts w:ascii="Calibri" w:hAnsi="Calibri" w:cs="Calibri"/>
          <w:color w:val="000000"/>
          <w:lang w:val="en-GB"/>
        </w:rPr>
        <w:t>.</w:t>
      </w:r>
      <w:r w:rsidRPr="000123F2">
        <w:rPr>
          <w:rFonts w:ascii="Calibri" w:hAnsi="Calibri" w:cs="Calibri"/>
          <w:color w:val="000000"/>
          <w:lang w:val="en-GB"/>
        </w:rPr>
        <w:t xml:space="preserve"> </w:t>
      </w:r>
    </w:p>
    <w:p w:rsidR="001B6DD5" w:rsidRPr="0065434A" w:rsidRDefault="00803ED1" w:rsidP="0026572B">
      <w:pPr>
        <w:pStyle w:val="ListParagraph"/>
        <w:numPr>
          <w:ilvl w:val="0"/>
          <w:numId w:val="15"/>
        </w:numPr>
      </w:pPr>
      <w:r>
        <w:t>Maximise</w:t>
      </w:r>
      <w:r w:rsidR="001B6DD5">
        <w:t xml:space="preserve"> </w:t>
      </w:r>
      <w:r w:rsidR="00C64A23">
        <w:t>the principles of Environmental Sustainable Design to conserve and enhance the communities future resource needs</w:t>
      </w:r>
      <w:r w:rsidR="00075687">
        <w:t>.</w:t>
      </w:r>
    </w:p>
    <w:p w:rsidR="00451266" w:rsidRPr="009F32C0" w:rsidRDefault="00451266" w:rsidP="009C6524">
      <w:pPr>
        <w:pStyle w:val="ListParagraph"/>
        <w:numPr>
          <w:ilvl w:val="0"/>
          <w:numId w:val="15"/>
        </w:numPr>
      </w:pPr>
      <w:r w:rsidRPr="009C6524">
        <w:rPr>
          <w:lang w:val="en-US"/>
        </w:rPr>
        <w:lastRenderedPageBreak/>
        <w:t xml:space="preserve">Ensure facilities are aesthetically responsive to their local community </w:t>
      </w:r>
      <w:r w:rsidRPr="0065434A">
        <w:t>to increase community connectedness</w:t>
      </w:r>
      <w:r w:rsidRPr="009F32C0">
        <w:t>.</w:t>
      </w:r>
    </w:p>
    <w:p w:rsidR="00451266" w:rsidRPr="0065434A" w:rsidRDefault="00451266" w:rsidP="00451266">
      <w:pPr>
        <w:pStyle w:val="ListParagraph"/>
        <w:numPr>
          <w:ilvl w:val="0"/>
          <w:numId w:val="15"/>
        </w:numPr>
      </w:pPr>
      <w:r w:rsidRPr="009F32C0">
        <w:t xml:space="preserve">Ensure </w:t>
      </w:r>
      <w:r w:rsidRPr="0065434A">
        <w:rPr>
          <w:b/>
        </w:rPr>
        <w:t>equitable</w:t>
      </w:r>
      <w:r w:rsidRPr="0065434A">
        <w:t xml:space="preserve"> community participation in recreation and leisure pursuits.</w:t>
      </w:r>
    </w:p>
    <w:p w:rsidR="00451266" w:rsidRPr="0065434A" w:rsidRDefault="00451266" w:rsidP="00451266">
      <w:pPr>
        <w:pStyle w:val="ListParagraph"/>
        <w:numPr>
          <w:ilvl w:val="0"/>
          <w:numId w:val="15"/>
        </w:numPr>
      </w:pPr>
      <w:r>
        <w:t xml:space="preserve">Support </w:t>
      </w:r>
      <w:r w:rsidRPr="0065434A">
        <w:t xml:space="preserve">users to work in </w:t>
      </w:r>
      <w:r w:rsidRPr="0065434A">
        <w:rPr>
          <w:b/>
        </w:rPr>
        <w:t>partnership</w:t>
      </w:r>
      <w:r w:rsidRPr="0065434A">
        <w:t xml:space="preserve"> to provide</w:t>
      </w:r>
      <w:r w:rsidR="001B6DD5">
        <w:t xml:space="preserve"> safe,</w:t>
      </w:r>
      <w:r w:rsidRPr="0065434A">
        <w:t xml:space="preserve"> friendly </w:t>
      </w:r>
      <w:r w:rsidR="001B6DD5">
        <w:t xml:space="preserve">and </w:t>
      </w:r>
      <w:r w:rsidRPr="0065434A">
        <w:t xml:space="preserve">inclusive environments.  </w:t>
      </w:r>
    </w:p>
    <w:p w:rsidR="00451266" w:rsidRPr="0065434A" w:rsidRDefault="00451266" w:rsidP="00451266">
      <w:pPr>
        <w:pStyle w:val="ListParagraph"/>
        <w:numPr>
          <w:ilvl w:val="0"/>
          <w:numId w:val="15"/>
        </w:numPr>
      </w:pPr>
      <w:r w:rsidRPr="0065434A">
        <w:t xml:space="preserve">Support user groups to be financially viable while promoting social </w:t>
      </w:r>
      <w:r w:rsidRPr="0065434A">
        <w:rPr>
          <w:b/>
        </w:rPr>
        <w:t>responsibility</w:t>
      </w:r>
      <w:r w:rsidRPr="0065434A">
        <w:t>.</w:t>
      </w:r>
    </w:p>
    <w:p w:rsidR="00451266" w:rsidRPr="0065434A" w:rsidRDefault="00451266" w:rsidP="00451266">
      <w:pPr>
        <w:pStyle w:val="ListParagraph"/>
        <w:numPr>
          <w:ilvl w:val="0"/>
          <w:numId w:val="15"/>
        </w:numPr>
      </w:pPr>
      <w:r w:rsidRPr="0065434A">
        <w:t xml:space="preserve">Support user groups to provide </w:t>
      </w:r>
      <w:r w:rsidRPr="0065434A">
        <w:rPr>
          <w:b/>
        </w:rPr>
        <w:t>access</w:t>
      </w:r>
      <w:r w:rsidRPr="0065434A">
        <w:t xml:space="preserve"> </w:t>
      </w:r>
      <w:r w:rsidRPr="003264A8">
        <w:t>to healthy environments</w:t>
      </w:r>
      <w:r w:rsidRPr="0065434A">
        <w:t xml:space="preserve"> which promote community wellbeing. </w:t>
      </w:r>
    </w:p>
    <w:p w:rsidR="00451266" w:rsidRPr="009F32C0" w:rsidRDefault="00451266" w:rsidP="00451266">
      <w:pPr>
        <w:pStyle w:val="ListParagraph"/>
        <w:numPr>
          <w:ilvl w:val="0"/>
          <w:numId w:val="15"/>
        </w:numPr>
      </w:pPr>
      <w:r w:rsidRPr="0065434A">
        <w:t xml:space="preserve">Enable Council </w:t>
      </w:r>
      <w:r w:rsidRPr="009F32C0">
        <w:t xml:space="preserve">to address the </w:t>
      </w:r>
      <w:r w:rsidRPr="009F32C0">
        <w:rPr>
          <w:b/>
        </w:rPr>
        <w:t>access</w:t>
      </w:r>
      <w:r w:rsidRPr="009F32C0">
        <w:t xml:space="preserve"> needs of growth activities and diversity of opportunities.</w:t>
      </w:r>
    </w:p>
    <w:p w:rsidR="00451266" w:rsidRPr="009F32C0" w:rsidRDefault="00451266" w:rsidP="00451266">
      <w:pPr>
        <w:pStyle w:val="ListParagraph"/>
        <w:numPr>
          <w:ilvl w:val="0"/>
          <w:numId w:val="15"/>
        </w:numPr>
        <w:rPr>
          <w:rFonts w:eastAsiaTheme="majorEastAsia" w:cstheme="majorBidi"/>
          <w:bCs/>
          <w:sz w:val="24"/>
          <w:szCs w:val="28"/>
        </w:rPr>
      </w:pPr>
      <w:r w:rsidRPr="009F32C0">
        <w:t xml:space="preserve">Form strong </w:t>
      </w:r>
      <w:r w:rsidRPr="009F32C0">
        <w:rPr>
          <w:b/>
        </w:rPr>
        <w:t>partnerships</w:t>
      </w:r>
      <w:r w:rsidRPr="009F32C0">
        <w:t xml:space="preserve"> between Council and users regarding </w:t>
      </w:r>
      <w:r>
        <w:t xml:space="preserve">the </w:t>
      </w:r>
      <w:r w:rsidRPr="009F32C0">
        <w:t>capital development of facilities.</w:t>
      </w:r>
    </w:p>
    <w:p w:rsidR="00EA7BFA" w:rsidRPr="00EA7BFA" w:rsidRDefault="00451266" w:rsidP="00451266">
      <w:pPr>
        <w:pStyle w:val="ListParagraph"/>
        <w:numPr>
          <w:ilvl w:val="0"/>
          <w:numId w:val="15"/>
        </w:numPr>
        <w:rPr>
          <w:rFonts w:eastAsiaTheme="majorEastAsia" w:cstheme="majorBidi"/>
          <w:b/>
          <w:bCs/>
          <w:sz w:val="24"/>
          <w:szCs w:val="28"/>
        </w:rPr>
      </w:pPr>
      <w:r w:rsidRPr="009F32C0">
        <w:t xml:space="preserve">Provide transparency in the </w:t>
      </w:r>
      <w:r w:rsidRPr="009F32C0">
        <w:rPr>
          <w:b/>
        </w:rPr>
        <w:t xml:space="preserve">responsibilities </w:t>
      </w:r>
      <w:r w:rsidRPr="009F32C0">
        <w:t>for provision of outdoor sports facilities.</w:t>
      </w:r>
    </w:p>
    <w:p w:rsidR="00EA7BFA" w:rsidRDefault="00EA7BFA" w:rsidP="00EA7BFA">
      <w:pPr>
        <w:pStyle w:val="Heading2"/>
      </w:pPr>
      <w:bookmarkStart w:id="11" w:name="_Toc432063779"/>
      <w:r>
        <w:t>Policy Logic</w:t>
      </w:r>
      <w:bookmarkEnd w:id="11"/>
    </w:p>
    <w:p w:rsidR="00EA7BFA" w:rsidRDefault="00EA7BFA" w:rsidP="00EA7BFA">
      <w:pPr>
        <w:pStyle w:val="Heading3"/>
      </w:pPr>
      <w:bookmarkStart w:id="12" w:name="_Toc432063780"/>
      <w:r>
        <w:t>Trends in Sport</w:t>
      </w:r>
      <w:bookmarkEnd w:id="12"/>
    </w:p>
    <w:p w:rsidR="00EA7BFA" w:rsidRDefault="00EA7BFA" w:rsidP="00EA7BFA">
      <w:pPr>
        <w:spacing w:after="0"/>
      </w:pPr>
      <w:r>
        <w:t xml:space="preserve">The Australian Sports Commission document </w:t>
      </w:r>
      <w:r>
        <w:rPr>
          <w:i/>
        </w:rPr>
        <w:t>Play. Sport. Australia.</w:t>
      </w:r>
      <w:r w:rsidR="00A50262">
        <w:rPr>
          <w:i/>
        </w:rPr>
        <w:t xml:space="preserve"> t</w:t>
      </w:r>
      <w:r>
        <w:rPr>
          <w:i/>
        </w:rPr>
        <w:t xml:space="preserve">he Australian Sports Commissions participation </w:t>
      </w:r>
      <w:r w:rsidR="00DF6740">
        <w:rPr>
          <w:i/>
        </w:rPr>
        <w:t>g</w:t>
      </w:r>
      <w:r>
        <w:rPr>
          <w:i/>
        </w:rPr>
        <w:t xml:space="preserve">ame </w:t>
      </w:r>
      <w:r w:rsidR="00DF6740">
        <w:rPr>
          <w:i/>
        </w:rPr>
        <w:t>p</w:t>
      </w:r>
      <w:r>
        <w:rPr>
          <w:i/>
        </w:rPr>
        <w:t xml:space="preserve">lan </w:t>
      </w:r>
      <w:r>
        <w:t>(2015) identifies two significant issues facing sport in Australia:</w:t>
      </w:r>
    </w:p>
    <w:p w:rsidR="00EA7BFA" w:rsidRDefault="00EA7BFA" w:rsidP="00EA7BFA">
      <w:pPr>
        <w:pStyle w:val="ListParagraph"/>
        <w:numPr>
          <w:ilvl w:val="0"/>
          <w:numId w:val="18"/>
        </w:numPr>
      </w:pPr>
      <w:r>
        <w:t>Keeping sport relevant and viable</w:t>
      </w:r>
    </w:p>
    <w:p w:rsidR="00EA7BFA" w:rsidRDefault="00EA7BFA" w:rsidP="00EA7BFA">
      <w:pPr>
        <w:pStyle w:val="ListParagraph"/>
        <w:numPr>
          <w:ilvl w:val="0"/>
          <w:numId w:val="18"/>
        </w:numPr>
      </w:pPr>
      <w:r>
        <w:t>Keeping Australians active and healthy</w:t>
      </w:r>
    </w:p>
    <w:p w:rsidR="00A50262" w:rsidRDefault="00EA7BFA" w:rsidP="00EA7BFA">
      <w:r>
        <w:t xml:space="preserve">These issues are underpinned by a shift in Australian lifestyles, technology saturation and reduced family budgets.   The Commission identifies a significant </w:t>
      </w:r>
      <w:r w:rsidR="00DB5265">
        <w:t>opportunity for sporting organisations to align their s</w:t>
      </w:r>
      <w:r w:rsidR="00A50262">
        <w:t>ervices with six sporting trends in</w:t>
      </w:r>
      <w:r w:rsidR="00DB5265">
        <w:t xml:space="preserve"> </w:t>
      </w:r>
      <w:r w:rsidR="00A50262">
        <w:t xml:space="preserve">the </w:t>
      </w:r>
      <w:r w:rsidR="00DB5265">
        <w:t>Australian community</w:t>
      </w:r>
      <w:r w:rsidR="00A50262">
        <w:t>.</w:t>
      </w:r>
    </w:p>
    <w:p w:rsidR="00A50262" w:rsidRDefault="00A50262" w:rsidP="00A50262">
      <w:pPr>
        <w:pStyle w:val="ListParagraph"/>
        <w:numPr>
          <w:ilvl w:val="0"/>
          <w:numId w:val="19"/>
        </w:numPr>
      </w:pPr>
      <w:r>
        <w:t>A Pe</w:t>
      </w:r>
      <w:r w:rsidR="005574E4">
        <w:t>r</w:t>
      </w:r>
      <w:r>
        <w:t>fect Fit: Personalised sport for health and fitness</w:t>
      </w:r>
    </w:p>
    <w:p w:rsidR="00A50262" w:rsidRDefault="00A50262" w:rsidP="00A50262">
      <w:pPr>
        <w:pStyle w:val="ListParagraph"/>
        <w:numPr>
          <w:ilvl w:val="0"/>
          <w:numId w:val="19"/>
        </w:numPr>
      </w:pPr>
      <w:r>
        <w:t>From Extreme to Mainstream: The rise of lifestyle sports</w:t>
      </w:r>
    </w:p>
    <w:p w:rsidR="00A50262" w:rsidRDefault="00A50262" w:rsidP="00A50262">
      <w:pPr>
        <w:pStyle w:val="ListParagraph"/>
        <w:numPr>
          <w:ilvl w:val="0"/>
          <w:numId w:val="19"/>
        </w:numPr>
      </w:pPr>
      <w:r>
        <w:t>More than Sport: The attainment of health, community and overseas aid objectives via sport</w:t>
      </w:r>
    </w:p>
    <w:p w:rsidR="00A50262" w:rsidRDefault="00A50262" w:rsidP="00A50262">
      <w:pPr>
        <w:pStyle w:val="ListParagraph"/>
        <w:numPr>
          <w:ilvl w:val="0"/>
          <w:numId w:val="19"/>
        </w:numPr>
      </w:pPr>
      <w:r>
        <w:t>Everybody’s Game: Demographic, generational and cultural change</w:t>
      </w:r>
    </w:p>
    <w:p w:rsidR="00A50262" w:rsidRDefault="00A50262" w:rsidP="00A50262">
      <w:pPr>
        <w:pStyle w:val="ListParagraph"/>
        <w:numPr>
          <w:ilvl w:val="0"/>
          <w:numId w:val="19"/>
        </w:numPr>
      </w:pPr>
      <w:r>
        <w:t>New wealth, new talent: Economic growth and sports development in Asia</w:t>
      </w:r>
    </w:p>
    <w:p w:rsidR="00A50262" w:rsidRDefault="00A50262" w:rsidP="00EA7BFA">
      <w:pPr>
        <w:pStyle w:val="ListParagraph"/>
        <w:numPr>
          <w:ilvl w:val="0"/>
          <w:numId w:val="19"/>
        </w:numPr>
      </w:pPr>
      <w:r>
        <w:t>Tracksuits to business suits: Market pressures and new business models</w:t>
      </w:r>
    </w:p>
    <w:p w:rsidR="00A50262" w:rsidRPr="00A50262" w:rsidRDefault="00A50262" w:rsidP="00A50262">
      <w:pPr>
        <w:ind w:left="720"/>
        <w:jc w:val="right"/>
        <w:rPr>
          <w:i/>
        </w:rPr>
      </w:pPr>
      <w:r>
        <w:t>(Source: Australian Sports Commission</w:t>
      </w:r>
      <w:r w:rsidR="005574E4">
        <w:t>,</w:t>
      </w:r>
      <w:r>
        <w:t xml:space="preserve"> </w:t>
      </w:r>
      <w:r>
        <w:rPr>
          <w:i/>
        </w:rPr>
        <w:t>The Future of Australian Sport</w:t>
      </w:r>
      <w:r w:rsidR="005574E4">
        <w:rPr>
          <w:i/>
        </w:rPr>
        <w:t xml:space="preserve"> </w:t>
      </w:r>
      <w:r w:rsidR="005574E4">
        <w:t>2013</w:t>
      </w:r>
      <w:r>
        <w:rPr>
          <w:i/>
        </w:rPr>
        <w:t>)</w:t>
      </w:r>
    </w:p>
    <w:p w:rsidR="00EA7BFA" w:rsidRDefault="006F0803" w:rsidP="00EA7BFA">
      <w:pPr>
        <w:pStyle w:val="Heading3"/>
      </w:pPr>
      <w:bookmarkStart w:id="13" w:name="_Toc432063781"/>
      <w:r>
        <w:t>Trends in Wyndham</w:t>
      </w:r>
      <w:bookmarkEnd w:id="13"/>
    </w:p>
    <w:p w:rsidR="006F0803" w:rsidRPr="0008112F" w:rsidRDefault="006F0803" w:rsidP="00075687">
      <w:pPr>
        <w:spacing w:after="120"/>
      </w:pPr>
      <w:r>
        <w:t>The Wyndham Leisure Strategy states that ‘</w:t>
      </w:r>
      <w:r>
        <w:rPr>
          <w:i/>
        </w:rPr>
        <w:t xml:space="preserve">Council will ensure all people who live, work and invest in </w:t>
      </w:r>
      <w:r w:rsidR="00075687">
        <w:rPr>
          <w:i/>
        </w:rPr>
        <w:t>Wyndham</w:t>
      </w:r>
      <w:r>
        <w:rPr>
          <w:i/>
        </w:rPr>
        <w:t xml:space="preserve"> City are connected through their involvement in leisure by continually improving leisure opportunities throughout the city’.</w:t>
      </w:r>
      <w:r w:rsidR="0008112F">
        <w:t xml:space="preserve"> The strategy principles include:</w:t>
      </w:r>
    </w:p>
    <w:p w:rsidR="005574E4" w:rsidRPr="0008112F" w:rsidRDefault="005574E4" w:rsidP="0008112F">
      <w:pPr>
        <w:pStyle w:val="ListParagraph"/>
        <w:numPr>
          <w:ilvl w:val="0"/>
          <w:numId w:val="21"/>
        </w:numPr>
      </w:pPr>
      <w:r w:rsidRPr="0008112F">
        <w:t>Local leisure opportunities deliver important outcomes to individuals</w:t>
      </w:r>
    </w:p>
    <w:p w:rsidR="005574E4" w:rsidRPr="0008112F" w:rsidRDefault="005574E4" w:rsidP="0008112F">
      <w:pPr>
        <w:pStyle w:val="ListParagraph"/>
        <w:numPr>
          <w:ilvl w:val="0"/>
          <w:numId w:val="21"/>
        </w:numPr>
      </w:pPr>
      <w:r w:rsidRPr="0008112F">
        <w:t>Providing leisure opportunities for all people builds strong and resilient communities</w:t>
      </w:r>
    </w:p>
    <w:p w:rsidR="005574E4" w:rsidRPr="0008112F" w:rsidRDefault="005574E4" w:rsidP="0008112F">
      <w:pPr>
        <w:pStyle w:val="ListParagraph"/>
        <w:numPr>
          <w:ilvl w:val="0"/>
          <w:numId w:val="21"/>
        </w:numPr>
      </w:pPr>
      <w:r w:rsidRPr="0008112F">
        <w:t>The best results will come when all partners work towards shared outcomes</w:t>
      </w:r>
    </w:p>
    <w:p w:rsidR="00D57ACC" w:rsidRDefault="005574E4" w:rsidP="00075687">
      <w:pPr>
        <w:pStyle w:val="ListParagraph"/>
        <w:numPr>
          <w:ilvl w:val="0"/>
          <w:numId w:val="21"/>
        </w:numPr>
        <w:spacing w:after="120"/>
      </w:pPr>
      <w:r w:rsidRPr="0008112F">
        <w:t>Flexible + multi-functional leisure spaces support effective use of resources + strong partnerships</w:t>
      </w:r>
    </w:p>
    <w:p w:rsidR="00D57ACC" w:rsidRPr="0008112F" w:rsidRDefault="00D57ACC" w:rsidP="00075687">
      <w:r>
        <w:t xml:space="preserve">The </w:t>
      </w:r>
      <w:r w:rsidRPr="000123F2">
        <w:rPr>
          <w:i/>
        </w:rPr>
        <w:t>Wyndham Council Buildings ESD Framework 2015</w:t>
      </w:r>
      <w:r w:rsidR="0037071E">
        <w:t xml:space="preserve"> will be considered in the delivery of sports facilities related to this </w:t>
      </w:r>
      <w:r w:rsidR="0037071E">
        <w:rPr>
          <w:i/>
        </w:rPr>
        <w:t>Guide.</w:t>
      </w:r>
      <w:r w:rsidR="0037071E">
        <w:t xml:space="preserve">  </w:t>
      </w:r>
      <w:r w:rsidRPr="0037071E">
        <w:t>The aim of the Environmentally Sustainable Design (ESD) Framework is to incorporate ESD principles into all Council buildings.</w:t>
      </w:r>
      <w:r w:rsidRPr="000123F2">
        <w:rPr>
          <w:sz w:val="24"/>
          <w:szCs w:val="24"/>
        </w:rPr>
        <w:t xml:space="preserve"> </w:t>
      </w:r>
    </w:p>
    <w:p w:rsidR="00EA7BFA" w:rsidRDefault="002073DD" w:rsidP="0008112F">
      <w:pPr>
        <w:pStyle w:val="Heading3"/>
      </w:pPr>
      <w:bookmarkStart w:id="14" w:name="_Toc432063782"/>
      <w:r>
        <w:lastRenderedPageBreak/>
        <w:t>Development</w:t>
      </w:r>
      <w:r w:rsidR="0008112F">
        <w:t xml:space="preserve"> Guide</w:t>
      </w:r>
      <w:r w:rsidR="006B20BB">
        <w:t xml:space="preserve"> Logic</w:t>
      </w:r>
      <w:bookmarkEnd w:id="14"/>
    </w:p>
    <w:p w:rsidR="002073DD" w:rsidRDefault="002073DD" w:rsidP="002073DD">
      <w:pPr>
        <w:spacing w:after="0"/>
      </w:pPr>
      <w:r>
        <w:t xml:space="preserve">The development guide is influenced by the trends in sport and importantly how these are reflected in the Wyndham community.  The Development Guide provides a </w:t>
      </w:r>
      <w:r w:rsidR="000223B2">
        <w:t xml:space="preserve">framework to achieve the stated </w:t>
      </w:r>
      <w:r w:rsidR="006B20BB">
        <w:t xml:space="preserve">policy </w:t>
      </w:r>
      <w:r w:rsidR="000223B2">
        <w:t xml:space="preserve">statement </w:t>
      </w:r>
      <w:r w:rsidR="006B20BB">
        <w:t>and principles</w:t>
      </w:r>
      <w:r w:rsidR="000223B2">
        <w:t xml:space="preserve"> including:</w:t>
      </w:r>
    </w:p>
    <w:p w:rsidR="002073DD" w:rsidRDefault="002073DD" w:rsidP="002073DD">
      <w:pPr>
        <w:pStyle w:val="ListParagraph"/>
        <w:numPr>
          <w:ilvl w:val="0"/>
          <w:numId w:val="22"/>
        </w:numPr>
      </w:pPr>
      <w:r>
        <w:t>Improved flexibility in design of ovals, pitches and courts to increase use options</w:t>
      </w:r>
    </w:p>
    <w:p w:rsidR="000223B2" w:rsidRDefault="000223B2" w:rsidP="002073DD">
      <w:pPr>
        <w:pStyle w:val="ListParagraph"/>
        <w:numPr>
          <w:ilvl w:val="0"/>
          <w:numId w:val="22"/>
        </w:numPr>
      </w:pPr>
      <w:r>
        <w:t xml:space="preserve">Increased community space and storage in pavilions </w:t>
      </w:r>
      <w:r w:rsidR="002073DD">
        <w:t>to provide for diverse Users</w:t>
      </w:r>
    </w:p>
    <w:p w:rsidR="002073DD" w:rsidRDefault="000223B2" w:rsidP="002073DD">
      <w:pPr>
        <w:pStyle w:val="ListParagraph"/>
        <w:numPr>
          <w:ilvl w:val="0"/>
          <w:numId w:val="22"/>
        </w:numPr>
      </w:pPr>
      <w:r>
        <w:t>A sustainable approach to support infrastructure including sports lighting, shelters, fences</w:t>
      </w:r>
      <w:r w:rsidR="005574E4">
        <w:t xml:space="preserve"> etc.</w:t>
      </w:r>
      <w:r>
        <w:t xml:space="preserve"> that supports the inherent needs of </w:t>
      </w:r>
      <w:r w:rsidR="005574E4">
        <w:t>multiple</w:t>
      </w:r>
      <w:r>
        <w:t xml:space="preserve"> sport</w:t>
      </w:r>
      <w:r w:rsidR="005574E4">
        <w:t>s and users</w:t>
      </w:r>
      <w:r>
        <w:t xml:space="preserve"> </w:t>
      </w:r>
    </w:p>
    <w:p w:rsidR="00061443" w:rsidRDefault="00061443">
      <w:pPr>
        <w:rPr>
          <w:rFonts w:eastAsiaTheme="majorEastAsia" w:cstheme="majorBidi"/>
          <w:b/>
          <w:bCs/>
          <w:color w:val="365F91" w:themeColor="accent1" w:themeShade="BF"/>
          <w:sz w:val="28"/>
          <w:szCs w:val="28"/>
        </w:rPr>
      </w:pPr>
      <w:r>
        <w:br w:type="page"/>
      </w:r>
    </w:p>
    <w:p w:rsidR="00451266" w:rsidRDefault="00451266" w:rsidP="00451266">
      <w:pPr>
        <w:pStyle w:val="Heading1"/>
      </w:pPr>
      <w:bookmarkStart w:id="15" w:name="_Toc432063783"/>
      <w:r>
        <w:lastRenderedPageBreak/>
        <w:t>Outdoor Sports Facility Classification</w:t>
      </w:r>
      <w:bookmarkEnd w:id="8"/>
      <w:bookmarkEnd w:id="15"/>
    </w:p>
    <w:p w:rsidR="00451266" w:rsidRPr="00F7356D" w:rsidRDefault="00451266" w:rsidP="00451266">
      <w:pPr>
        <w:autoSpaceDE w:val="0"/>
        <w:autoSpaceDN w:val="0"/>
        <w:adjustRightInd w:val="0"/>
        <w:jc w:val="both"/>
      </w:pPr>
      <w:r w:rsidRPr="00F7356D">
        <w:t>To assist with the planning and development of sporting infrastructure a</w:t>
      </w:r>
      <w:r>
        <w:t xml:space="preserve"> </w:t>
      </w:r>
      <w:r w:rsidR="009B4910">
        <w:t>three</w:t>
      </w:r>
      <w:r>
        <w:t xml:space="preserve"> level</w:t>
      </w:r>
      <w:r w:rsidRPr="00F7356D">
        <w:t xml:space="preserve"> </w:t>
      </w:r>
      <w:r w:rsidR="00524117">
        <w:t>m</w:t>
      </w:r>
      <w:r w:rsidR="00222764">
        <w:t>atrix</w:t>
      </w:r>
      <w:r w:rsidR="009C6211">
        <w:t xml:space="preserve"> of sports f</w:t>
      </w:r>
      <w:r w:rsidRPr="00F7356D">
        <w:t>acilities has been established:</w:t>
      </w:r>
    </w:p>
    <w:tbl>
      <w:tblPr>
        <w:tblStyle w:val="TableGrid"/>
        <w:tblW w:w="0" w:type="auto"/>
        <w:tblLook w:val="04A0" w:firstRow="1" w:lastRow="0" w:firstColumn="1" w:lastColumn="0" w:noHBand="0" w:noVBand="1"/>
      </w:tblPr>
      <w:tblGrid>
        <w:gridCol w:w="1526"/>
        <w:gridCol w:w="1134"/>
        <w:gridCol w:w="1275"/>
        <w:gridCol w:w="1276"/>
        <w:gridCol w:w="1276"/>
      </w:tblGrid>
      <w:tr w:rsidR="00803ED1" w:rsidTr="00803ED1">
        <w:tc>
          <w:tcPr>
            <w:tcW w:w="1526" w:type="dxa"/>
            <w:tcBorders>
              <w:top w:val="nil"/>
              <w:left w:val="nil"/>
              <w:bottom w:val="nil"/>
              <w:right w:val="nil"/>
            </w:tcBorders>
          </w:tcPr>
          <w:p w:rsidR="00803ED1" w:rsidRDefault="00803ED1" w:rsidP="00451266">
            <w:pPr>
              <w:jc w:val="both"/>
            </w:pPr>
          </w:p>
        </w:tc>
        <w:tc>
          <w:tcPr>
            <w:tcW w:w="1134" w:type="dxa"/>
            <w:tcBorders>
              <w:top w:val="nil"/>
              <w:left w:val="nil"/>
              <w:bottom w:val="nil"/>
            </w:tcBorders>
          </w:tcPr>
          <w:p w:rsidR="00803ED1" w:rsidRPr="00803ED1" w:rsidRDefault="00803ED1" w:rsidP="00803ED1">
            <w:pPr>
              <w:jc w:val="center"/>
              <w:rPr>
                <w:b/>
              </w:rPr>
            </w:pPr>
          </w:p>
        </w:tc>
        <w:tc>
          <w:tcPr>
            <w:tcW w:w="3827" w:type="dxa"/>
            <w:gridSpan w:val="3"/>
          </w:tcPr>
          <w:p w:rsidR="00803ED1" w:rsidRPr="00803ED1" w:rsidRDefault="00524117" w:rsidP="00524117">
            <w:pPr>
              <w:jc w:val="center"/>
              <w:rPr>
                <w:b/>
              </w:rPr>
            </w:pPr>
            <w:r>
              <w:rPr>
                <w:b/>
              </w:rPr>
              <w:t>Level of Sport</w:t>
            </w:r>
          </w:p>
        </w:tc>
      </w:tr>
      <w:tr w:rsidR="00803ED1" w:rsidTr="00803ED1">
        <w:tc>
          <w:tcPr>
            <w:tcW w:w="1526" w:type="dxa"/>
            <w:tcBorders>
              <w:top w:val="nil"/>
              <w:left w:val="nil"/>
              <w:right w:val="nil"/>
            </w:tcBorders>
          </w:tcPr>
          <w:p w:rsidR="00803ED1" w:rsidRPr="00803ED1" w:rsidRDefault="00803ED1" w:rsidP="00451266">
            <w:pPr>
              <w:jc w:val="both"/>
              <w:rPr>
                <w:b/>
              </w:rPr>
            </w:pPr>
          </w:p>
        </w:tc>
        <w:tc>
          <w:tcPr>
            <w:tcW w:w="1134" w:type="dxa"/>
            <w:tcBorders>
              <w:top w:val="nil"/>
              <w:left w:val="nil"/>
            </w:tcBorders>
          </w:tcPr>
          <w:p w:rsidR="00803ED1" w:rsidRDefault="00803ED1" w:rsidP="002B16AD">
            <w:pPr>
              <w:jc w:val="both"/>
            </w:pPr>
          </w:p>
        </w:tc>
        <w:tc>
          <w:tcPr>
            <w:tcW w:w="1275" w:type="dxa"/>
          </w:tcPr>
          <w:p w:rsidR="00803ED1" w:rsidRDefault="00803ED1" w:rsidP="002B16AD">
            <w:pPr>
              <w:jc w:val="both"/>
            </w:pPr>
            <w:r>
              <w:t>High</w:t>
            </w:r>
          </w:p>
        </w:tc>
        <w:tc>
          <w:tcPr>
            <w:tcW w:w="1276" w:type="dxa"/>
          </w:tcPr>
          <w:p w:rsidR="00803ED1" w:rsidRDefault="00803ED1" w:rsidP="002B16AD">
            <w:pPr>
              <w:jc w:val="both"/>
            </w:pPr>
            <w:r>
              <w:t>Medium</w:t>
            </w:r>
          </w:p>
        </w:tc>
        <w:tc>
          <w:tcPr>
            <w:tcW w:w="1276" w:type="dxa"/>
          </w:tcPr>
          <w:p w:rsidR="00803ED1" w:rsidRDefault="00803ED1" w:rsidP="002B16AD">
            <w:pPr>
              <w:jc w:val="both"/>
            </w:pPr>
            <w:r>
              <w:t>Low</w:t>
            </w:r>
          </w:p>
        </w:tc>
      </w:tr>
      <w:tr w:rsidR="00803ED1" w:rsidTr="00803ED1">
        <w:tc>
          <w:tcPr>
            <w:tcW w:w="1526" w:type="dxa"/>
            <w:vMerge w:val="restart"/>
          </w:tcPr>
          <w:p w:rsidR="00803ED1" w:rsidRDefault="00803ED1" w:rsidP="00451266">
            <w:pPr>
              <w:jc w:val="both"/>
            </w:pPr>
            <w:r w:rsidRPr="00803ED1">
              <w:rPr>
                <w:b/>
              </w:rPr>
              <w:t>Infrastructure Needs of the Sport</w:t>
            </w:r>
          </w:p>
        </w:tc>
        <w:tc>
          <w:tcPr>
            <w:tcW w:w="1134" w:type="dxa"/>
          </w:tcPr>
          <w:p w:rsidR="00803ED1" w:rsidRDefault="00803ED1" w:rsidP="002B16AD">
            <w:pPr>
              <w:jc w:val="both"/>
            </w:pPr>
            <w:r>
              <w:t xml:space="preserve">High </w:t>
            </w:r>
          </w:p>
        </w:tc>
        <w:tc>
          <w:tcPr>
            <w:tcW w:w="1275" w:type="dxa"/>
          </w:tcPr>
          <w:p w:rsidR="00803ED1" w:rsidRDefault="00803ED1" w:rsidP="002B16AD">
            <w:pPr>
              <w:jc w:val="both"/>
            </w:pPr>
            <w:r>
              <w:t>A</w:t>
            </w:r>
          </w:p>
        </w:tc>
        <w:tc>
          <w:tcPr>
            <w:tcW w:w="1276" w:type="dxa"/>
          </w:tcPr>
          <w:p w:rsidR="00803ED1" w:rsidRDefault="00803ED1" w:rsidP="00451266">
            <w:pPr>
              <w:jc w:val="both"/>
            </w:pPr>
            <w:r>
              <w:t>B</w:t>
            </w:r>
          </w:p>
        </w:tc>
        <w:tc>
          <w:tcPr>
            <w:tcW w:w="1276" w:type="dxa"/>
          </w:tcPr>
          <w:p w:rsidR="00803ED1" w:rsidRDefault="00222764" w:rsidP="00451266">
            <w:pPr>
              <w:jc w:val="both"/>
            </w:pPr>
            <w:r>
              <w:t>C</w:t>
            </w:r>
          </w:p>
        </w:tc>
      </w:tr>
      <w:tr w:rsidR="00803ED1" w:rsidTr="00803ED1">
        <w:tc>
          <w:tcPr>
            <w:tcW w:w="1526" w:type="dxa"/>
            <w:vMerge/>
          </w:tcPr>
          <w:p w:rsidR="00803ED1" w:rsidRDefault="00803ED1" w:rsidP="00451266">
            <w:pPr>
              <w:jc w:val="both"/>
            </w:pPr>
          </w:p>
        </w:tc>
        <w:tc>
          <w:tcPr>
            <w:tcW w:w="1134" w:type="dxa"/>
          </w:tcPr>
          <w:p w:rsidR="00803ED1" w:rsidRDefault="00803ED1" w:rsidP="002B16AD">
            <w:pPr>
              <w:jc w:val="both"/>
            </w:pPr>
            <w:r>
              <w:t>Medium</w:t>
            </w:r>
          </w:p>
        </w:tc>
        <w:tc>
          <w:tcPr>
            <w:tcW w:w="1275" w:type="dxa"/>
          </w:tcPr>
          <w:p w:rsidR="00803ED1" w:rsidRDefault="00803ED1" w:rsidP="002B16AD">
            <w:pPr>
              <w:jc w:val="both"/>
            </w:pPr>
            <w:r>
              <w:t>B</w:t>
            </w:r>
          </w:p>
        </w:tc>
        <w:tc>
          <w:tcPr>
            <w:tcW w:w="1276" w:type="dxa"/>
          </w:tcPr>
          <w:p w:rsidR="00803ED1" w:rsidRDefault="00803ED1" w:rsidP="00451266">
            <w:pPr>
              <w:jc w:val="both"/>
            </w:pPr>
            <w:r>
              <w:t>B</w:t>
            </w:r>
          </w:p>
        </w:tc>
        <w:tc>
          <w:tcPr>
            <w:tcW w:w="1276" w:type="dxa"/>
          </w:tcPr>
          <w:p w:rsidR="00803ED1" w:rsidRDefault="00803ED1" w:rsidP="00451266">
            <w:pPr>
              <w:jc w:val="both"/>
            </w:pPr>
            <w:r>
              <w:t>C</w:t>
            </w:r>
          </w:p>
        </w:tc>
      </w:tr>
      <w:tr w:rsidR="00803ED1" w:rsidTr="00803ED1">
        <w:tc>
          <w:tcPr>
            <w:tcW w:w="1526" w:type="dxa"/>
            <w:vMerge/>
          </w:tcPr>
          <w:p w:rsidR="00803ED1" w:rsidRDefault="00803ED1" w:rsidP="00451266">
            <w:pPr>
              <w:jc w:val="both"/>
            </w:pPr>
          </w:p>
        </w:tc>
        <w:tc>
          <w:tcPr>
            <w:tcW w:w="1134" w:type="dxa"/>
          </w:tcPr>
          <w:p w:rsidR="00803ED1" w:rsidRDefault="00803ED1" w:rsidP="002B16AD">
            <w:pPr>
              <w:jc w:val="both"/>
            </w:pPr>
            <w:r>
              <w:t>Low</w:t>
            </w:r>
          </w:p>
        </w:tc>
        <w:tc>
          <w:tcPr>
            <w:tcW w:w="1275" w:type="dxa"/>
          </w:tcPr>
          <w:p w:rsidR="00803ED1" w:rsidRDefault="00803ED1" w:rsidP="002B16AD">
            <w:pPr>
              <w:jc w:val="both"/>
            </w:pPr>
            <w:r>
              <w:t>B</w:t>
            </w:r>
          </w:p>
        </w:tc>
        <w:tc>
          <w:tcPr>
            <w:tcW w:w="1276" w:type="dxa"/>
          </w:tcPr>
          <w:p w:rsidR="00803ED1" w:rsidRDefault="00803ED1" w:rsidP="00451266">
            <w:pPr>
              <w:jc w:val="both"/>
            </w:pPr>
            <w:r>
              <w:t>C</w:t>
            </w:r>
          </w:p>
        </w:tc>
        <w:tc>
          <w:tcPr>
            <w:tcW w:w="1276" w:type="dxa"/>
          </w:tcPr>
          <w:p w:rsidR="00803ED1" w:rsidRDefault="00803ED1" w:rsidP="00451266">
            <w:pPr>
              <w:jc w:val="both"/>
            </w:pPr>
            <w:r>
              <w:t>C</w:t>
            </w:r>
          </w:p>
        </w:tc>
      </w:tr>
    </w:tbl>
    <w:p w:rsidR="00803ED1" w:rsidRDefault="00803ED1" w:rsidP="00451266">
      <w:pPr>
        <w:jc w:val="both"/>
      </w:pPr>
    </w:p>
    <w:p w:rsidR="00252213" w:rsidRDefault="00A44761" w:rsidP="001157C9">
      <w:r>
        <w:t>T</w:t>
      </w:r>
      <w:r w:rsidRPr="00F7356D">
        <w:t>he terminology to describe the levels and the criteria used to classify facilities will remain consistent</w:t>
      </w:r>
      <w:r>
        <w:t xml:space="preserve"> across all sports</w:t>
      </w:r>
      <w:r w:rsidRPr="00F7356D">
        <w:t xml:space="preserve">. </w:t>
      </w:r>
      <w:r>
        <w:t xml:space="preserve"> </w:t>
      </w:r>
      <w:r w:rsidR="00524117">
        <w:t xml:space="preserve">Sports may have facilities across all three categories or only be represented in one category in Wyndham.  </w:t>
      </w:r>
      <w:r w:rsidR="00252213">
        <w:t>National and State facilities do not form part of this guide and will be informed by state sporting association strategies.</w:t>
      </w:r>
    </w:p>
    <w:p w:rsidR="00451266" w:rsidRPr="00F7356D" w:rsidRDefault="00252213" w:rsidP="00451266">
      <w:pPr>
        <w:jc w:val="both"/>
      </w:pPr>
      <w:r>
        <w:t>T</w:t>
      </w:r>
      <w:r w:rsidR="00451266" w:rsidRPr="00F7356D">
        <w:t xml:space="preserve">he ‘Hierarchy </w:t>
      </w:r>
      <w:r w:rsidR="00451266">
        <w:t>o</w:t>
      </w:r>
      <w:r w:rsidR="00451266" w:rsidRPr="00F7356D">
        <w:t>f Outdoor Sports Facilities’ is based on the following criteria:</w:t>
      </w:r>
      <w:r w:rsidR="00451266">
        <w:t xml:space="preserve"> </w:t>
      </w:r>
    </w:p>
    <w:p w:rsidR="00524117" w:rsidRPr="00524117" w:rsidRDefault="00524117" w:rsidP="00524117">
      <w:pPr>
        <w:autoSpaceDE w:val="0"/>
        <w:autoSpaceDN w:val="0"/>
        <w:adjustRightInd w:val="0"/>
        <w:spacing w:after="0" w:line="240" w:lineRule="auto"/>
        <w:rPr>
          <w:i/>
        </w:rPr>
      </w:pPr>
      <w:r w:rsidRPr="00524117">
        <w:rPr>
          <w:i/>
        </w:rPr>
        <w:t>Level of Sport</w:t>
      </w:r>
    </w:p>
    <w:p w:rsidR="00451266" w:rsidRPr="00C12FBB" w:rsidRDefault="00451266" w:rsidP="00451266">
      <w:pPr>
        <w:numPr>
          <w:ilvl w:val="0"/>
          <w:numId w:val="5"/>
        </w:numPr>
        <w:autoSpaceDE w:val="0"/>
        <w:autoSpaceDN w:val="0"/>
        <w:adjustRightInd w:val="0"/>
        <w:spacing w:after="0" w:line="240" w:lineRule="auto"/>
        <w:jc w:val="both"/>
      </w:pPr>
      <w:r w:rsidRPr="00C12FBB">
        <w:t xml:space="preserve">The </w:t>
      </w:r>
      <w:r w:rsidRPr="00C12FBB">
        <w:rPr>
          <w:b/>
        </w:rPr>
        <w:t>level of sport</w:t>
      </w:r>
      <w:r w:rsidR="00524117">
        <w:rPr>
          <w:b/>
        </w:rPr>
        <w:t xml:space="preserve"> </w:t>
      </w:r>
      <w:r w:rsidR="00A44761">
        <w:rPr>
          <w:b/>
        </w:rPr>
        <w:t>competition</w:t>
      </w:r>
      <w:r w:rsidRPr="00C12FBB">
        <w:t xml:space="preserve"> that the facility is capable of hosting, including competition and training</w:t>
      </w:r>
      <w:r w:rsidR="000429B3">
        <w:t xml:space="preserve">.  Where, high level sport is recognised as the tier below state level competition; medium level sport </w:t>
      </w:r>
      <w:r w:rsidR="002B16AD">
        <w:t xml:space="preserve">captures </w:t>
      </w:r>
      <w:r w:rsidR="009C6211">
        <w:t>municipal</w:t>
      </w:r>
      <w:r w:rsidR="002B16AD">
        <w:t xml:space="preserve"> and district competition; </w:t>
      </w:r>
      <w:r w:rsidR="000429B3">
        <w:t xml:space="preserve">and low level sport is social in nature, informal and or </w:t>
      </w:r>
      <w:r w:rsidR="002B16AD">
        <w:t>skills based</w:t>
      </w:r>
      <w:r w:rsidR="004444E7">
        <w:t>;</w:t>
      </w:r>
      <w:r w:rsidRPr="00C12FBB">
        <w:t xml:space="preserve"> </w:t>
      </w:r>
    </w:p>
    <w:p w:rsidR="00524117" w:rsidRDefault="00524117" w:rsidP="00524117">
      <w:pPr>
        <w:numPr>
          <w:ilvl w:val="0"/>
          <w:numId w:val="5"/>
        </w:numPr>
        <w:autoSpaceDE w:val="0"/>
        <w:autoSpaceDN w:val="0"/>
        <w:adjustRightInd w:val="0"/>
        <w:spacing w:after="0" w:line="240" w:lineRule="auto"/>
        <w:jc w:val="both"/>
      </w:pPr>
      <w:r w:rsidRPr="00C12FBB">
        <w:t xml:space="preserve">The level of </w:t>
      </w:r>
      <w:r w:rsidRPr="000429B3">
        <w:rPr>
          <w:b/>
        </w:rPr>
        <w:t>participation or catchment breadth</w:t>
      </w:r>
      <w:r w:rsidRPr="00C12FBB">
        <w:t xml:space="preserve"> in the sport.</w:t>
      </w:r>
      <w:r>
        <w:t xml:space="preserve">  Low participation sports may attract participants from a larger catchment and be provided less than sports with high participation rates which will be provided more frequently; and</w:t>
      </w:r>
    </w:p>
    <w:p w:rsidR="00524117" w:rsidRPr="00F7356D" w:rsidRDefault="00524117" w:rsidP="00524117">
      <w:pPr>
        <w:numPr>
          <w:ilvl w:val="0"/>
          <w:numId w:val="5"/>
        </w:numPr>
        <w:autoSpaceDE w:val="0"/>
        <w:autoSpaceDN w:val="0"/>
        <w:adjustRightInd w:val="0"/>
        <w:spacing w:after="0" w:line="240" w:lineRule="auto"/>
        <w:jc w:val="both"/>
      </w:pPr>
      <w:r>
        <w:t xml:space="preserve">The </w:t>
      </w:r>
      <w:r w:rsidRPr="000429B3">
        <w:rPr>
          <w:b/>
        </w:rPr>
        <w:t xml:space="preserve">demographic and cultural uniqueness </w:t>
      </w:r>
      <w:r>
        <w:t>of Wyndham.  Due to unique factors Wyndham has significantly higher populations of young and maturing families, persons with disabilities and migrant and refugee communities than greater Melbourne.  The hierarchy of facilities will respond to changing and emerging needs of the local community through flexible design where one, two or three different sports may operate from the same facility.</w:t>
      </w:r>
    </w:p>
    <w:p w:rsidR="00524117" w:rsidRDefault="00524117" w:rsidP="00524117">
      <w:pPr>
        <w:autoSpaceDE w:val="0"/>
        <w:autoSpaceDN w:val="0"/>
        <w:adjustRightInd w:val="0"/>
        <w:spacing w:after="0" w:line="240" w:lineRule="auto"/>
        <w:jc w:val="both"/>
        <w:rPr>
          <w:i/>
        </w:rPr>
      </w:pPr>
    </w:p>
    <w:p w:rsidR="00524117" w:rsidRPr="00524117" w:rsidRDefault="00524117" w:rsidP="00524117">
      <w:pPr>
        <w:autoSpaceDE w:val="0"/>
        <w:autoSpaceDN w:val="0"/>
        <w:adjustRightInd w:val="0"/>
        <w:spacing w:after="0" w:line="240" w:lineRule="auto"/>
        <w:jc w:val="both"/>
        <w:rPr>
          <w:i/>
        </w:rPr>
      </w:pPr>
      <w:r w:rsidRPr="00524117">
        <w:rPr>
          <w:i/>
        </w:rPr>
        <w:t>Infrastructure Needs of the Sport</w:t>
      </w:r>
    </w:p>
    <w:p w:rsidR="00451266" w:rsidRPr="00C12FBB" w:rsidRDefault="00451266" w:rsidP="00451266">
      <w:pPr>
        <w:numPr>
          <w:ilvl w:val="0"/>
          <w:numId w:val="5"/>
        </w:numPr>
        <w:autoSpaceDE w:val="0"/>
        <w:autoSpaceDN w:val="0"/>
        <w:adjustRightInd w:val="0"/>
        <w:spacing w:after="0" w:line="240" w:lineRule="auto"/>
        <w:jc w:val="both"/>
      </w:pPr>
      <w:r w:rsidRPr="00C12FBB">
        <w:t xml:space="preserve">The </w:t>
      </w:r>
      <w:r w:rsidRPr="00C12FBB">
        <w:rPr>
          <w:b/>
        </w:rPr>
        <w:t>scale of infrastructure</w:t>
      </w:r>
      <w:r w:rsidRPr="00C12FBB">
        <w:t xml:space="preserve"> </w:t>
      </w:r>
      <w:r w:rsidR="00485188">
        <w:t>required for the sport</w:t>
      </w:r>
      <w:r w:rsidRPr="00C12FBB">
        <w:t xml:space="preserve">, including; </w:t>
      </w:r>
      <w:r w:rsidR="00485188">
        <w:t xml:space="preserve">player, volunteer and spectator numbers, </w:t>
      </w:r>
      <w:r w:rsidRPr="00C12FBB">
        <w:t xml:space="preserve">the size and standard of the playing area, pavilion/clubroom &amp; other supporting infrastructure. </w:t>
      </w:r>
      <w:r w:rsidR="004444E7">
        <w:t xml:space="preserve"> </w:t>
      </w:r>
      <w:r w:rsidRPr="00C12FBB">
        <w:t xml:space="preserve">It is likely that </w:t>
      </w:r>
      <w:r w:rsidR="004444E7" w:rsidRPr="000429B3">
        <w:rPr>
          <w:i/>
        </w:rPr>
        <w:t>Category A</w:t>
      </w:r>
      <w:r w:rsidRPr="00C12FBB">
        <w:t xml:space="preserve"> facilities will have a higher standard of provision (e.g. </w:t>
      </w:r>
      <w:r w:rsidR="009C6211">
        <w:t>e</w:t>
      </w:r>
      <w:r w:rsidRPr="00C12FBB">
        <w:t>xtent of spectator facilities, car parking etc.) than other levels of provision;</w:t>
      </w:r>
    </w:p>
    <w:p w:rsidR="00451266" w:rsidRDefault="00451266" w:rsidP="00451266">
      <w:pPr>
        <w:numPr>
          <w:ilvl w:val="0"/>
          <w:numId w:val="5"/>
        </w:numPr>
        <w:autoSpaceDE w:val="0"/>
        <w:autoSpaceDN w:val="0"/>
        <w:adjustRightInd w:val="0"/>
        <w:spacing w:after="0" w:line="240" w:lineRule="auto"/>
        <w:jc w:val="both"/>
      </w:pPr>
      <w:r w:rsidRPr="00C12FBB">
        <w:t xml:space="preserve">The </w:t>
      </w:r>
      <w:r w:rsidR="00485188">
        <w:rPr>
          <w:b/>
        </w:rPr>
        <w:t xml:space="preserve">state </w:t>
      </w:r>
      <w:r w:rsidRPr="00C12FBB">
        <w:rPr>
          <w:b/>
        </w:rPr>
        <w:t>classification of the facility</w:t>
      </w:r>
      <w:r w:rsidRPr="00C12FBB">
        <w:t xml:space="preserve"> according to Sport and Recreation Victoria and relevant State Sporting Association s</w:t>
      </w:r>
      <w:r w:rsidR="000429B3">
        <w:t>tandards and/or hierarchies;</w:t>
      </w:r>
    </w:p>
    <w:p w:rsidR="00A44761" w:rsidRDefault="009C6211" w:rsidP="00451266">
      <w:pPr>
        <w:numPr>
          <w:ilvl w:val="0"/>
          <w:numId w:val="5"/>
        </w:numPr>
        <w:autoSpaceDE w:val="0"/>
        <w:autoSpaceDN w:val="0"/>
        <w:adjustRightInd w:val="0"/>
        <w:spacing w:after="0" w:line="240" w:lineRule="auto"/>
        <w:jc w:val="both"/>
      </w:pPr>
      <w:r w:rsidRPr="00485188">
        <w:rPr>
          <w:b/>
        </w:rPr>
        <w:t>Maintenance requirements</w:t>
      </w:r>
      <w:r>
        <w:t xml:space="preserve"> including frequency and response times </w:t>
      </w:r>
      <w:r w:rsidR="00485188">
        <w:t>for</w:t>
      </w:r>
      <w:r>
        <w:t xml:space="preserve"> turf</w:t>
      </w:r>
      <w:r w:rsidR="00485188">
        <w:t xml:space="preserve"> care and emergency repairs required for the level of sport where high level facilities may require greater frequency and more responsive repairs than </w:t>
      </w:r>
      <w:r w:rsidR="00485188" w:rsidRPr="00485188">
        <w:rPr>
          <w:i/>
        </w:rPr>
        <w:t>Category C</w:t>
      </w:r>
      <w:r w:rsidR="00485188">
        <w:t xml:space="preserve"> facilities. </w:t>
      </w:r>
    </w:p>
    <w:p w:rsidR="00485188" w:rsidRDefault="00485188" w:rsidP="00485188">
      <w:pPr>
        <w:autoSpaceDE w:val="0"/>
        <w:autoSpaceDN w:val="0"/>
        <w:adjustRightInd w:val="0"/>
        <w:spacing w:after="0" w:line="240" w:lineRule="auto"/>
        <w:ind w:left="567"/>
        <w:jc w:val="both"/>
      </w:pPr>
    </w:p>
    <w:p w:rsidR="00451266" w:rsidRPr="00F7356D" w:rsidRDefault="00451266" w:rsidP="00451266">
      <w:pPr>
        <w:autoSpaceDE w:val="0"/>
        <w:autoSpaceDN w:val="0"/>
        <w:adjustRightInd w:val="0"/>
        <w:jc w:val="both"/>
      </w:pPr>
      <w:r w:rsidRPr="00F7356D">
        <w:t>A description of each level in the hierarchy is provided below.</w:t>
      </w:r>
    </w:p>
    <w:p w:rsidR="00451266" w:rsidRDefault="00451266" w:rsidP="00451266">
      <w:pPr>
        <w:autoSpaceDE w:val="0"/>
        <w:autoSpaceDN w:val="0"/>
        <w:adjustRightInd w:val="0"/>
        <w:jc w:val="both"/>
      </w:pPr>
      <w:r>
        <w:t>In providing the following descriptions of each level, the following general principles should serve as context:</w:t>
      </w:r>
    </w:p>
    <w:p w:rsidR="00451266" w:rsidRDefault="00451266" w:rsidP="00451266">
      <w:pPr>
        <w:pStyle w:val="ListParagraph"/>
        <w:numPr>
          <w:ilvl w:val="0"/>
          <w:numId w:val="10"/>
        </w:numPr>
        <w:autoSpaceDE w:val="0"/>
        <w:autoSpaceDN w:val="0"/>
        <w:adjustRightInd w:val="0"/>
        <w:spacing w:line="240" w:lineRule="auto"/>
        <w:jc w:val="both"/>
      </w:pPr>
      <w:r>
        <w:lastRenderedPageBreak/>
        <w:t xml:space="preserve">Facilities provided for sports with a broad </w:t>
      </w:r>
      <w:r w:rsidRPr="008960FD">
        <w:t>municipal catchment (e.g. hockey, rugby league)</w:t>
      </w:r>
      <w:r>
        <w:t xml:space="preserve"> and those with a </w:t>
      </w:r>
      <w:r w:rsidR="00485188">
        <w:t>district</w:t>
      </w:r>
      <w:r>
        <w:t xml:space="preserve"> catchment (e.g. Australian Rules football, tennis) will be provided with similar standard and quality of facilities;</w:t>
      </w:r>
    </w:p>
    <w:p w:rsidR="00451266" w:rsidRDefault="00451266" w:rsidP="00451266">
      <w:pPr>
        <w:pStyle w:val="ListParagraph"/>
        <w:numPr>
          <w:ilvl w:val="0"/>
          <w:numId w:val="10"/>
        </w:numPr>
        <w:autoSpaceDE w:val="0"/>
        <w:autoSpaceDN w:val="0"/>
        <w:adjustRightInd w:val="0"/>
        <w:spacing w:line="240" w:lineRule="auto"/>
        <w:jc w:val="both"/>
      </w:pPr>
      <w:r>
        <w:t xml:space="preserve">Provision (components, areas [size] etc.) </w:t>
      </w:r>
      <w:r w:rsidR="00AF2DEC">
        <w:t>of</w:t>
      </w:r>
      <w:r>
        <w:t xml:space="preserve"> change rooms and facilities for some sports may vary depending on the behaviour and cultural norms of the codes participants (e.g. do they come dressed for </w:t>
      </w:r>
      <w:proofErr w:type="gramStart"/>
      <w:r>
        <w:t>play?;</w:t>
      </w:r>
      <w:proofErr w:type="gramEnd"/>
      <w:r>
        <w:t xml:space="preserve"> do they shower and change after a game?; etc.)</w:t>
      </w:r>
    </w:p>
    <w:p w:rsidR="00451266" w:rsidRDefault="00451266" w:rsidP="00451266">
      <w:pPr>
        <w:autoSpaceDE w:val="0"/>
        <w:autoSpaceDN w:val="0"/>
        <w:adjustRightInd w:val="0"/>
        <w:jc w:val="both"/>
      </w:pPr>
    </w:p>
    <w:p w:rsidR="00451266" w:rsidRPr="00F7356D" w:rsidRDefault="00BB3C41" w:rsidP="00451266">
      <w:pPr>
        <w:pStyle w:val="Heading2"/>
      </w:pPr>
      <w:bookmarkStart w:id="16" w:name="_Toc432063784"/>
      <w:r>
        <w:t>Category A</w:t>
      </w:r>
      <w:bookmarkEnd w:id="16"/>
    </w:p>
    <w:p w:rsidR="00451266" w:rsidRPr="00F7356D" w:rsidRDefault="00BB3C41" w:rsidP="00451266">
      <w:pPr>
        <w:autoSpaceDE w:val="0"/>
        <w:autoSpaceDN w:val="0"/>
        <w:adjustRightInd w:val="0"/>
        <w:jc w:val="both"/>
      </w:pPr>
      <w:r>
        <w:rPr>
          <w:i/>
        </w:rPr>
        <w:t>Category A</w:t>
      </w:r>
      <w:r w:rsidR="00451266" w:rsidRPr="00F7356D">
        <w:t xml:space="preserve"> facilities are the highest </w:t>
      </w:r>
      <w:r w:rsidR="00451266">
        <w:t>level</w:t>
      </w:r>
      <w:r w:rsidR="00451266" w:rsidRPr="00F7356D">
        <w:t xml:space="preserve"> facilities in the hierarchy and will serve </w:t>
      </w:r>
      <w:r>
        <w:t xml:space="preserve">sports </w:t>
      </w:r>
      <w:r w:rsidR="00874E64">
        <w:t>which</w:t>
      </w:r>
      <w:r w:rsidR="00A44761">
        <w:t xml:space="preserve"> </w:t>
      </w:r>
      <w:r w:rsidR="00061443">
        <w:t xml:space="preserve">play </w:t>
      </w:r>
      <w:r w:rsidR="00A44761">
        <w:t>at the</w:t>
      </w:r>
      <w:r w:rsidR="00874E64">
        <w:t xml:space="preserve"> highest </w:t>
      </w:r>
      <w:r w:rsidR="000429B3">
        <w:t xml:space="preserve">tier under </w:t>
      </w:r>
      <w:r w:rsidR="00874E64">
        <w:t>state</w:t>
      </w:r>
      <w:r w:rsidR="000429B3">
        <w:t xml:space="preserve"> representative</w:t>
      </w:r>
      <w:r w:rsidR="00874E64">
        <w:t xml:space="preserve"> competition.  These facilities are infrastructure heavy cater</w:t>
      </w:r>
      <w:r w:rsidR="000429B3">
        <w:t>ing to</w:t>
      </w:r>
      <w:r w:rsidR="00874E64">
        <w:t xml:space="preserve"> elite sport, mass spectator interest, administrative and social aspects</w:t>
      </w:r>
      <w:r w:rsidR="000429B3">
        <w:t xml:space="preserve"> of this level</w:t>
      </w:r>
      <w:r w:rsidR="00874E64">
        <w:t>.</w:t>
      </w:r>
    </w:p>
    <w:p w:rsidR="00451266" w:rsidRPr="00F7356D" w:rsidRDefault="00874E64" w:rsidP="00451266">
      <w:pPr>
        <w:autoSpaceDE w:val="0"/>
        <w:autoSpaceDN w:val="0"/>
        <w:adjustRightInd w:val="0"/>
        <w:jc w:val="both"/>
      </w:pPr>
      <w:r>
        <w:rPr>
          <w:i/>
        </w:rPr>
        <w:t>Category A</w:t>
      </w:r>
      <w:r w:rsidR="00451266" w:rsidRPr="00F7356D">
        <w:t xml:space="preserve"> facilities will be constructed to a standard capable of hosting an elite level of competitive sport, such as AFL/VFL football</w:t>
      </w:r>
      <w:r w:rsidR="00451266">
        <w:t xml:space="preserve">, </w:t>
      </w:r>
      <w:r w:rsidR="00B05E0A">
        <w:t>NPL</w:t>
      </w:r>
      <w:r w:rsidR="00451266">
        <w:t xml:space="preserve"> level soccer</w:t>
      </w:r>
      <w:r w:rsidR="00451266" w:rsidRPr="00F7356D">
        <w:t xml:space="preserve"> or Premier</w:t>
      </w:r>
      <w:r w:rsidR="00451266">
        <w:t xml:space="preserve"> League</w:t>
      </w:r>
      <w:r w:rsidR="00451266" w:rsidRPr="00F7356D">
        <w:t xml:space="preserve"> cricket and</w:t>
      </w:r>
      <w:r w:rsidR="00A44761">
        <w:rPr>
          <w:bCs/>
          <w:color w:val="000000"/>
        </w:rPr>
        <w:t xml:space="preserve"> finals for r</w:t>
      </w:r>
      <w:r w:rsidR="00451266" w:rsidRPr="00F7356D">
        <w:rPr>
          <w:bCs/>
          <w:color w:val="000000"/>
        </w:rPr>
        <w:t>egional sporting associations.</w:t>
      </w:r>
    </w:p>
    <w:p w:rsidR="00451266" w:rsidRDefault="00451266" w:rsidP="00451266">
      <w:pPr>
        <w:autoSpaceDE w:val="0"/>
        <w:autoSpaceDN w:val="0"/>
        <w:adjustRightInd w:val="0"/>
        <w:jc w:val="both"/>
      </w:pPr>
      <w:r w:rsidRPr="00F7356D">
        <w:t xml:space="preserve">An example of an existing facility classified </w:t>
      </w:r>
      <w:r w:rsidR="000429B3">
        <w:t>as</w:t>
      </w:r>
      <w:r w:rsidR="000429B3">
        <w:rPr>
          <w:i/>
        </w:rPr>
        <w:t xml:space="preserve"> Category A</w:t>
      </w:r>
      <w:r w:rsidRPr="00F7356D">
        <w:t xml:space="preserve"> in Wyndham is the oval precinct at Chirnside Park.</w:t>
      </w:r>
    </w:p>
    <w:p w:rsidR="00874E64" w:rsidRDefault="00874E64" w:rsidP="00451266">
      <w:pPr>
        <w:autoSpaceDE w:val="0"/>
        <w:autoSpaceDN w:val="0"/>
        <w:adjustRightInd w:val="0"/>
        <w:jc w:val="both"/>
      </w:pPr>
      <w:r>
        <w:rPr>
          <w:i/>
        </w:rPr>
        <w:t>Category A</w:t>
      </w:r>
      <w:r>
        <w:t xml:space="preserve"> facilities</w:t>
      </w:r>
      <w:r w:rsidR="00B657E4">
        <w:rPr>
          <w:i/>
        </w:rPr>
        <w:t xml:space="preserve"> </w:t>
      </w:r>
      <w:r w:rsidR="00B657E4">
        <w:t xml:space="preserve">will provide local talent pathways for the </w:t>
      </w:r>
      <w:r w:rsidR="000429B3">
        <w:t xml:space="preserve">Wyndham </w:t>
      </w:r>
      <w:r w:rsidR="00B657E4">
        <w:t>community.</w:t>
      </w:r>
    </w:p>
    <w:p w:rsidR="00B657E4" w:rsidRPr="00B657E4" w:rsidRDefault="007E6BC4" w:rsidP="00451266">
      <w:pPr>
        <w:autoSpaceDE w:val="0"/>
        <w:autoSpaceDN w:val="0"/>
        <w:adjustRightInd w:val="0"/>
        <w:jc w:val="both"/>
      </w:pPr>
      <w:r>
        <w:t xml:space="preserve">Due to the specific needs of </w:t>
      </w:r>
      <w:r>
        <w:rPr>
          <w:i/>
        </w:rPr>
        <w:t xml:space="preserve">Category A </w:t>
      </w:r>
      <w:r>
        <w:t>facilities these facilities may exclude local level competition.</w:t>
      </w:r>
      <w:r w:rsidR="00B657E4">
        <w:t xml:space="preserve">  </w:t>
      </w:r>
      <w:r w:rsidR="00874E64" w:rsidRPr="00874E64">
        <w:rPr>
          <w:i/>
        </w:rPr>
        <w:t>Category A</w:t>
      </w:r>
      <w:r w:rsidR="00874E64">
        <w:t xml:space="preserve"> facilities</w:t>
      </w:r>
      <w:r w:rsidR="00B657E4">
        <w:t xml:space="preserve"> should provide some local public access</w:t>
      </w:r>
      <w:r w:rsidR="007400B1">
        <w:t>, non-sporting uses such as events</w:t>
      </w:r>
      <w:r w:rsidR="00B657E4">
        <w:t xml:space="preserve"> and where possible off season local sports competition.</w:t>
      </w:r>
    </w:p>
    <w:p w:rsidR="00451266" w:rsidRPr="00F7356D" w:rsidRDefault="00BB3C41" w:rsidP="00451266">
      <w:pPr>
        <w:pStyle w:val="Heading2"/>
      </w:pPr>
      <w:bookmarkStart w:id="17" w:name="_Toc432063785"/>
      <w:r>
        <w:t>Category B</w:t>
      </w:r>
      <w:bookmarkEnd w:id="17"/>
    </w:p>
    <w:p w:rsidR="00451266" w:rsidRPr="00F7356D" w:rsidRDefault="00874E64" w:rsidP="00451266">
      <w:pPr>
        <w:autoSpaceDE w:val="0"/>
        <w:autoSpaceDN w:val="0"/>
        <w:adjustRightInd w:val="0"/>
        <w:jc w:val="both"/>
        <w:rPr>
          <w:bCs/>
          <w:color w:val="000000"/>
        </w:rPr>
      </w:pPr>
      <w:r>
        <w:rPr>
          <w:bCs/>
          <w:i/>
          <w:color w:val="000000"/>
        </w:rPr>
        <w:t>Category B</w:t>
      </w:r>
      <w:r w:rsidR="00451266" w:rsidRPr="00F7356D">
        <w:rPr>
          <w:bCs/>
          <w:color w:val="000000"/>
        </w:rPr>
        <w:t xml:space="preserve"> facilities will primarily attract Wyndham residents</w:t>
      </w:r>
      <w:r>
        <w:rPr>
          <w:bCs/>
          <w:color w:val="000000"/>
        </w:rPr>
        <w:t xml:space="preserve"> and offer accessible sport to the whole community</w:t>
      </w:r>
      <w:r w:rsidR="00B05E0A">
        <w:rPr>
          <w:bCs/>
          <w:color w:val="000000"/>
        </w:rPr>
        <w:t>.</w:t>
      </w:r>
    </w:p>
    <w:p w:rsidR="00451266" w:rsidRPr="00F7356D" w:rsidRDefault="00874E64" w:rsidP="00451266">
      <w:pPr>
        <w:autoSpaceDE w:val="0"/>
        <w:autoSpaceDN w:val="0"/>
        <w:adjustRightInd w:val="0"/>
        <w:jc w:val="both"/>
        <w:rPr>
          <w:bCs/>
          <w:color w:val="000000"/>
        </w:rPr>
      </w:pPr>
      <w:r>
        <w:rPr>
          <w:bCs/>
          <w:i/>
          <w:color w:val="000000"/>
        </w:rPr>
        <w:t>Category B</w:t>
      </w:r>
      <w:r w:rsidR="00451266" w:rsidRPr="00F7356D">
        <w:rPr>
          <w:bCs/>
          <w:color w:val="000000"/>
        </w:rPr>
        <w:t xml:space="preserve"> facilit</w:t>
      </w:r>
      <w:r w:rsidR="00451266">
        <w:rPr>
          <w:bCs/>
          <w:color w:val="000000"/>
        </w:rPr>
        <w:t xml:space="preserve">ies will be capable of hosting junior and </w:t>
      </w:r>
      <w:r w:rsidR="00451266" w:rsidRPr="00F7356D">
        <w:rPr>
          <w:bCs/>
          <w:color w:val="000000"/>
        </w:rPr>
        <w:t>senior level</w:t>
      </w:r>
      <w:r w:rsidR="00451266">
        <w:rPr>
          <w:bCs/>
          <w:color w:val="000000"/>
        </w:rPr>
        <w:t>s</w:t>
      </w:r>
      <w:r w:rsidR="00451266" w:rsidRPr="00F7356D">
        <w:rPr>
          <w:bCs/>
          <w:color w:val="000000"/>
        </w:rPr>
        <w:t xml:space="preserve"> of competition and training for local sporting associations, clubs and schools.</w:t>
      </w:r>
    </w:p>
    <w:p w:rsidR="00451266" w:rsidRPr="00D0766D" w:rsidRDefault="00451266" w:rsidP="00451266">
      <w:pPr>
        <w:autoSpaceDE w:val="0"/>
        <w:autoSpaceDN w:val="0"/>
        <w:adjustRightInd w:val="0"/>
        <w:jc w:val="both"/>
        <w:rPr>
          <w:bCs/>
          <w:color w:val="000000"/>
        </w:rPr>
      </w:pPr>
      <w:r w:rsidRPr="00F7356D">
        <w:rPr>
          <w:bCs/>
          <w:color w:val="000000"/>
        </w:rPr>
        <w:t>There will be multiple facilities of a similar standard located across the municipality</w:t>
      </w:r>
      <w:r>
        <w:rPr>
          <w:bCs/>
          <w:color w:val="000000"/>
        </w:rPr>
        <w:t xml:space="preserve"> that will be flexible in design to allow multiple uses of the same facility</w:t>
      </w:r>
      <w:r w:rsidRPr="00F7356D">
        <w:rPr>
          <w:bCs/>
          <w:color w:val="000000"/>
        </w:rPr>
        <w:t>.</w:t>
      </w:r>
      <w:r w:rsidR="00D0766D">
        <w:rPr>
          <w:bCs/>
          <w:color w:val="000000"/>
        </w:rPr>
        <w:t xml:space="preserve">  </w:t>
      </w:r>
      <w:r>
        <w:rPr>
          <w:bCs/>
          <w:color w:val="000000"/>
        </w:rPr>
        <w:t>These facilities are able to exists within built environments with little disturbance t</w:t>
      </w:r>
      <w:r w:rsidR="00727CF0">
        <w:rPr>
          <w:bCs/>
          <w:color w:val="000000"/>
        </w:rPr>
        <w:t>o neighbouring properties.</w:t>
      </w:r>
    </w:p>
    <w:p w:rsidR="00874E64" w:rsidRDefault="00451266" w:rsidP="00451266">
      <w:pPr>
        <w:autoSpaceDE w:val="0"/>
        <w:autoSpaceDN w:val="0"/>
        <w:adjustRightInd w:val="0"/>
        <w:jc w:val="both"/>
        <w:rPr>
          <w:bCs/>
          <w:color w:val="000000"/>
        </w:rPr>
      </w:pPr>
      <w:r w:rsidRPr="00F7356D">
        <w:rPr>
          <w:bCs/>
          <w:color w:val="000000"/>
        </w:rPr>
        <w:t>Sports</w:t>
      </w:r>
      <w:r w:rsidR="00874E64">
        <w:rPr>
          <w:bCs/>
          <w:color w:val="000000"/>
        </w:rPr>
        <w:t xml:space="preserve"> facilities</w:t>
      </w:r>
      <w:r w:rsidRPr="00F7356D">
        <w:rPr>
          <w:bCs/>
          <w:color w:val="000000"/>
        </w:rPr>
        <w:t xml:space="preserve"> </w:t>
      </w:r>
      <w:r w:rsidR="00874E64">
        <w:rPr>
          <w:bCs/>
          <w:color w:val="000000"/>
        </w:rPr>
        <w:t xml:space="preserve">considered to have high participation </w:t>
      </w:r>
      <w:r w:rsidR="002E3ECB">
        <w:rPr>
          <w:bCs/>
          <w:color w:val="000000"/>
        </w:rPr>
        <w:t>rates</w:t>
      </w:r>
      <w:r>
        <w:rPr>
          <w:bCs/>
          <w:color w:val="000000"/>
        </w:rPr>
        <w:t xml:space="preserve"> are included in this category</w:t>
      </w:r>
      <w:r w:rsidRPr="00F7356D">
        <w:rPr>
          <w:bCs/>
          <w:color w:val="000000"/>
        </w:rPr>
        <w:t>, as determined by the Participation in Exercise Recreation a</w:t>
      </w:r>
      <w:r w:rsidR="002E3ECB">
        <w:rPr>
          <w:bCs/>
          <w:color w:val="000000"/>
        </w:rPr>
        <w:t xml:space="preserve">nd Sport Survey (ERASS), including </w:t>
      </w:r>
      <w:r w:rsidRPr="00F7356D">
        <w:rPr>
          <w:bCs/>
          <w:color w:val="000000"/>
        </w:rPr>
        <w:t xml:space="preserve">Australian Rules </w:t>
      </w:r>
      <w:r w:rsidR="00941651" w:rsidRPr="00F7356D">
        <w:rPr>
          <w:bCs/>
          <w:color w:val="000000"/>
        </w:rPr>
        <w:t>football</w:t>
      </w:r>
      <w:r w:rsidRPr="00F7356D">
        <w:rPr>
          <w:bCs/>
          <w:color w:val="000000"/>
        </w:rPr>
        <w:t>, Cricket, Soccer, Tennis and Netball.</w:t>
      </w:r>
    </w:p>
    <w:p w:rsidR="00451266" w:rsidRDefault="00D0766D" w:rsidP="00451266">
      <w:pPr>
        <w:autoSpaceDE w:val="0"/>
        <w:autoSpaceDN w:val="0"/>
        <w:adjustRightInd w:val="0"/>
        <w:jc w:val="both"/>
        <w:rPr>
          <w:bCs/>
          <w:color w:val="000000"/>
        </w:rPr>
      </w:pPr>
      <w:r>
        <w:rPr>
          <w:bCs/>
          <w:color w:val="000000"/>
        </w:rPr>
        <w:t xml:space="preserve">Other sports within this category have lower participation but the same level of competition and requirement for infrastructure </w:t>
      </w:r>
      <w:r w:rsidR="002E3ECB">
        <w:rPr>
          <w:bCs/>
          <w:color w:val="000000"/>
        </w:rPr>
        <w:t>as</w:t>
      </w:r>
      <w:r>
        <w:rPr>
          <w:bCs/>
          <w:color w:val="000000"/>
        </w:rPr>
        <w:t xml:space="preserve"> high participation sports.  Examples include </w:t>
      </w:r>
      <w:r w:rsidR="00B05E0A">
        <w:t>lacrosse,</w:t>
      </w:r>
      <w:r w:rsidR="00B05E0A" w:rsidRPr="00F7356D">
        <w:t xml:space="preserve"> </w:t>
      </w:r>
      <w:r w:rsidR="00B05E0A">
        <w:t xml:space="preserve">rugby, </w:t>
      </w:r>
      <w:r w:rsidR="00B05E0A" w:rsidRPr="00F7356D">
        <w:t>hockey, softball</w:t>
      </w:r>
      <w:r w:rsidR="00B05E0A">
        <w:t>,</w:t>
      </w:r>
      <w:r w:rsidR="00B05E0A" w:rsidRPr="00F7356D">
        <w:t xml:space="preserve"> basebal</w:t>
      </w:r>
      <w:r w:rsidR="00B05E0A">
        <w:t>l</w:t>
      </w:r>
      <w:r>
        <w:t xml:space="preserve"> </w:t>
      </w:r>
      <w:r w:rsidR="00B05E0A">
        <w:t>amongst others.</w:t>
      </w:r>
    </w:p>
    <w:p w:rsidR="00451266" w:rsidRPr="00F7356D" w:rsidRDefault="00451266" w:rsidP="00451266">
      <w:r w:rsidRPr="00F7356D">
        <w:t xml:space="preserve">Examples of existing facilities classified </w:t>
      </w:r>
      <w:r w:rsidR="002E3ECB">
        <w:rPr>
          <w:i/>
        </w:rPr>
        <w:t>Category B</w:t>
      </w:r>
      <w:r w:rsidRPr="00F7356D">
        <w:t xml:space="preserve"> in Wyndham include; </w:t>
      </w:r>
      <w:r>
        <w:t>Wootten</w:t>
      </w:r>
      <w:r w:rsidRPr="00F7356D">
        <w:t xml:space="preserve"> Road Reserve (Football &amp; Cricket), </w:t>
      </w:r>
      <w:r w:rsidR="002E3ECB">
        <w:t>Saltwater</w:t>
      </w:r>
      <w:r w:rsidRPr="00F7356D">
        <w:t xml:space="preserve"> (Soccer)</w:t>
      </w:r>
      <w:r>
        <w:t>,</w:t>
      </w:r>
      <w:r w:rsidRPr="00F7356D">
        <w:t xml:space="preserve"> Cambridge Reserve (Tennis)</w:t>
      </w:r>
      <w:r w:rsidR="00B05E0A">
        <w:t xml:space="preserve">, </w:t>
      </w:r>
      <w:r>
        <w:t>Mossfiel Reserve (Rugby)</w:t>
      </w:r>
      <w:r w:rsidR="00B05E0A">
        <w:t xml:space="preserve"> and Presidents Park (Hockey, Softball and Baseball).</w:t>
      </w:r>
    </w:p>
    <w:p w:rsidR="00451266" w:rsidRPr="00F7356D" w:rsidRDefault="00BB3C41" w:rsidP="00451266">
      <w:pPr>
        <w:pStyle w:val="Heading2"/>
      </w:pPr>
      <w:bookmarkStart w:id="18" w:name="_Toc402468621"/>
      <w:bookmarkStart w:id="19" w:name="_Toc432063786"/>
      <w:r>
        <w:lastRenderedPageBreak/>
        <w:t>Category C</w:t>
      </w:r>
      <w:bookmarkEnd w:id="18"/>
      <w:bookmarkEnd w:id="19"/>
    </w:p>
    <w:p w:rsidR="00451266" w:rsidRPr="00F7356D" w:rsidRDefault="00D0766D" w:rsidP="00451266">
      <w:pPr>
        <w:jc w:val="both"/>
        <w:rPr>
          <w:bCs/>
          <w:color w:val="000000"/>
        </w:rPr>
      </w:pPr>
      <w:r>
        <w:rPr>
          <w:bCs/>
          <w:i/>
          <w:color w:val="000000"/>
        </w:rPr>
        <w:t>Category C</w:t>
      </w:r>
      <w:r w:rsidR="00451266" w:rsidRPr="00F7356D">
        <w:rPr>
          <w:bCs/>
          <w:color w:val="000000"/>
        </w:rPr>
        <w:t xml:space="preserve"> facilities will </w:t>
      </w:r>
      <w:r>
        <w:rPr>
          <w:bCs/>
          <w:color w:val="000000"/>
        </w:rPr>
        <w:t>provide for sports that require a lower level of infrastructure, level of competition or are restricted due to site constraints.</w:t>
      </w:r>
    </w:p>
    <w:p w:rsidR="00451266" w:rsidRDefault="00D62CF6" w:rsidP="00451266">
      <w:pPr>
        <w:jc w:val="both"/>
        <w:rPr>
          <w:bCs/>
          <w:color w:val="000000"/>
        </w:rPr>
      </w:pPr>
      <w:r>
        <w:rPr>
          <w:bCs/>
          <w:i/>
          <w:color w:val="000000"/>
        </w:rPr>
        <w:t>Category C</w:t>
      </w:r>
      <w:r w:rsidR="00451266" w:rsidRPr="00F7356D">
        <w:rPr>
          <w:bCs/>
          <w:color w:val="000000"/>
        </w:rPr>
        <w:t xml:space="preserve"> facilit</w:t>
      </w:r>
      <w:r w:rsidR="007E6BC4">
        <w:rPr>
          <w:bCs/>
          <w:color w:val="000000"/>
        </w:rPr>
        <w:t>ies</w:t>
      </w:r>
      <w:r w:rsidR="00451266" w:rsidRPr="00F7356D">
        <w:rPr>
          <w:bCs/>
          <w:color w:val="000000"/>
        </w:rPr>
        <w:t xml:space="preserve"> will primarily cater for </w:t>
      </w:r>
      <w:r w:rsidR="00451266">
        <w:rPr>
          <w:bCs/>
          <w:color w:val="000000"/>
        </w:rPr>
        <w:t>sporting activity such as Auskick, Milo Cricket</w:t>
      </w:r>
      <w:r>
        <w:rPr>
          <w:bCs/>
          <w:color w:val="000000"/>
        </w:rPr>
        <w:t xml:space="preserve"> and niche sports including </w:t>
      </w:r>
      <w:r w:rsidR="007E6BC4">
        <w:rPr>
          <w:bCs/>
          <w:color w:val="000000"/>
        </w:rPr>
        <w:t xml:space="preserve">archery, </w:t>
      </w:r>
      <w:r>
        <w:rPr>
          <w:bCs/>
          <w:color w:val="000000"/>
        </w:rPr>
        <w:t>model aircraft, autocross,</w:t>
      </w:r>
      <w:r w:rsidR="00AF2DEC">
        <w:rPr>
          <w:bCs/>
          <w:color w:val="000000"/>
        </w:rPr>
        <w:t xml:space="preserve"> bocce, </w:t>
      </w:r>
      <w:proofErr w:type="spellStart"/>
      <w:r w:rsidR="00AF2DEC">
        <w:rPr>
          <w:bCs/>
          <w:color w:val="000000"/>
        </w:rPr>
        <w:t>p</w:t>
      </w:r>
      <w:r w:rsidR="00451266">
        <w:rPr>
          <w:bCs/>
          <w:color w:val="000000"/>
        </w:rPr>
        <w:t>etanque</w:t>
      </w:r>
      <w:proofErr w:type="spellEnd"/>
      <w:r w:rsidR="00451266">
        <w:rPr>
          <w:bCs/>
          <w:color w:val="000000"/>
        </w:rPr>
        <w:t xml:space="preserve"> etc.  It will not provide venues for</w:t>
      </w:r>
      <w:r w:rsidR="00451266" w:rsidRPr="00F7356D">
        <w:rPr>
          <w:bCs/>
          <w:color w:val="000000"/>
        </w:rPr>
        <w:t xml:space="preserve"> </w:t>
      </w:r>
      <w:r w:rsidR="00451266">
        <w:rPr>
          <w:bCs/>
          <w:color w:val="000000"/>
        </w:rPr>
        <w:t>large scale competition</w:t>
      </w:r>
      <w:r w:rsidR="00451266" w:rsidRPr="00F7356D">
        <w:rPr>
          <w:bCs/>
          <w:color w:val="000000"/>
        </w:rPr>
        <w:t xml:space="preserve">. </w:t>
      </w:r>
      <w:r w:rsidR="00451266">
        <w:rPr>
          <w:bCs/>
          <w:color w:val="000000"/>
        </w:rPr>
        <w:t xml:space="preserve"> </w:t>
      </w:r>
      <w:r w:rsidR="00727CF0">
        <w:rPr>
          <w:bCs/>
          <w:color w:val="000000"/>
        </w:rPr>
        <w:t>W</w:t>
      </w:r>
      <w:r w:rsidR="00727CF0">
        <w:t>here possible, a</w:t>
      </w:r>
      <w:r w:rsidR="00451266">
        <w:rPr>
          <w:bCs/>
          <w:color w:val="000000"/>
        </w:rPr>
        <w:t>ny activities</w:t>
      </w:r>
      <w:r w:rsidR="00451266" w:rsidRPr="00F7356D">
        <w:rPr>
          <w:bCs/>
          <w:color w:val="000000"/>
        </w:rPr>
        <w:t xml:space="preserve"> at this level </w:t>
      </w:r>
      <w:r w:rsidR="00451266" w:rsidRPr="00F7356D">
        <w:t xml:space="preserve">will be </w:t>
      </w:r>
      <w:r w:rsidR="00451266">
        <w:t xml:space="preserve">incorporated into district or municipal facilities and or larger passive open space.  At </w:t>
      </w:r>
      <w:r w:rsidR="00727CF0">
        <w:t xml:space="preserve">existing </w:t>
      </w:r>
      <w:r w:rsidR="00451266">
        <w:t xml:space="preserve">standalone sites basic provision of toilets and storage will be considered </w:t>
      </w:r>
      <w:r w:rsidR="00451266" w:rsidRPr="00F7356D">
        <w:t xml:space="preserve">and </w:t>
      </w:r>
      <w:r w:rsidR="00451266">
        <w:t xml:space="preserve">of a </w:t>
      </w:r>
      <w:r w:rsidR="00451266" w:rsidRPr="00F7356D">
        <w:t xml:space="preserve">smaller scale than all other higher </w:t>
      </w:r>
      <w:r w:rsidR="00451266">
        <w:t xml:space="preserve">level </w:t>
      </w:r>
      <w:r w:rsidR="00451266" w:rsidRPr="00F7356D">
        <w:t>facilities</w:t>
      </w:r>
      <w:r w:rsidR="00451266" w:rsidRPr="00F7356D">
        <w:rPr>
          <w:bCs/>
          <w:color w:val="000000"/>
        </w:rPr>
        <w:t>.</w:t>
      </w:r>
    </w:p>
    <w:p w:rsidR="00451266" w:rsidRPr="00F7356D" w:rsidRDefault="00D62CF6" w:rsidP="00451266">
      <w:pPr>
        <w:jc w:val="both"/>
        <w:rPr>
          <w:highlight w:val="cyan"/>
        </w:rPr>
      </w:pPr>
      <w:r>
        <w:rPr>
          <w:bCs/>
          <w:i/>
          <w:color w:val="000000"/>
        </w:rPr>
        <w:t>Category C</w:t>
      </w:r>
      <w:r w:rsidR="00451266" w:rsidRPr="00F7356D">
        <w:rPr>
          <w:bCs/>
          <w:color w:val="000000"/>
        </w:rPr>
        <w:t xml:space="preserve"> facilities may include </w:t>
      </w:r>
      <w:r w:rsidR="00451266" w:rsidRPr="00F7356D">
        <w:t>school facilities being used as joint-use facilities with the community, or community facilities constructed by property developers such as community use tennis courts.</w:t>
      </w:r>
    </w:p>
    <w:p w:rsidR="00451266" w:rsidRDefault="00451266" w:rsidP="00451266">
      <w:pPr>
        <w:jc w:val="both"/>
      </w:pPr>
      <w:r w:rsidRPr="00F7356D">
        <w:t xml:space="preserve">Examples of existing facilities classified </w:t>
      </w:r>
      <w:r w:rsidR="00D62CF6">
        <w:rPr>
          <w:i/>
        </w:rPr>
        <w:t xml:space="preserve">Category C </w:t>
      </w:r>
      <w:r w:rsidRPr="00F7356D">
        <w:t xml:space="preserve"> in Wyndham include; </w:t>
      </w:r>
      <w:r>
        <w:t>Warringa</w:t>
      </w:r>
      <w:r w:rsidRPr="00F7356D">
        <w:t xml:space="preserve"> Reserve (Football &amp; Cricket)</w:t>
      </w:r>
      <w:r>
        <w:t xml:space="preserve">, </w:t>
      </w:r>
      <w:r w:rsidR="007E6BC4">
        <w:t xml:space="preserve">Lawrie Emmins Reserve (Archery), </w:t>
      </w:r>
      <w:r>
        <w:t>Central Park Reserve (Bocce),</w:t>
      </w:r>
      <w:r w:rsidR="00D62CF6">
        <w:t xml:space="preserve"> Black Swamp Reserve (Model Aircraft and Autocross)</w:t>
      </w:r>
      <w:r w:rsidRPr="00F7356D">
        <w:t xml:space="preserve"> and Seasons Estate (Tennis).</w:t>
      </w:r>
    </w:p>
    <w:p w:rsidR="001B6DD5" w:rsidRDefault="001B6DD5" w:rsidP="00312A81">
      <w:pPr>
        <w:pStyle w:val="Heading2"/>
      </w:pPr>
      <w:bookmarkStart w:id="20" w:name="_Toc432063787"/>
      <w:r>
        <w:t>Relegation and Promotion of Specific Clubs</w:t>
      </w:r>
      <w:bookmarkEnd w:id="20"/>
    </w:p>
    <w:p w:rsidR="001B6DD5" w:rsidRDefault="001B6DD5" w:rsidP="00312A81"/>
    <w:p w:rsidR="001B6DD5" w:rsidRDefault="001B6DD5" w:rsidP="00312A81">
      <w:r>
        <w:t xml:space="preserve">Facilities which support </w:t>
      </w:r>
      <w:r w:rsidR="001524AC">
        <w:t>Users</w:t>
      </w:r>
      <w:r>
        <w:t xml:space="preserve"> that operate within a promotion and relegation environment will not be enhanced to facilitate that </w:t>
      </w:r>
      <w:r w:rsidR="001524AC">
        <w:t>Users</w:t>
      </w:r>
      <w:r>
        <w:t xml:space="preserve"> need </w:t>
      </w:r>
      <w:r w:rsidR="00C37E90">
        <w:t>o</w:t>
      </w:r>
      <w:r>
        <w:t xml:space="preserve">f promotion.  </w:t>
      </w:r>
    </w:p>
    <w:p w:rsidR="00C37E90" w:rsidRDefault="001B6DD5" w:rsidP="00312A81">
      <w:r>
        <w:t xml:space="preserve">Where a </w:t>
      </w:r>
      <w:r w:rsidR="00D62CF6">
        <w:rPr>
          <w:i/>
        </w:rPr>
        <w:t>Category A</w:t>
      </w:r>
      <w:r>
        <w:t xml:space="preserve"> facility </w:t>
      </w:r>
      <w:r w:rsidR="00C37E90">
        <w:t>is required to support competition</w:t>
      </w:r>
      <w:r w:rsidR="00D62CF6">
        <w:t xml:space="preserve"> at a Club, </w:t>
      </w:r>
      <w:r>
        <w:t xml:space="preserve">the specific teams will relocate to the </w:t>
      </w:r>
      <w:r w:rsidR="00C37E90">
        <w:t xml:space="preserve">nominated regional facility for the period at which they operate at a higher </w:t>
      </w:r>
      <w:r w:rsidR="001524AC">
        <w:t>division</w:t>
      </w:r>
      <w:r w:rsidR="00C37E90">
        <w:t xml:space="preserve"> of </w:t>
      </w:r>
      <w:r w:rsidR="007E6BC4">
        <w:t>competition</w:t>
      </w:r>
      <w:r w:rsidR="00C37E90">
        <w:t xml:space="preserve">. </w:t>
      </w:r>
    </w:p>
    <w:p w:rsidR="00C37E90" w:rsidRDefault="00C37E90" w:rsidP="00312A81">
      <w:r>
        <w:t xml:space="preserve">Should more than one </w:t>
      </w:r>
      <w:r w:rsidR="00B02652">
        <w:t>user</w:t>
      </w:r>
      <w:r>
        <w:t xml:space="preserve"> </w:t>
      </w:r>
      <w:r w:rsidR="00A27E75">
        <w:t xml:space="preserve">across Wyndham </w:t>
      </w:r>
      <w:r>
        <w:t xml:space="preserve">operate at </w:t>
      </w:r>
      <w:r w:rsidR="007E6BC4">
        <w:t>a</w:t>
      </w:r>
      <w:r>
        <w:t xml:space="preserve"> level</w:t>
      </w:r>
      <w:r w:rsidR="007E6BC4">
        <w:t xml:space="preserve"> which requires a</w:t>
      </w:r>
      <w:r>
        <w:t xml:space="preserve"> </w:t>
      </w:r>
      <w:r w:rsidR="00D62CF6">
        <w:rPr>
          <w:i/>
        </w:rPr>
        <w:t>Category A</w:t>
      </w:r>
      <w:r>
        <w:t xml:space="preserve"> facilit</w:t>
      </w:r>
      <w:r w:rsidR="007E6BC4">
        <w:t>y</w:t>
      </w:r>
      <w:r w:rsidR="0067448A">
        <w:t>, f</w:t>
      </w:r>
      <w:r w:rsidR="007E6BC4">
        <w:t>acilities</w:t>
      </w:r>
      <w:r>
        <w:t xml:space="preserve"> may be shared to accommodate competition and training needs.</w:t>
      </w:r>
    </w:p>
    <w:p w:rsidR="001B6DD5" w:rsidRPr="001B6DD5" w:rsidRDefault="00C37E90" w:rsidP="00312A81">
      <w:r>
        <w:t xml:space="preserve"> </w:t>
      </w:r>
      <w:r w:rsidR="001B6DD5">
        <w:t xml:space="preserve">   </w:t>
      </w:r>
    </w:p>
    <w:p w:rsidR="00451266" w:rsidRPr="008A3590" w:rsidRDefault="00451266" w:rsidP="00451266">
      <w:pPr>
        <w:rPr>
          <w:rFonts w:asciiTheme="majorHAnsi" w:eastAsiaTheme="majorEastAsia" w:hAnsiTheme="majorHAnsi" w:cstheme="majorBidi"/>
          <w:b/>
          <w:bCs/>
          <w:color w:val="365F91" w:themeColor="accent1" w:themeShade="BF"/>
          <w:sz w:val="28"/>
          <w:szCs w:val="28"/>
        </w:rPr>
      </w:pPr>
      <w:r>
        <w:br w:type="page"/>
      </w:r>
    </w:p>
    <w:p w:rsidR="00451266" w:rsidRPr="00F7356D" w:rsidRDefault="00451266" w:rsidP="00451266">
      <w:pPr>
        <w:pStyle w:val="Heading1"/>
      </w:pPr>
      <w:bookmarkStart w:id="21" w:name="_Toc402468623"/>
      <w:bookmarkStart w:id="22" w:name="_Toc432063788"/>
      <w:r>
        <w:lastRenderedPageBreak/>
        <w:t>Facility Development Standards</w:t>
      </w:r>
      <w:bookmarkEnd w:id="21"/>
      <w:bookmarkEnd w:id="22"/>
      <w:r>
        <w:t xml:space="preserve"> </w:t>
      </w:r>
    </w:p>
    <w:p w:rsidR="00451266" w:rsidRDefault="00451266" w:rsidP="00451266">
      <w:pPr>
        <w:autoSpaceDE w:val="0"/>
        <w:autoSpaceDN w:val="0"/>
        <w:adjustRightInd w:val="0"/>
        <w:jc w:val="both"/>
      </w:pPr>
      <w:r w:rsidRPr="00F7356D">
        <w:t xml:space="preserve">The </w:t>
      </w:r>
      <w:r w:rsidRPr="00E44184">
        <w:rPr>
          <w:i/>
        </w:rPr>
        <w:t>facility development standards</w:t>
      </w:r>
      <w:r w:rsidRPr="0032035F">
        <w:t xml:space="preserve"> </w:t>
      </w:r>
      <w:r w:rsidR="00727CF0">
        <w:t>(</w:t>
      </w:r>
      <w:r>
        <w:t>‘the standards</w:t>
      </w:r>
      <w:r w:rsidR="00727CF0">
        <w:t>’)</w:t>
      </w:r>
      <w:r>
        <w:t xml:space="preserve"> have</w:t>
      </w:r>
      <w:r w:rsidRPr="00F7356D">
        <w:t xml:space="preserve"> been prepared to assist with the future development of Council’s sporting facilities. The </w:t>
      </w:r>
      <w:r w:rsidRPr="00727CF0">
        <w:rPr>
          <w:i/>
        </w:rPr>
        <w:t>standards</w:t>
      </w:r>
      <w:r w:rsidRPr="00F7356D">
        <w:t xml:space="preserve"> provide Council with an important planning tool to guide the future development and redevelopment of Council’s sports facilities.</w:t>
      </w:r>
    </w:p>
    <w:p w:rsidR="00451266" w:rsidRDefault="00451266" w:rsidP="00451266">
      <w:pPr>
        <w:jc w:val="both"/>
      </w:pPr>
      <w:r w:rsidRPr="00F7356D">
        <w:t xml:space="preserve">The </w:t>
      </w:r>
      <w:r>
        <w:rPr>
          <w:i/>
        </w:rPr>
        <w:t>standards</w:t>
      </w:r>
      <w:r w:rsidRPr="00F7356D">
        <w:t xml:space="preserve"> </w:t>
      </w:r>
      <w:r>
        <w:t xml:space="preserve">demand sustainable </w:t>
      </w:r>
      <w:r w:rsidR="00727CF0">
        <w:t>outcomes</w:t>
      </w:r>
      <w:r>
        <w:t xml:space="preserve"> </w:t>
      </w:r>
      <w:r w:rsidR="00727CF0">
        <w:t xml:space="preserve">for the community through flexible multifunctional </w:t>
      </w:r>
      <w:r w:rsidR="00D047BE">
        <w:t>design</w:t>
      </w:r>
      <w:r w:rsidR="00727CF0">
        <w:t xml:space="preserve">, low maintenance </w:t>
      </w:r>
      <w:r w:rsidR="0045243A">
        <w:t xml:space="preserve">materials </w:t>
      </w:r>
      <w:r w:rsidR="00727CF0">
        <w:t xml:space="preserve">and attractive </w:t>
      </w:r>
      <w:r w:rsidR="00D047BE">
        <w:t>spaces</w:t>
      </w:r>
      <w:r>
        <w:t>.</w:t>
      </w:r>
    </w:p>
    <w:p w:rsidR="00FC2C8D" w:rsidRPr="00FC2C8D" w:rsidRDefault="00FC2C8D" w:rsidP="00451266">
      <w:pPr>
        <w:autoSpaceDE w:val="0"/>
        <w:autoSpaceDN w:val="0"/>
        <w:adjustRightInd w:val="0"/>
        <w:jc w:val="both"/>
        <w:rPr>
          <w:b/>
          <w:i/>
          <w:iCs/>
        </w:rPr>
      </w:pPr>
      <w:r w:rsidRPr="00FC2C8D">
        <w:rPr>
          <w:b/>
          <w:i/>
          <w:iCs/>
        </w:rPr>
        <w:t>New Facilities</w:t>
      </w:r>
    </w:p>
    <w:p w:rsidR="00451266" w:rsidRPr="00FC2C8D" w:rsidRDefault="00451266" w:rsidP="00451266">
      <w:pPr>
        <w:autoSpaceDE w:val="0"/>
        <w:autoSpaceDN w:val="0"/>
        <w:adjustRightInd w:val="0"/>
        <w:jc w:val="both"/>
        <w:rPr>
          <w:i/>
          <w:iCs/>
        </w:rPr>
      </w:pPr>
      <w:r w:rsidRPr="00F7356D">
        <w:rPr>
          <w:iCs/>
        </w:rPr>
        <w:t>Council’s key strategic documents</w:t>
      </w:r>
      <w:r w:rsidRPr="00F7356D">
        <w:t xml:space="preserve"> have</w:t>
      </w:r>
      <w:r w:rsidRPr="00F7356D">
        <w:rPr>
          <w:iCs/>
        </w:rPr>
        <w:t xml:space="preserve"> identified</w:t>
      </w:r>
      <w:r>
        <w:rPr>
          <w:iCs/>
        </w:rPr>
        <w:t xml:space="preserve"> a probable</w:t>
      </w:r>
      <w:r w:rsidRPr="00F7356D">
        <w:rPr>
          <w:iCs/>
        </w:rPr>
        <w:t xml:space="preserve"> need to continue to develop </w:t>
      </w:r>
      <w:r>
        <w:rPr>
          <w:iCs/>
        </w:rPr>
        <w:t xml:space="preserve">multiple </w:t>
      </w:r>
      <w:r w:rsidR="00852420">
        <w:rPr>
          <w:i/>
          <w:iCs/>
        </w:rPr>
        <w:t>Category B</w:t>
      </w:r>
      <w:r w:rsidR="00852420" w:rsidRPr="00F7356D">
        <w:rPr>
          <w:iCs/>
        </w:rPr>
        <w:t xml:space="preserve"> </w:t>
      </w:r>
      <w:r w:rsidRPr="00F7356D">
        <w:rPr>
          <w:iCs/>
        </w:rPr>
        <w:t xml:space="preserve">facilities for </w:t>
      </w:r>
      <w:r w:rsidR="00852420">
        <w:rPr>
          <w:iCs/>
        </w:rPr>
        <w:t xml:space="preserve">medium </w:t>
      </w:r>
      <w:r>
        <w:rPr>
          <w:iCs/>
        </w:rPr>
        <w:t>level</w:t>
      </w:r>
      <w:r w:rsidRPr="00F7356D">
        <w:rPr>
          <w:iCs/>
        </w:rPr>
        <w:t xml:space="preserve"> </w:t>
      </w:r>
      <w:r w:rsidR="00852420">
        <w:rPr>
          <w:iCs/>
        </w:rPr>
        <w:t>sport</w:t>
      </w:r>
      <w:r w:rsidR="0067448A">
        <w:rPr>
          <w:iCs/>
        </w:rPr>
        <w:t xml:space="preserve"> </w:t>
      </w:r>
      <w:r>
        <w:rPr>
          <w:iCs/>
        </w:rPr>
        <w:t>and as such</w:t>
      </w:r>
      <w:r>
        <w:t xml:space="preserve"> </w:t>
      </w:r>
      <w:r w:rsidR="00EA2FDF">
        <w:t>sections</w:t>
      </w:r>
      <w:r>
        <w:t xml:space="preserve"> </w:t>
      </w:r>
      <w:r w:rsidR="00EA2FDF">
        <w:t>3</w:t>
      </w:r>
      <w:r>
        <w:t>.</w:t>
      </w:r>
      <w:r w:rsidR="00EA2FDF">
        <w:t>3</w:t>
      </w:r>
      <w:r>
        <w:t xml:space="preserve"> – </w:t>
      </w:r>
      <w:r w:rsidR="00EA2FDF">
        <w:t>3</w:t>
      </w:r>
      <w:r>
        <w:t>.</w:t>
      </w:r>
      <w:r w:rsidR="00EA2FDF">
        <w:t>6</w:t>
      </w:r>
      <w:r w:rsidRPr="00F7356D">
        <w:t xml:space="preserve"> </w:t>
      </w:r>
      <w:r>
        <w:t xml:space="preserve">identify </w:t>
      </w:r>
      <w:r w:rsidRPr="00B82F02">
        <w:rPr>
          <w:i/>
        </w:rPr>
        <w:t xml:space="preserve">standards </w:t>
      </w:r>
      <w:r>
        <w:t>for the top five sports participated in by Wyndham resident</w:t>
      </w:r>
      <w:r w:rsidR="00BC3579">
        <w:t>s</w:t>
      </w:r>
      <w:r>
        <w:t xml:space="preserve"> and sports which have similar facility requirements. Other sports will be considered on a case by case basis.</w:t>
      </w:r>
    </w:p>
    <w:p w:rsidR="00451266" w:rsidRPr="00F7356D" w:rsidRDefault="00451266" w:rsidP="00451266">
      <w:pPr>
        <w:jc w:val="both"/>
      </w:pPr>
      <w:r>
        <w:t xml:space="preserve">Tables </w:t>
      </w:r>
      <w:r w:rsidR="00EA2FDF">
        <w:t>3.3 – 3.6</w:t>
      </w:r>
      <w:r>
        <w:t xml:space="preserve"> consider </w:t>
      </w:r>
      <w:r w:rsidR="0067448A">
        <w:rPr>
          <w:i/>
        </w:rPr>
        <w:t>Category B</w:t>
      </w:r>
      <w:r>
        <w:t xml:space="preserve"> provision </w:t>
      </w:r>
      <w:r w:rsidRPr="00F7356D">
        <w:t>for playing areas, pavilions/clubrooms and assoc</w:t>
      </w:r>
      <w:r>
        <w:t>iated supporting infrastructure for</w:t>
      </w:r>
      <w:r w:rsidRPr="00F7356D">
        <w:t>:</w:t>
      </w:r>
    </w:p>
    <w:p w:rsidR="00451266" w:rsidRPr="004229F8" w:rsidRDefault="0045243A" w:rsidP="00451266">
      <w:pPr>
        <w:numPr>
          <w:ilvl w:val="0"/>
          <w:numId w:val="7"/>
        </w:numPr>
        <w:spacing w:after="0" w:line="240" w:lineRule="auto"/>
        <w:jc w:val="both"/>
      </w:pPr>
      <w:r>
        <w:t xml:space="preserve">Oval Sports: </w:t>
      </w:r>
      <w:r w:rsidR="00451266" w:rsidRPr="00F7356D">
        <w:t xml:space="preserve">Australian </w:t>
      </w:r>
      <w:r w:rsidR="00451266" w:rsidRPr="004229F8">
        <w:t>Rules &amp; Cricket;</w:t>
      </w:r>
    </w:p>
    <w:p w:rsidR="00451266" w:rsidRPr="004229F8" w:rsidRDefault="0045243A" w:rsidP="00451266">
      <w:pPr>
        <w:numPr>
          <w:ilvl w:val="0"/>
          <w:numId w:val="7"/>
        </w:numPr>
        <w:spacing w:after="0" w:line="240" w:lineRule="auto"/>
        <w:jc w:val="both"/>
      </w:pPr>
      <w:r>
        <w:t xml:space="preserve">Rectangular Pitch Sports: </w:t>
      </w:r>
      <w:r w:rsidR="00451266" w:rsidRPr="004229F8">
        <w:t>Soccer</w:t>
      </w:r>
      <w:r w:rsidR="00451266">
        <w:t>, Hockey, Lacrosse, Rugby League and Rugby Union</w:t>
      </w:r>
      <w:r w:rsidR="00451266" w:rsidRPr="004229F8">
        <w:t>;</w:t>
      </w:r>
    </w:p>
    <w:p w:rsidR="00451266" w:rsidRPr="004229F8" w:rsidRDefault="00451266" w:rsidP="00451266">
      <w:pPr>
        <w:numPr>
          <w:ilvl w:val="0"/>
          <w:numId w:val="7"/>
        </w:numPr>
        <w:spacing w:after="0" w:line="240" w:lineRule="auto"/>
        <w:jc w:val="both"/>
      </w:pPr>
      <w:r w:rsidRPr="004229F8">
        <w:t>Tennis;</w:t>
      </w:r>
      <w:r>
        <w:t xml:space="preserve"> and</w:t>
      </w:r>
    </w:p>
    <w:p w:rsidR="00451266" w:rsidRDefault="00451266" w:rsidP="00451266">
      <w:pPr>
        <w:numPr>
          <w:ilvl w:val="0"/>
          <w:numId w:val="7"/>
        </w:numPr>
        <w:spacing w:after="0" w:line="240" w:lineRule="auto"/>
        <w:jc w:val="both"/>
      </w:pPr>
      <w:r>
        <w:t xml:space="preserve">Outdoor </w:t>
      </w:r>
      <w:r w:rsidRPr="00F7356D">
        <w:t>Netball</w:t>
      </w:r>
      <w:r w:rsidR="00D047BE">
        <w:t xml:space="preserve"> and Volleyball</w:t>
      </w:r>
      <w:r>
        <w:t>.</w:t>
      </w:r>
    </w:p>
    <w:p w:rsidR="00451266" w:rsidRDefault="00451266" w:rsidP="00451266">
      <w:pPr>
        <w:spacing w:after="0" w:line="240" w:lineRule="auto"/>
        <w:ind w:left="567"/>
        <w:jc w:val="both"/>
      </w:pPr>
    </w:p>
    <w:p w:rsidR="00451266" w:rsidRDefault="00451266" w:rsidP="00451266">
      <w:pPr>
        <w:jc w:val="both"/>
        <w:rPr>
          <w:iCs/>
        </w:rPr>
      </w:pPr>
      <w:r w:rsidRPr="00F7356D">
        <w:t xml:space="preserve">Table </w:t>
      </w:r>
      <w:r w:rsidR="00EA2FDF">
        <w:t>3.7</w:t>
      </w:r>
      <w:r w:rsidRPr="00F7356D">
        <w:t xml:space="preserve"> contains guidelines to help determine the provision for playing areas, pavilions/clubrooms and associated supporting infrastructure within each level of the </w:t>
      </w:r>
      <w:r w:rsidR="00852420">
        <w:t>matrix</w:t>
      </w:r>
      <w:r w:rsidRPr="00F7356D">
        <w:t xml:space="preserve"> for all other sports (e.g. </w:t>
      </w:r>
      <w:r>
        <w:t>softball, baseball, athletics, golf, cycle sports, skate and archery</w:t>
      </w:r>
      <w:r w:rsidRPr="00F7356D">
        <w:t>).</w:t>
      </w:r>
      <w:r w:rsidRPr="00F7356D">
        <w:rPr>
          <w:iCs/>
        </w:rPr>
        <w:t xml:space="preserve"> Due to</w:t>
      </w:r>
      <w:r>
        <w:rPr>
          <w:iCs/>
        </w:rPr>
        <w:t xml:space="preserve"> the significant population levels which are predicted fo</w:t>
      </w:r>
      <w:r w:rsidR="002748B2">
        <w:rPr>
          <w:iCs/>
        </w:rPr>
        <w:t xml:space="preserve">r Wyndham in the 30 to 40 year </w:t>
      </w:r>
      <w:r>
        <w:rPr>
          <w:iCs/>
        </w:rPr>
        <w:t xml:space="preserve">build out period, it is likely that there may </w:t>
      </w:r>
      <w:r w:rsidRPr="00F7356D">
        <w:rPr>
          <w:iCs/>
        </w:rPr>
        <w:t xml:space="preserve">be </w:t>
      </w:r>
      <w:r w:rsidR="00FC2C8D">
        <w:rPr>
          <w:iCs/>
        </w:rPr>
        <w:t xml:space="preserve">several </w:t>
      </w:r>
      <w:r w:rsidRPr="00F7356D">
        <w:rPr>
          <w:iCs/>
        </w:rPr>
        <w:t>facilit</w:t>
      </w:r>
      <w:r w:rsidR="00FC2C8D">
        <w:rPr>
          <w:iCs/>
        </w:rPr>
        <w:t>ies</w:t>
      </w:r>
      <w:r w:rsidRPr="00F7356D">
        <w:rPr>
          <w:iCs/>
        </w:rPr>
        <w:t xml:space="preserve"> develop</w:t>
      </w:r>
      <w:r w:rsidR="00FC2C8D">
        <w:rPr>
          <w:iCs/>
        </w:rPr>
        <w:t>ed</w:t>
      </w:r>
      <w:r w:rsidRPr="00F7356D">
        <w:rPr>
          <w:iCs/>
        </w:rPr>
        <w:t xml:space="preserve"> for these sports</w:t>
      </w:r>
      <w:r>
        <w:rPr>
          <w:iCs/>
        </w:rPr>
        <w:t>.</w:t>
      </w:r>
    </w:p>
    <w:p w:rsidR="00E322B5" w:rsidRPr="00E322B5" w:rsidRDefault="00E322B5" w:rsidP="00451266">
      <w:pPr>
        <w:jc w:val="both"/>
      </w:pPr>
      <w:r>
        <w:rPr>
          <w:iCs/>
        </w:rPr>
        <w:t xml:space="preserve">The development of new </w:t>
      </w:r>
      <w:r>
        <w:rPr>
          <w:i/>
          <w:iCs/>
        </w:rPr>
        <w:t xml:space="preserve">Category A </w:t>
      </w:r>
      <w:r>
        <w:rPr>
          <w:iCs/>
        </w:rPr>
        <w:t>facilities will only occur after strategic planning and needs analysis is undertaken to determine the best sites for these types of facilities.</w:t>
      </w:r>
    </w:p>
    <w:p w:rsidR="00FC2C8D" w:rsidRPr="00FC2C8D" w:rsidRDefault="00FC2C8D" w:rsidP="00451266">
      <w:pPr>
        <w:autoSpaceDE w:val="0"/>
        <w:autoSpaceDN w:val="0"/>
        <w:adjustRightInd w:val="0"/>
        <w:jc w:val="both"/>
        <w:rPr>
          <w:b/>
          <w:i/>
        </w:rPr>
      </w:pPr>
      <w:r>
        <w:rPr>
          <w:b/>
          <w:i/>
        </w:rPr>
        <w:t>Existing Facilities</w:t>
      </w:r>
    </w:p>
    <w:p w:rsidR="00451266" w:rsidRPr="00F7356D" w:rsidRDefault="00451266" w:rsidP="00451266">
      <w:pPr>
        <w:autoSpaceDE w:val="0"/>
        <w:autoSpaceDN w:val="0"/>
        <w:adjustRightInd w:val="0"/>
        <w:jc w:val="both"/>
        <w:rPr>
          <w:rFonts w:cs="CenturyGothic"/>
        </w:rPr>
      </w:pPr>
      <w:r w:rsidRPr="00F7356D">
        <w:t xml:space="preserve">The </w:t>
      </w:r>
      <w:r w:rsidRPr="002C2941">
        <w:rPr>
          <w:i/>
        </w:rPr>
        <w:t>Standards</w:t>
      </w:r>
      <w:r w:rsidRPr="00F7356D">
        <w:t xml:space="preserve"> will be applied as a planning</w:t>
      </w:r>
      <w:r w:rsidRPr="00F7356D">
        <w:rPr>
          <w:rFonts w:cs="CenturyGothic"/>
        </w:rPr>
        <w:t xml:space="preserve"> tool for the </w:t>
      </w:r>
      <w:r w:rsidRPr="00F7356D">
        <w:rPr>
          <w:rFonts w:cs="CenturyGothic,Bold"/>
          <w:bCs/>
        </w:rPr>
        <w:t>future development of</w:t>
      </w:r>
      <w:r>
        <w:rPr>
          <w:rFonts w:cs="CenturyGothic,Bold"/>
          <w:bCs/>
        </w:rPr>
        <w:t xml:space="preserve"> all sports facilities across Wyndham </w:t>
      </w:r>
      <w:r w:rsidR="00FC2C8D">
        <w:rPr>
          <w:rFonts w:cs="CenturyGothic,Bold"/>
          <w:bCs/>
        </w:rPr>
        <w:t>and will be applied retrospectively</w:t>
      </w:r>
      <w:r w:rsidR="00902178">
        <w:rPr>
          <w:rFonts w:cs="CenturyGothic,Bold"/>
          <w:bCs/>
        </w:rPr>
        <w:t xml:space="preserve"> where practical</w:t>
      </w:r>
      <w:r w:rsidR="00FC2C8D">
        <w:rPr>
          <w:rFonts w:cs="CenturyGothic,Bold"/>
          <w:bCs/>
        </w:rPr>
        <w:t>.  Facility development w</w:t>
      </w:r>
      <w:r>
        <w:rPr>
          <w:rFonts w:cs="CenturyGothic,Bold"/>
          <w:bCs/>
        </w:rPr>
        <w:t>ill need to consider:</w:t>
      </w:r>
    </w:p>
    <w:p w:rsidR="00451266" w:rsidRPr="00F7356D" w:rsidRDefault="00451266" w:rsidP="00451266">
      <w:pPr>
        <w:numPr>
          <w:ilvl w:val="0"/>
          <w:numId w:val="4"/>
        </w:numPr>
        <w:autoSpaceDE w:val="0"/>
        <w:autoSpaceDN w:val="0"/>
        <w:adjustRightInd w:val="0"/>
        <w:spacing w:after="0" w:line="240" w:lineRule="auto"/>
        <w:jc w:val="both"/>
        <w:rPr>
          <w:rFonts w:cs="CenturyGothic"/>
        </w:rPr>
      </w:pPr>
      <w:r w:rsidRPr="00F7356D">
        <w:rPr>
          <w:rFonts w:cs="CenturyGothic"/>
        </w:rPr>
        <w:t>The physical constraints at some sites in relation to the capacity to expand playing areas, pavilions and/or other infrastructure.</w:t>
      </w:r>
    </w:p>
    <w:p w:rsidR="00451266" w:rsidRPr="00F7356D" w:rsidRDefault="00451266" w:rsidP="00451266">
      <w:pPr>
        <w:numPr>
          <w:ilvl w:val="0"/>
          <w:numId w:val="4"/>
        </w:numPr>
        <w:autoSpaceDE w:val="0"/>
        <w:autoSpaceDN w:val="0"/>
        <w:adjustRightInd w:val="0"/>
        <w:spacing w:after="0" w:line="240" w:lineRule="auto"/>
        <w:jc w:val="both"/>
        <w:rPr>
          <w:rFonts w:cs="CenturyGothic"/>
        </w:rPr>
      </w:pPr>
      <w:r w:rsidRPr="00F7356D">
        <w:rPr>
          <w:rFonts w:cs="CenturyGothic"/>
        </w:rPr>
        <w:t xml:space="preserve">Recognition of the long period of time that some facilities have existed in their present form, and the </w:t>
      </w:r>
      <w:r>
        <w:rPr>
          <w:rFonts w:cs="CenturyGothic"/>
        </w:rPr>
        <w:t>connection with l</w:t>
      </w:r>
      <w:r w:rsidRPr="00F7356D">
        <w:rPr>
          <w:rFonts w:cs="CenturyGothic"/>
        </w:rPr>
        <w:t>ocal residents.</w:t>
      </w:r>
    </w:p>
    <w:p w:rsidR="00451266" w:rsidRPr="00F7356D" w:rsidRDefault="00451266" w:rsidP="00451266">
      <w:pPr>
        <w:numPr>
          <w:ilvl w:val="0"/>
          <w:numId w:val="4"/>
        </w:numPr>
        <w:autoSpaceDE w:val="0"/>
        <w:autoSpaceDN w:val="0"/>
        <w:adjustRightInd w:val="0"/>
        <w:spacing w:after="0" w:line="240" w:lineRule="auto"/>
        <w:jc w:val="both"/>
        <w:rPr>
          <w:rFonts w:cs="CenturyGothic"/>
        </w:rPr>
      </w:pPr>
      <w:r w:rsidRPr="00F7356D">
        <w:rPr>
          <w:rFonts w:cs="CenturyGothic"/>
        </w:rPr>
        <w:t>Recognition that previous decisions by Council and user groups in relation to the provision of sports facilities were made following the considered assessment of all information (or Council policies) available at that time.</w:t>
      </w:r>
    </w:p>
    <w:p w:rsidR="00451266" w:rsidRDefault="00451266" w:rsidP="00451266">
      <w:pPr>
        <w:numPr>
          <w:ilvl w:val="0"/>
          <w:numId w:val="4"/>
        </w:numPr>
        <w:autoSpaceDE w:val="0"/>
        <w:autoSpaceDN w:val="0"/>
        <w:adjustRightInd w:val="0"/>
        <w:spacing w:after="0" w:line="240" w:lineRule="auto"/>
        <w:jc w:val="both"/>
        <w:rPr>
          <w:rFonts w:cs="CenturyGothic"/>
        </w:rPr>
      </w:pPr>
      <w:r w:rsidRPr="00F7356D">
        <w:rPr>
          <w:rFonts w:cs="CenturyGothic"/>
        </w:rPr>
        <w:t xml:space="preserve">The potential cost to Council and/or user groups to fund all specific facility development requirements that might be required as a result of any </w:t>
      </w:r>
      <w:r w:rsidRPr="00F7356D">
        <w:rPr>
          <w:rFonts w:cs="CenturyGothic,Italic"/>
          <w:i/>
          <w:iCs/>
        </w:rPr>
        <w:t xml:space="preserve">absolute </w:t>
      </w:r>
      <w:r w:rsidRPr="00F7356D">
        <w:rPr>
          <w:rFonts w:cs="CenturyGothic"/>
        </w:rPr>
        <w:t>comparison of the hierarchical standards to the existing situation</w:t>
      </w:r>
      <w:r w:rsidR="00902178">
        <w:rPr>
          <w:rFonts w:cs="CenturyGothic"/>
        </w:rPr>
        <w:t xml:space="preserve"> e.g. site constraints</w:t>
      </w:r>
    </w:p>
    <w:p w:rsidR="00E322B5" w:rsidRPr="00F7356D" w:rsidRDefault="00E322B5" w:rsidP="00451266">
      <w:pPr>
        <w:numPr>
          <w:ilvl w:val="0"/>
          <w:numId w:val="4"/>
        </w:numPr>
        <w:autoSpaceDE w:val="0"/>
        <w:autoSpaceDN w:val="0"/>
        <w:adjustRightInd w:val="0"/>
        <w:spacing w:after="0" w:line="240" w:lineRule="auto"/>
        <w:jc w:val="both"/>
        <w:rPr>
          <w:rFonts w:cs="CenturyGothic"/>
        </w:rPr>
      </w:pPr>
      <w:r>
        <w:rPr>
          <w:rFonts w:cs="CenturyGothic"/>
        </w:rPr>
        <w:lastRenderedPageBreak/>
        <w:t>The current level of demand of the facility against all others that require retrospective upgrades</w:t>
      </w:r>
      <w:r w:rsidR="00CD05B6">
        <w:rPr>
          <w:rFonts w:cs="CenturyGothic"/>
        </w:rPr>
        <w:t xml:space="preserve"> or new Greenfield development.</w:t>
      </w:r>
    </w:p>
    <w:p w:rsidR="00E322B5" w:rsidRDefault="00E322B5" w:rsidP="00451266">
      <w:pPr>
        <w:tabs>
          <w:tab w:val="left" w:pos="3660"/>
        </w:tabs>
        <w:autoSpaceDE w:val="0"/>
        <w:autoSpaceDN w:val="0"/>
        <w:adjustRightInd w:val="0"/>
        <w:spacing w:after="120"/>
        <w:jc w:val="both"/>
        <w:rPr>
          <w:rFonts w:cs="CenturyGothic"/>
        </w:rPr>
      </w:pPr>
      <w:r>
        <w:rPr>
          <w:rFonts w:cs="CenturyGothic"/>
        </w:rPr>
        <w:t xml:space="preserve">Facilities that require retrospective funding will be assessed against the above criteria when considering the timing </w:t>
      </w:r>
      <w:r w:rsidR="00CD05B6">
        <w:rPr>
          <w:rFonts w:cs="CenturyGothic"/>
        </w:rPr>
        <w:t xml:space="preserve">of </w:t>
      </w:r>
      <w:r>
        <w:rPr>
          <w:rFonts w:cs="CenturyGothic"/>
        </w:rPr>
        <w:t>facility development.</w:t>
      </w:r>
    </w:p>
    <w:p w:rsidR="00451266" w:rsidRPr="008F6044" w:rsidRDefault="00451266" w:rsidP="00451266">
      <w:pPr>
        <w:autoSpaceDE w:val="0"/>
        <w:autoSpaceDN w:val="0"/>
        <w:adjustRightInd w:val="0"/>
        <w:jc w:val="both"/>
      </w:pPr>
      <w:r>
        <w:rPr>
          <w:rFonts w:cs="CenturyGothic"/>
        </w:rPr>
        <w:t xml:space="preserve">Where an occupant is relocated from an existing facility to an alternate venue, Council may consider ‘like for like’ provision.  Like for like will </w:t>
      </w:r>
      <w:r w:rsidR="00CF2858">
        <w:rPr>
          <w:rFonts w:cs="CenturyGothic"/>
        </w:rPr>
        <w:t xml:space="preserve">only </w:t>
      </w:r>
      <w:r>
        <w:rPr>
          <w:rFonts w:cs="CenturyGothic"/>
        </w:rPr>
        <w:t xml:space="preserve">be considered where occupants have made a significant financial contribution to capital works improvements of the existing facility. This would mean that, where appropriate, Council would incorporate features of </w:t>
      </w:r>
      <w:r w:rsidRPr="008F6044">
        <w:t xml:space="preserve">the existing facility that are not provided </w:t>
      </w:r>
      <w:r>
        <w:t xml:space="preserve">in the current </w:t>
      </w:r>
      <w:r>
        <w:rPr>
          <w:i/>
        </w:rPr>
        <w:t>standards</w:t>
      </w:r>
      <w:r w:rsidRPr="008F6044">
        <w:t xml:space="preserve">, within the design of the alternate venue that will be occupied. ‘Like for like’ provision would be assessed on a case by case basis and would need to be applied for through Council’s 10 year capital works program. </w:t>
      </w:r>
    </w:p>
    <w:p w:rsidR="00451266" w:rsidRDefault="00451266" w:rsidP="00451266">
      <w:pPr>
        <w:autoSpaceDE w:val="0"/>
        <w:autoSpaceDN w:val="0"/>
        <w:adjustRightInd w:val="0"/>
        <w:jc w:val="both"/>
      </w:pPr>
      <w:r w:rsidRPr="008F6044">
        <w:t xml:space="preserve">Council will </w:t>
      </w:r>
      <w:r>
        <w:t xml:space="preserve">not </w:t>
      </w:r>
      <w:r w:rsidRPr="008F6044">
        <w:t>consider the redevelopment, renovation or provision of extra space in new or existing pavilions where the purpose of the proposed infrastructure is to support the housing of gaming machines.</w:t>
      </w:r>
    </w:p>
    <w:p w:rsidR="00451266" w:rsidRPr="00E67CCD" w:rsidRDefault="00852420" w:rsidP="00451266">
      <w:pPr>
        <w:pStyle w:val="Heading2"/>
        <w:rPr>
          <w:rFonts w:cs="CenturyGothic"/>
        </w:rPr>
      </w:pPr>
      <w:bookmarkStart w:id="23" w:name="_Toc432063789"/>
      <w:r>
        <w:t>Category A Facilities</w:t>
      </w:r>
      <w:bookmarkEnd w:id="23"/>
    </w:p>
    <w:p w:rsidR="00451266" w:rsidRPr="00F7356D" w:rsidRDefault="00852420" w:rsidP="00451266">
      <w:pPr>
        <w:autoSpaceDE w:val="0"/>
        <w:autoSpaceDN w:val="0"/>
        <w:adjustRightInd w:val="0"/>
        <w:jc w:val="both"/>
        <w:rPr>
          <w:iCs/>
        </w:rPr>
      </w:pPr>
      <w:r>
        <w:rPr>
          <w:i/>
        </w:rPr>
        <w:t>F</w:t>
      </w:r>
      <w:r w:rsidR="00451266" w:rsidRPr="00CF2858">
        <w:rPr>
          <w:i/>
        </w:rPr>
        <w:t>acility development standards</w:t>
      </w:r>
      <w:r w:rsidR="00451266">
        <w:t xml:space="preserve"> </w:t>
      </w:r>
      <w:r w:rsidR="00451266" w:rsidRPr="00F7356D">
        <w:t xml:space="preserve">for facilities classified as </w:t>
      </w:r>
      <w:r>
        <w:rPr>
          <w:i/>
        </w:rPr>
        <w:t>Category A</w:t>
      </w:r>
      <w:r w:rsidR="00451266" w:rsidRPr="00F7356D">
        <w:t xml:space="preserve"> have not been included in this document</w:t>
      </w:r>
      <w:r w:rsidR="00451266">
        <w:t>.</w:t>
      </w:r>
      <w:r>
        <w:t xml:space="preserve"> </w:t>
      </w:r>
      <w:r w:rsidR="00451266">
        <w:t xml:space="preserve"> The proposed construction of a new facility or redevelopment</w:t>
      </w:r>
      <w:r>
        <w:t xml:space="preserve"> of an existing facility to a </w:t>
      </w:r>
      <w:r>
        <w:rPr>
          <w:i/>
        </w:rPr>
        <w:t xml:space="preserve">Category A </w:t>
      </w:r>
      <w:r w:rsidR="00451266">
        <w:t>standard will only be considered by Council where it meets the following criteria</w:t>
      </w:r>
      <w:r w:rsidR="00451266" w:rsidRPr="00F7356D">
        <w:rPr>
          <w:iCs/>
        </w:rPr>
        <w:t>:</w:t>
      </w:r>
    </w:p>
    <w:p w:rsidR="00451266" w:rsidRDefault="00451266" w:rsidP="00451266">
      <w:pPr>
        <w:numPr>
          <w:ilvl w:val="0"/>
          <w:numId w:val="3"/>
        </w:numPr>
        <w:autoSpaceDE w:val="0"/>
        <w:autoSpaceDN w:val="0"/>
        <w:adjustRightInd w:val="0"/>
        <w:spacing w:after="0" w:line="240" w:lineRule="auto"/>
        <w:jc w:val="both"/>
        <w:rPr>
          <w:iCs/>
        </w:rPr>
      </w:pPr>
      <w:r>
        <w:rPr>
          <w:iCs/>
        </w:rPr>
        <w:t>The development will have a positive impact on the provision of community based sport and activity and not take away from the require provision for the community;</w:t>
      </w:r>
    </w:p>
    <w:p w:rsidR="00451266" w:rsidRDefault="00451266" w:rsidP="00451266">
      <w:pPr>
        <w:numPr>
          <w:ilvl w:val="0"/>
          <w:numId w:val="3"/>
        </w:numPr>
        <w:autoSpaceDE w:val="0"/>
        <w:autoSpaceDN w:val="0"/>
        <w:adjustRightInd w:val="0"/>
        <w:spacing w:after="0" w:line="240" w:lineRule="auto"/>
        <w:jc w:val="both"/>
        <w:rPr>
          <w:iCs/>
        </w:rPr>
      </w:pPr>
      <w:r>
        <w:rPr>
          <w:iCs/>
        </w:rPr>
        <w:t>The proposed developments are consistent with Council’s Strategic Planning, including sports specific Strategies;</w:t>
      </w:r>
    </w:p>
    <w:p w:rsidR="00451266" w:rsidRDefault="00451266" w:rsidP="00451266">
      <w:pPr>
        <w:numPr>
          <w:ilvl w:val="0"/>
          <w:numId w:val="3"/>
        </w:numPr>
        <w:autoSpaceDE w:val="0"/>
        <w:autoSpaceDN w:val="0"/>
        <w:adjustRightInd w:val="0"/>
        <w:spacing w:after="0" w:line="240" w:lineRule="auto"/>
        <w:jc w:val="both"/>
        <w:rPr>
          <w:iCs/>
        </w:rPr>
      </w:pPr>
      <w:r>
        <w:rPr>
          <w:iCs/>
        </w:rPr>
        <w:t>The development is consistent with the Master Plan for the site or, where no Master Plan exists, a Master Planning process must be undertaken;</w:t>
      </w:r>
    </w:p>
    <w:p w:rsidR="00451266" w:rsidRPr="00F7356D" w:rsidRDefault="00451266" w:rsidP="00451266">
      <w:pPr>
        <w:numPr>
          <w:ilvl w:val="0"/>
          <w:numId w:val="3"/>
        </w:numPr>
        <w:autoSpaceDE w:val="0"/>
        <w:autoSpaceDN w:val="0"/>
        <w:adjustRightInd w:val="0"/>
        <w:spacing w:after="0" w:line="240" w:lineRule="auto"/>
        <w:jc w:val="both"/>
        <w:rPr>
          <w:iCs/>
        </w:rPr>
      </w:pPr>
      <w:r>
        <w:rPr>
          <w:iCs/>
        </w:rPr>
        <w:t>C</w:t>
      </w:r>
      <w:r w:rsidRPr="00F7356D">
        <w:rPr>
          <w:iCs/>
        </w:rPr>
        <w:t>areful planning and feasibility</w:t>
      </w:r>
      <w:r>
        <w:rPr>
          <w:iCs/>
        </w:rPr>
        <w:t xml:space="preserve"> studies, including consultation with relevant peak sporting bodies or State Sporting Associations for the particular level of competition, have been undertaken to </w:t>
      </w:r>
      <w:r w:rsidRPr="00F7356D">
        <w:rPr>
          <w:iCs/>
        </w:rPr>
        <w:t>assess the scale and scope of specific facility requirements that might be required to be provided in the development of such facilities;</w:t>
      </w:r>
    </w:p>
    <w:p w:rsidR="00451266" w:rsidRDefault="00451266" w:rsidP="00451266">
      <w:pPr>
        <w:numPr>
          <w:ilvl w:val="0"/>
          <w:numId w:val="3"/>
        </w:numPr>
        <w:autoSpaceDE w:val="0"/>
        <w:autoSpaceDN w:val="0"/>
        <w:adjustRightInd w:val="0"/>
        <w:spacing w:after="0" w:line="240" w:lineRule="auto"/>
        <w:jc w:val="both"/>
        <w:rPr>
          <w:iCs/>
        </w:rPr>
      </w:pPr>
      <w:r>
        <w:rPr>
          <w:iCs/>
        </w:rPr>
        <w:t xml:space="preserve">There is an identified </w:t>
      </w:r>
      <w:r w:rsidRPr="00F7356D">
        <w:rPr>
          <w:iCs/>
        </w:rPr>
        <w:t>need that has developed over a long period of time, that is, the interest and participation in the sport has increased to a level whereby State/Regional sporting organisations and potentially other Council’s or other levels of government have a significant stake in the provision of higher standard facilities;</w:t>
      </w:r>
    </w:p>
    <w:p w:rsidR="00451266" w:rsidRDefault="00451266" w:rsidP="00451266">
      <w:pPr>
        <w:numPr>
          <w:ilvl w:val="0"/>
          <w:numId w:val="3"/>
        </w:numPr>
        <w:autoSpaceDE w:val="0"/>
        <w:autoSpaceDN w:val="0"/>
        <w:adjustRightInd w:val="0"/>
        <w:spacing w:after="0" w:line="240" w:lineRule="auto"/>
        <w:jc w:val="both"/>
        <w:rPr>
          <w:iCs/>
        </w:rPr>
      </w:pPr>
      <w:r>
        <w:rPr>
          <w:iCs/>
        </w:rPr>
        <w:t>There is a commitment for significant funding contributions by other levels of Government and/or the sporting sector via its Associations, Leagues and peak bodies to cover the cost of anything other than Council’s basic commitment outlined in this document;</w:t>
      </w:r>
    </w:p>
    <w:p w:rsidR="00451266" w:rsidRDefault="00451266" w:rsidP="00451266">
      <w:pPr>
        <w:numPr>
          <w:ilvl w:val="0"/>
          <w:numId w:val="3"/>
        </w:numPr>
        <w:autoSpaceDE w:val="0"/>
        <w:autoSpaceDN w:val="0"/>
        <w:adjustRightInd w:val="0"/>
        <w:spacing w:after="0" w:line="240" w:lineRule="auto"/>
        <w:jc w:val="both"/>
        <w:rPr>
          <w:iCs/>
        </w:rPr>
      </w:pPr>
      <w:r>
        <w:rPr>
          <w:iCs/>
        </w:rPr>
        <w:t>Is supported via State or Regional Sporting Strategies;</w:t>
      </w:r>
    </w:p>
    <w:p w:rsidR="00451266" w:rsidRDefault="00451266" w:rsidP="00451266">
      <w:pPr>
        <w:numPr>
          <w:ilvl w:val="0"/>
          <w:numId w:val="3"/>
        </w:numPr>
        <w:autoSpaceDE w:val="0"/>
        <w:autoSpaceDN w:val="0"/>
        <w:adjustRightInd w:val="0"/>
        <w:spacing w:after="0" w:line="240" w:lineRule="auto"/>
        <w:jc w:val="both"/>
        <w:rPr>
          <w:iCs/>
        </w:rPr>
      </w:pPr>
      <w:r>
        <w:rPr>
          <w:iCs/>
        </w:rPr>
        <w:t>Is likely to be of economic benefit to the Wyndham community;</w:t>
      </w:r>
    </w:p>
    <w:p w:rsidR="00451266" w:rsidRDefault="00451266" w:rsidP="00451266">
      <w:pPr>
        <w:numPr>
          <w:ilvl w:val="0"/>
          <w:numId w:val="3"/>
        </w:numPr>
        <w:autoSpaceDE w:val="0"/>
        <w:autoSpaceDN w:val="0"/>
        <w:adjustRightInd w:val="0"/>
        <w:spacing w:after="0" w:line="240" w:lineRule="auto"/>
        <w:jc w:val="both"/>
        <w:rPr>
          <w:iCs/>
        </w:rPr>
      </w:pPr>
      <w:r>
        <w:rPr>
          <w:iCs/>
        </w:rPr>
        <w:t xml:space="preserve">The </w:t>
      </w:r>
      <w:r w:rsidR="00BC57E4">
        <w:rPr>
          <w:i/>
          <w:iCs/>
        </w:rPr>
        <w:t>Category A</w:t>
      </w:r>
      <w:r>
        <w:rPr>
          <w:iCs/>
        </w:rPr>
        <w:t xml:space="preserve"> Facility will run on a cost neutral basis, meeting all operating costs so that Wyndham residents are not required to subsidise ongoing/recurrent expenditure. </w:t>
      </w:r>
    </w:p>
    <w:p w:rsidR="00451266" w:rsidRDefault="00451266" w:rsidP="00451266">
      <w:pPr>
        <w:autoSpaceDE w:val="0"/>
        <w:autoSpaceDN w:val="0"/>
        <w:adjustRightInd w:val="0"/>
        <w:spacing w:after="0"/>
        <w:jc w:val="both"/>
        <w:rPr>
          <w:b/>
        </w:rPr>
      </w:pPr>
    </w:p>
    <w:p w:rsidR="007B6132" w:rsidRDefault="00F971D2" w:rsidP="007B6132">
      <w:pPr>
        <w:pStyle w:val="Heading2"/>
      </w:pPr>
      <w:bookmarkStart w:id="24" w:name="_Toc432063790"/>
      <w:r>
        <w:lastRenderedPageBreak/>
        <w:t xml:space="preserve">Category B Facility </w:t>
      </w:r>
      <w:r w:rsidR="00451266">
        <w:t xml:space="preserve">General Notes on </w:t>
      </w:r>
      <w:r w:rsidR="007B6132">
        <w:t>Development</w:t>
      </w:r>
      <w:bookmarkEnd w:id="24"/>
    </w:p>
    <w:p w:rsidR="00451266" w:rsidRDefault="00451266" w:rsidP="007B6132">
      <w:pPr>
        <w:pStyle w:val="Heading3"/>
      </w:pPr>
      <w:bookmarkStart w:id="25" w:name="_Toc432063791"/>
      <w:r>
        <w:t>Pavilion/Change room Component Provision</w:t>
      </w:r>
      <w:bookmarkEnd w:id="25"/>
    </w:p>
    <w:p w:rsidR="00A74424" w:rsidRDefault="00451266" w:rsidP="00A74424">
      <w:pPr>
        <w:pStyle w:val="ListParagraph"/>
        <w:numPr>
          <w:ilvl w:val="0"/>
          <w:numId w:val="11"/>
        </w:numPr>
        <w:autoSpaceDE w:val="0"/>
        <w:autoSpaceDN w:val="0"/>
        <w:adjustRightInd w:val="0"/>
        <w:spacing w:line="240" w:lineRule="auto"/>
      </w:pPr>
      <w:r w:rsidRPr="00F93144">
        <w:t>In setting out components and spaces in the following tables provision has not bee</w:t>
      </w:r>
      <w:r>
        <w:t>n made for the following c</w:t>
      </w:r>
      <w:r w:rsidRPr="00F93144">
        <w:t>irculation space</w:t>
      </w:r>
      <w:r>
        <w:t xml:space="preserve"> or f</w:t>
      </w:r>
      <w:r w:rsidRPr="00F93144">
        <w:t>oyer/entry areas</w:t>
      </w:r>
      <w:r>
        <w:t>. It is anticipated that these spaces will require approximately 20% of the total building space.</w:t>
      </w:r>
    </w:p>
    <w:p w:rsidR="00A74424" w:rsidRPr="00A74424" w:rsidRDefault="00061443" w:rsidP="00A74424">
      <w:pPr>
        <w:pStyle w:val="ListParagraph"/>
        <w:numPr>
          <w:ilvl w:val="0"/>
          <w:numId w:val="11"/>
        </w:numPr>
        <w:autoSpaceDE w:val="0"/>
        <w:autoSpaceDN w:val="0"/>
        <w:adjustRightInd w:val="0"/>
        <w:spacing w:line="240" w:lineRule="auto"/>
        <w:rPr>
          <w:szCs w:val="24"/>
        </w:rPr>
      </w:pPr>
      <w:r>
        <w:rPr>
          <w:szCs w:val="24"/>
        </w:rPr>
        <w:t>Colocation</w:t>
      </w:r>
      <w:r w:rsidR="00A74424" w:rsidRPr="00A74424">
        <w:rPr>
          <w:szCs w:val="24"/>
        </w:rPr>
        <w:t xml:space="preserve"> is preferred where there is the opportunity to co-locate with other sports. It is assumed that some facility components (such as public toilets, kitchens and canteens, etc.) will be provided within these pavilions and these should not be duplicated.</w:t>
      </w:r>
    </w:p>
    <w:p w:rsidR="00451266" w:rsidRDefault="00451266" w:rsidP="00451266">
      <w:pPr>
        <w:pStyle w:val="ListParagraph"/>
        <w:numPr>
          <w:ilvl w:val="0"/>
          <w:numId w:val="11"/>
        </w:numPr>
        <w:autoSpaceDE w:val="0"/>
        <w:autoSpaceDN w:val="0"/>
        <w:adjustRightInd w:val="0"/>
        <w:spacing w:line="240" w:lineRule="auto"/>
      </w:pPr>
      <w:r w:rsidRPr="00F93144">
        <w:t xml:space="preserve">For the provision of </w:t>
      </w:r>
      <w:r>
        <w:t>community spaces</w:t>
      </w:r>
      <w:r w:rsidRPr="00F93144">
        <w:t xml:space="preserve">, Council is prepared to work with an occupant, via </w:t>
      </w:r>
      <w:r>
        <w:rPr>
          <w:i/>
        </w:rPr>
        <w:t>Section 5</w:t>
      </w:r>
      <w:r w:rsidRPr="00F93144">
        <w:t xml:space="preserve"> </w:t>
      </w:r>
      <w:r w:rsidRPr="00F70F47">
        <w:rPr>
          <w:i/>
        </w:rPr>
        <w:t>Capital Works Contributions Framework</w:t>
      </w:r>
      <w:r>
        <w:t xml:space="preserve"> </w:t>
      </w:r>
      <w:r w:rsidRPr="00F93144">
        <w:t>to provide additional community space, storage, etc. in new pavilions, subject to the occupant providing funds to build the additional areas.</w:t>
      </w:r>
    </w:p>
    <w:p w:rsidR="007E092E" w:rsidRDefault="007E092E" w:rsidP="00451266">
      <w:pPr>
        <w:pStyle w:val="ListParagraph"/>
        <w:numPr>
          <w:ilvl w:val="0"/>
          <w:numId w:val="11"/>
        </w:numPr>
        <w:autoSpaceDE w:val="0"/>
        <w:autoSpaceDN w:val="0"/>
        <w:adjustRightInd w:val="0"/>
        <w:spacing w:line="240" w:lineRule="auto"/>
      </w:pPr>
      <w:r>
        <w:t>Fixtures and fittings within pavilions will be in line with Council standards</w:t>
      </w:r>
      <w:r w:rsidR="00F971D2">
        <w:t xml:space="preserve"> and be of the same quality across all facilities</w:t>
      </w:r>
      <w:r>
        <w:t>.</w:t>
      </w:r>
    </w:p>
    <w:p w:rsidR="007B6132" w:rsidRDefault="007B6132" w:rsidP="007B6132">
      <w:pPr>
        <w:pStyle w:val="Heading3"/>
      </w:pPr>
      <w:bookmarkStart w:id="26" w:name="_Toc432063792"/>
      <w:r>
        <w:t>Reserve Metering</w:t>
      </w:r>
      <w:bookmarkEnd w:id="26"/>
    </w:p>
    <w:p w:rsidR="007B6132" w:rsidRPr="007B6132" w:rsidRDefault="00F971D2" w:rsidP="007B6132">
      <w:r>
        <w:t xml:space="preserve">In general, </w:t>
      </w:r>
      <w:r w:rsidR="007B6132">
        <w:t xml:space="preserve">allocation </w:t>
      </w:r>
      <w:r>
        <w:t xml:space="preserve">of metering at a </w:t>
      </w:r>
      <w:r w:rsidR="007B6132">
        <w:t xml:space="preserve">standard </w:t>
      </w:r>
      <w:r w:rsidR="00BC57E4">
        <w:rPr>
          <w:i/>
        </w:rPr>
        <w:t>Category B</w:t>
      </w:r>
      <w:r w:rsidR="007B6132">
        <w:t xml:space="preserve"> reserve with one pavilion and sports </w:t>
      </w:r>
      <w:r>
        <w:t>field</w:t>
      </w:r>
      <w:r w:rsidR="007B6132">
        <w:t xml:space="preserve"> area</w:t>
      </w:r>
      <w:r>
        <w:t xml:space="preserve"> is outlined in the table below</w:t>
      </w:r>
      <w:r w:rsidR="007B6132">
        <w:t xml:space="preserve">.  </w:t>
      </w:r>
      <w:r>
        <w:t>W</w:t>
      </w:r>
      <w:r w:rsidR="007B6132">
        <w:t>here more tha</w:t>
      </w:r>
      <w:r w:rsidR="007E092E">
        <w:t>n</w:t>
      </w:r>
      <w:r w:rsidR="007B6132">
        <w:t xml:space="preserve"> one </w:t>
      </w:r>
      <w:r w:rsidR="007E092E">
        <w:t xml:space="preserve">pavilion and sports </w:t>
      </w:r>
      <w:r w:rsidR="00BC57E4">
        <w:t>ground</w:t>
      </w:r>
      <w:r w:rsidR="007B6132">
        <w:t xml:space="preserve"> is developed meters will have to be installed to me</w:t>
      </w:r>
      <w:r w:rsidR="007E092E">
        <w:t xml:space="preserve">et the requirements of all </w:t>
      </w:r>
      <w:r w:rsidR="00BC57E4">
        <w:t>users</w:t>
      </w:r>
      <w:r w:rsidR="007E092E">
        <w:t>.</w:t>
      </w:r>
      <w:r w:rsidRPr="00F971D2">
        <w:t xml:space="preserve"> </w:t>
      </w:r>
    </w:p>
    <w:tbl>
      <w:tblPr>
        <w:tblStyle w:val="TableGrid"/>
        <w:tblW w:w="0" w:type="auto"/>
        <w:tblLook w:val="04A0" w:firstRow="1" w:lastRow="0" w:firstColumn="1" w:lastColumn="0" w:noHBand="0" w:noVBand="1"/>
      </w:tblPr>
      <w:tblGrid>
        <w:gridCol w:w="3080"/>
        <w:gridCol w:w="5675"/>
      </w:tblGrid>
      <w:tr w:rsidR="007B6132" w:rsidTr="007B6132">
        <w:tc>
          <w:tcPr>
            <w:tcW w:w="3080" w:type="dxa"/>
          </w:tcPr>
          <w:p w:rsidR="007B6132" w:rsidRPr="007B6132" w:rsidRDefault="007B6132" w:rsidP="007B6132">
            <w:pPr>
              <w:rPr>
                <w:b/>
              </w:rPr>
            </w:pPr>
            <w:r w:rsidRPr="007B6132">
              <w:rPr>
                <w:b/>
              </w:rPr>
              <w:t>Utility</w:t>
            </w:r>
          </w:p>
        </w:tc>
        <w:tc>
          <w:tcPr>
            <w:tcW w:w="5675" w:type="dxa"/>
          </w:tcPr>
          <w:p w:rsidR="007B6132" w:rsidRPr="007B6132" w:rsidRDefault="007B6132" w:rsidP="007B6132">
            <w:pPr>
              <w:rPr>
                <w:b/>
              </w:rPr>
            </w:pPr>
            <w:r w:rsidRPr="007B6132">
              <w:rPr>
                <w:b/>
              </w:rPr>
              <w:t>Number</w:t>
            </w:r>
            <w:r>
              <w:rPr>
                <w:b/>
              </w:rPr>
              <w:t xml:space="preserve"> of Meters</w:t>
            </w:r>
          </w:p>
        </w:tc>
      </w:tr>
      <w:tr w:rsidR="007B6132" w:rsidTr="007B6132">
        <w:tc>
          <w:tcPr>
            <w:tcW w:w="3080" w:type="dxa"/>
          </w:tcPr>
          <w:p w:rsidR="007B6132" w:rsidRPr="007B6132" w:rsidRDefault="007B6132" w:rsidP="007B6132">
            <w:r w:rsidRPr="007B6132">
              <w:t>Electricity (Total 2)</w:t>
            </w:r>
          </w:p>
        </w:tc>
        <w:tc>
          <w:tcPr>
            <w:tcW w:w="5675" w:type="dxa"/>
          </w:tcPr>
          <w:p w:rsidR="007B6132" w:rsidRDefault="007B6132" w:rsidP="007B6132">
            <w:r>
              <w:t>1 x Pavilion</w:t>
            </w:r>
            <w:r w:rsidR="002748B2">
              <w:t xml:space="preserve"> and sports l</w:t>
            </w:r>
            <w:r w:rsidR="00061443">
              <w:t>ighting</w:t>
            </w:r>
          </w:p>
          <w:p w:rsidR="007B6132" w:rsidRDefault="007B6132" w:rsidP="002748B2">
            <w:r>
              <w:t xml:space="preserve">1 x Reserve water pump and </w:t>
            </w:r>
            <w:r w:rsidR="002748B2">
              <w:t>c</w:t>
            </w:r>
            <w:r>
              <w:t>ar park lighting</w:t>
            </w:r>
          </w:p>
        </w:tc>
      </w:tr>
      <w:tr w:rsidR="007B6132" w:rsidTr="007B6132">
        <w:tc>
          <w:tcPr>
            <w:tcW w:w="3080" w:type="dxa"/>
          </w:tcPr>
          <w:p w:rsidR="007B6132" w:rsidRPr="007B6132" w:rsidRDefault="007B6132" w:rsidP="007B6132">
            <w:r w:rsidRPr="007B6132">
              <w:t>Gas (Total 1)</w:t>
            </w:r>
          </w:p>
        </w:tc>
        <w:tc>
          <w:tcPr>
            <w:tcW w:w="5675" w:type="dxa"/>
          </w:tcPr>
          <w:p w:rsidR="007B6132" w:rsidRDefault="007B6132" w:rsidP="007B6132">
            <w:r>
              <w:t>1 x Pavilion</w:t>
            </w:r>
          </w:p>
        </w:tc>
      </w:tr>
      <w:tr w:rsidR="007B6132" w:rsidTr="007B6132">
        <w:tc>
          <w:tcPr>
            <w:tcW w:w="3080" w:type="dxa"/>
          </w:tcPr>
          <w:p w:rsidR="007B6132" w:rsidRPr="007B6132" w:rsidRDefault="007B6132" w:rsidP="007B6132">
            <w:r w:rsidRPr="007B6132">
              <w:t>Water (Total 2)</w:t>
            </w:r>
          </w:p>
        </w:tc>
        <w:tc>
          <w:tcPr>
            <w:tcW w:w="5675" w:type="dxa"/>
          </w:tcPr>
          <w:p w:rsidR="007B6132" w:rsidRDefault="002748B2" w:rsidP="007B6132">
            <w:r>
              <w:t>1 x Reserve i</w:t>
            </w:r>
            <w:r w:rsidR="007B6132">
              <w:t>rrigation</w:t>
            </w:r>
          </w:p>
          <w:p w:rsidR="007B6132" w:rsidRDefault="007B6132" w:rsidP="007B6132">
            <w:r>
              <w:t>1 x Pavilion</w:t>
            </w:r>
          </w:p>
        </w:tc>
      </w:tr>
      <w:tr w:rsidR="007B6132" w:rsidTr="007B6132">
        <w:tc>
          <w:tcPr>
            <w:tcW w:w="3080" w:type="dxa"/>
          </w:tcPr>
          <w:p w:rsidR="007B6132" w:rsidRPr="007B6132" w:rsidRDefault="007B6132" w:rsidP="007B6132">
            <w:r w:rsidRPr="007B6132">
              <w:t>Sewer (Total 1)</w:t>
            </w:r>
          </w:p>
        </w:tc>
        <w:tc>
          <w:tcPr>
            <w:tcW w:w="5675" w:type="dxa"/>
          </w:tcPr>
          <w:p w:rsidR="007B6132" w:rsidRDefault="002748B2" w:rsidP="007B6132">
            <w:r>
              <w:t>1 x Pavilion &amp; r</w:t>
            </w:r>
            <w:r w:rsidR="007B6132">
              <w:t>eserve (Class A recycled water outlet)</w:t>
            </w:r>
          </w:p>
          <w:p w:rsidR="007B6132" w:rsidRDefault="007B6132" w:rsidP="007B6132">
            <w:r>
              <w:t xml:space="preserve">1 </w:t>
            </w:r>
            <w:r w:rsidR="002748B2">
              <w:t>x Trade waste pit connected to p</w:t>
            </w:r>
            <w:r>
              <w:t>avilion kitchen waste</w:t>
            </w:r>
          </w:p>
        </w:tc>
      </w:tr>
    </w:tbl>
    <w:p w:rsidR="007B6132" w:rsidRPr="007B6132" w:rsidRDefault="007B6132" w:rsidP="007B6132"/>
    <w:p w:rsidR="00451266" w:rsidRPr="00970693" w:rsidRDefault="00451266" w:rsidP="00451266">
      <w:pPr>
        <w:pStyle w:val="Heading2"/>
      </w:pPr>
      <w:r w:rsidRPr="00970693">
        <w:br w:type="page"/>
      </w:r>
      <w:bookmarkStart w:id="27" w:name="_Toc402468625"/>
      <w:bookmarkStart w:id="28" w:name="_Toc432063793"/>
      <w:r w:rsidR="00B6645D">
        <w:lastRenderedPageBreak/>
        <w:t xml:space="preserve">Category B </w:t>
      </w:r>
      <w:r w:rsidR="0045243A">
        <w:t>Oval Sports</w:t>
      </w:r>
      <w:r w:rsidR="00A74424">
        <w:t xml:space="preserve"> Provision Table</w:t>
      </w:r>
      <w:r w:rsidR="0045243A">
        <w:t xml:space="preserve">: </w:t>
      </w:r>
      <w:r w:rsidRPr="00970693">
        <w:t>Australian Rules Football &amp; Cricket</w:t>
      </w:r>
      <w:r>
        <w:t xml:space="preserve"> Facility</w:t>
      </w:r>
      <w:bookmarkEnd w:id="27"/>
      <w:bookmarkEnd w:id="28"/>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15"/>
        <w:gridCol w:w="6765"/>
      </w:tblGrid>
      <w:tr w:rsidR="00451266" w:rsidRPr="00FD26F9" w:rsidTr="00252213">
        <w:trPr>
          <w:tblHeader/>
        </w:trPr>
        <w:tc>
          <w:tcPr>
            <w:tcW w:w="1292" w:type="pct"/>
            <w:tcBorders>
              <w:bottom w:val="single" w:sz="4" w:space="0" w:color="auto"/>
            </w:tcBorders>
            <w:shd w:val="clear" w:color="auto" w:fill="000000"/>
          </w:tcPr>
          <w:p w:rsidR="00451266" w:rsidRPr="00FD26F9" w:rsidRDefault="00451266" w:rsidP="00252213">
            <w:pPr>
              <w:jc w:val="center"/>
              <w:rPr>
                <w:b/>
                <w:sz w:val="16"/>
                <w:szCs w:val="16"/>
              </w:rPr>
            </w:pPr>
            <w:r w:rsidRPr="00FD26F9">
              <w:rPr>
                <w:b/>
                <w:sz w:val="16"/>
                <w:szCs w:val="16"/>
              </w:rPr>
              <w:t>FACILITY COMPONENT</w:t>
            </w:r>
          </w:p>
        </w:tc>
        <w:tc>
          <w:tcPr>
            <w:tcW w:w="3708" w:type="pct"/>
            <w:gridSpan w:val="2"/>
            <w:tcBorders>
              <w:bottom w:val="single" w:sz="4" w:space="0" w:color="auto"/>
            </w:tcBorders>
            <w:shd w:val="clear" w:color="auto" w:fill="000000"/>
          </w:tcPr>
          <w:p w:rsidR="00451266" w:rsidRPr="00FD26F9" w:rsidRDefault="00451266" w:rsidP="00252213">
            <w:pPr>
              <w:jc w:val="center"/>
              <w:rPr>
                <w:b/>
                <w:sz w:val="16"/>
                <w:szCs w:val="16"/>
              </w:rPr>
            </w:pPr>
            <w:r w:rsidRPr="00FD26F9">
              <w:rPr>
                <w:b/>
                <w:sz w:val="16"/>
                <w:szCs w:val="16"/>
              </w:rPr>
              <w:t>DISTRICT</w:t>
            </w:r>
          </w:p>
        </w:tc>
      </w:tr>
      <w:tr w:rsidR="00451266" w:rsidRPr="00FD26F9" w:rsidTr="00252213">
        <w:tc>
          <w:tcPr>
            <w:tcW w:w="1292" w:type="pct"/>
            <w:shd w:val="clear" w:color="auto" w:fill="D9D9D9"/>
          </w:tcPr>
          <w:p w:rsidR="00451266" w:rsidRPr="00FD26F9" w:rsidRDefault="00451266" w:rsidP="00252213">
            <w:pPr>
              <w:rPr>
                <w:sz w:val="16"/>
                <w:szCs w:val="16"/>
              </w:rPr>
            </w:pPr>
            <w:r w:rsidRPr="00FD26F9">
              <w:rPr>
                <w:b/>
                <w:sz w:val="16"/>
                <w:szCs w:val="16"/>
              </w:rPr>
              <w:t>Playing Surface</w:t>
            </w:r>
          </w:p>
        </w:tc>
        <w:tc>
          <w:tcPr>
            <w:tcW w:w="3708" w:type="pct"/>
            <w:gridSpan w:val="2"/>
            <w:shd w:val="clear" w:color="auto" w:fill="D9D9D9"/>
          </w:tcPr>
          <w:p w:rsidR="00451266" w:rsidRPr="00FD26F9" w:rsidRDefault="00451266" w:rsidP="00252213">
            <w:pPr>
              <w:tabs>
                <w:tab w:val="left" w:pos="1097"/>
              </w:tabs>
              <w:autoSpaceDE w:val="0"/>
              <w:autoSpaceDN w:val="0"/>
              <w:adjustRightInd w:val="0"/>
              <w:rPr>
                <w:sz w:val="16"/>
                <w:szCs w:val="16"/>
              </w:rPr>
            </w:pPr>
          </w:p>
        </w:tc>
      </w:tr>
      <w:tr w:rsidR="00451266" w:rsidRPr="00FD26F9" w:rsidTr="00252213">
        <w:tc>
          <w:tcPr>
            <w:tcW w:w="1292" w:type="pct"/>
          </w:tcPr>
          <w:p w:rsidR="00451266" w:rsidRPr="00FD26F9" w:rsidRDefault="00451266" w:rsidP="00252213">
            <w:pPr>
              <w:rPr>
                <w:b/>
                <w:sz w:val="16"/>
                <w:szCs w:val="16"/>
              </w:rPr>
            </w:pPr>
            <w:r w:rsidRPr="00FD26F9">
              <w:rPr>
                <w:b/>
                <w:sz w:val="16"/>
                <w:szCs w:val="16"/>
              </w:rPr>
              <w:t>No. of Ovals</w:t>
            </w:r>
          </w:p>
        </w:tc>
        <w:tc>
          <w:tcPr>
            <w:tcW w:w="3708" w:type="pct"/>
            <w:gridSpan w:val="2"/>
          </w:tcPr>
          <w:p w:rsidR="00451266" w:rsidRPr="00FD26F9" w:rsidRDefault="00451266" w:rsidP="00252213">
            <w:pPr>
              <w:autoSpaceDE w:val="0"/>
              <w:autoSpaceDN w:val="0"/>
              <w:adjustRightInd w:val="0"/>
              <w:rPr>
                <w:sz w:val="16"/>
                <w:szCs w:val="16"/>
              </w:rPr>
            </w:pPr>
            <w:r w:rsidRPr="00FD26F9">
              <w:rPr>
                <w:sz w:val="16"/>
                <w:szCs w:val="16"/>
              </w:rPr>
              <w:t>Minimum 2 ovals.</w:t>
            </w:r>
          </w:p>
        </w:tc>
      </w:tr>
      <w:tr w:rsidR="00451266" w:rsidRPr="00FD26F9" w:rsidTr="00252213">
        <w:tc>
          <w:tcPr>
            <w:tcW w:w="1292" w:type="pct"/>
          </w:tcPr>
          <w:p w:rsidR="00451266" w:rsidRPr="00FD26F9" w:rsidRDefault="00451266" w:rsidP="00252213">
            <w:pPr>
              <w:rPr>
                <w:b/>
                <w:sz w:val="16"/>
                <w:szCs w:val="16"/>
              </w:rPr>
            </w:pPr>
            <w:r w:rsidRPr="00FD26F9">
              <w:rPr>
                <w:b/>
                <w:sz w:val="16"/>
                <w:szCs w:val="16"/>
              </w:rPr>
              <w:t>Size (Playing Area)</w:t>
            </w:r>
          </w:p>
        </w:tc>
        <w:tc>
          <w:tcPr>
            <w:tcW w:w="3708" w:type="pct"/>
            <w:gridSpan w:val="2"/>
          </w:tcPr>
          <w:p w:rsidR="00451266" w:rsidRDefault="00451266" w:rsidP="00252213">
            <w:pPr>
              <w:autoSpaceDE w:val="0"/>
              <w:autoSpaceDN w:val="0"/>
              <w:adjustRightInd w:val="0"/>
              <w:spacing w:after="0"/>
              <w:rPr>
                <w:sz w:val="16"/>
                <w:szCs w:val="16"/>
              </w:rPr>
            </w:pPr>
            <w:r w:rsidRPr="00FD26F9">
              <w:rPr>
                <w:sz w:val="16"/>
                <w:szCs w:val="16"/>
              </w:rPr>
              <w:t xml:space="preserve">Football: </w:t>
            </w:r>
          </w:p>
          <w:p w:rsidR="00451266" w:rsidRDefault="00451266" w:rsidP="00252213">
            <w:pPr>
              <w:autoSpaceDE w:val="0"/>
              <w:autoSpaceDN w:val="0"/>
              <w:adjustRightInd w:val="0"/>
              <w:spacing w:after="0"/>
              <w:rPr>
                <w:sz w:val="16"/>
                <w:szCs w:val="16"/>
              </w:rPr>
            </w:pPr>
            <w:r>
              <w:rPr>
                <w:sz w:val="16"/>
                <w:szCs w:val="16"/>
              </w:rPr>
              <w:t xml:space="preserve">Oval 1 </w:t>
            </w:r>
            <w:r w:rsidRPr="00FD26F9">
              <w:rPr>
                <w:sz w:val="16"/>
                <w:szCs w:val="16"/>
              </w:rPr>
              <w:t xml:space="preserve">playing surface 165m x 135m. </w:t>
            </w:r>
          </w:p>
          <w:p w:rsidR="00451266" w:rsidRDefault="00451266" w:rsidP="00252213">
            <w:pPr>
              <w:autoSpaceDE w:val="0"/>
              <w:autoSpaceDN w:val="0"/>
              <w:adjustRightInd w:val="0"/>
              <w:spacing w:after="0"/>
              <w:rPr>
                <w:sz w:val="16"/>
                <w:szCs w:val="16"/>
              </w:rPr>
            </w:pPr>
            <w:r>
              <w:rPr>
                <w:sz w:val="16"/>
                <w:szCs w:val="16"/>
              </w:rPr>
              <w:t>Oval 2 preferred playing surface 165m x 135m</w:t>
            </w:r>
          </w:p>
          <w:p w:rsidR="00451266" w:rsidRDefault="00451266" w:rsidP="00252213">
            <w:pPr>
              <w:autoSpaceDE w:val="0"/>
              <w:autoSpaceDN w:val="0"/>
              <w:adjustRightInd w:val="0"/>
              <w:spacing w:after="0"/>
              <w:rPr>
                <w:sz w:val="16"/>
                <w:szCs w:val="16"/>
              </w:rPr>
            </w:pPr>
          </w:p>
          <w:p w:rsidR="00451266" w:rsidRPr="00FD26F9" w:rsidRDefault="00451266" w:rsidP="0095232E">
            <w:pPr>
              <w:autoSpaceDE w:val="0"/>
              <w:autoSpaceDN w:val="0"/>
              <w:adjustRightInd w:val="0"/>
              <w:rPr>
                <w:sz w:val="16"/>
                <w:szCs w:val="16"/>
              </w:rPr>
            </w:pPr>
            <w:r w:rsidRPr="00FD26F9">
              <w:rPr>
                <w:sz w:val="16"/>
                <w:szCs w:val="16"/>
              </w:rPr>
              <w:t xml:space="preserve">Boundary </w:t>
            </w:r>
            <w:r w:rsidR="009F739A" w:rsidRPr="00FD26F9">
              <w:rPr>
                <w:sz w:val="16"/>
                <w:szCs w:val="16"/>
              </w:rPr>
              <w:t>line 4m</w:t>
            </w:r>
            <w:r w:rsidRPr="00FD26F9">
              <w:rPr>
                <w:sz w:val="16"/>
                <w:szCs w:val="16"/>
              </w:rPr>
              <w:t xml:space="preserve"> minimum</w:t>
            </w:r>
            <w:r>
              <w:rPr>
                <w:sz w:val="16"/>
                <w:szCs w:val="16"/>
              </w:rPr>
              <w:t xml:space="preserve"> to the nearest obstacle</w:t>
            </w:r>
            <w:r w:rsidRPr="00FD26F9">
              <w:rPr>
                <w:sz w:val="16"/>
                <w:szCs w:val="16"/>
              </w:rPr>
              <w:t>.</w:t>
            </w:r>
          </w:p>
        </w:tc>
      </w:tr>
      <w:tr w:rsidR="00451266" w:rsidRPr="00FD26F9" w:rsidTr="00252213">
        <w:tc>
          <w:tcPr>
            <w:tcW w:w="1292" w:type="pct"/>
            <w:tcBorders>
              <w:bottom w:val="single" w:sz="4" w:space="0" w:color="auto"/>
            </w:tcBorders>
          </w:tcPr>
          <w:p w:rsidR="00451266" w:rsidRPr="00FD26F9" w:rsidRDefault="00451266" w:rsidP="00252213">
            <w:pPr>
              <w:rPr>
                <w:b/>
                <w:sz w:val="16"/>
                <w:szCs w:val="16"/>
              </w:rPr>
            </w:pPr>
            <w:r>
              <w:rPr>
                <w:b/>
                <w:sz w:val="16"/>
                <w:szCs w:val="16"/>
              </w:rPr>
              <w:t>Buffers</w:t>
            </w:r>
          </w:p>
        </w:tc>
        <w:tc>
          <w:tcPr>
            <w:tcW w:w="3708" w:type="pct"/>
            <w:gridSpan w:val="2"/>
            <w:shd w:val="clear" w:color="auto" w:fill="auto"/>
          </w:tcPr>
          <w:p w:rsidR="00451266" w:rsidRDefault="00451266" w:rsidP="00252213">
            <w:pPr>
              <w:rPr>
                <w:sz w:val="16"/>
                <w:szCs w:val="16"/>
              </w:rPr>
            </w:pPr>
            <w:r>
              <w:rPr>
                <w:sz w:val="16"/>
                <w:szCs w:val="16"/>
              </w:rPr>
              <w:t>Provision of the following safety buffers</w:t>
            </w:r>
            <w:r w:rsidRPr="00C225D0">
              <w:rPr>
                <w:sz w:val="16"/>
                <w:szCs w:val="16"/>
              </w:rPr>
              <w:t xml:space="preserve"> </w:t>
            </w:r>
            <w:r>
              <w:rPr>
                <w:sz w:val="16"/>
                <w:szCs w:val="16"/>
              </w:rPr>
              <w:t>f</w:t>
            </w:r>
            <w:r w:rsidRPr="00C225D0">
              <w:rPr>
                <w:sz w:val="16"/>
                <w:szCs w:val="16"/>
              </w:rPr>
              <w:t>rom edge of playing surface:</w:t>
            </w:r>
          </w:p>
          <w:p w:rsidR="00451266" w:rsidRDefault="00451266" w:rsidP="00252213">
            <w:pPr>
              <w:pStyle w:val="ListParagraph"/>
              <w:numPr>
                <w:ilvl w:val="0"/>
                <w:numId w:val="11"/>
              </w:numPr>
              <w:rPr>
                <w:sz w:val="16"/>
                <w:szCs w:val="16"/>
              </w:rPr>
            </w:pPr>
            <w:r w:rsidRPr="00C225D0">
              <w:rPr>
                <w:sz w:val="16"/>
                <w:szCs w:val="16"/>
              </w:rPr>
              <w:t>20m from side boundary to neighbouring properties</w:t>
            </w:r>
          </w:p>
          <w:p w:rsidR="00451266" w:rsidRDefault="00451266" w:rsidP="00252213">
            <w:pPr>
              <w:pStyle w:val="ListParagraph"/>
              <w:numPr>
                <w:ilvl w:val="0"/>
                <w:numId w:val="11"/>
              </w:numPr>
              <w:rPr>
                <w:sz w:val="16"/>
                <w:szCs w:val="16"/>
              </w:rPr>
            </w:pPr>
            <w:r w:rsidRPr="00C225D0">
              <w:rPr>
                <w:sz w:val="16"/>
                <w:szCs w:val="16"/>
              </w:rPr>
              <w:t>30m from side boundary to roads and from end boundary to neighbouring properties;</w:t>
            </w:r>
            <w:r>
              <w:rPr>
                <w:sz w:val="16"/>
                <w:szCs w:val="16"/>
              </w:rPr>
              <w:t xml:space="preserve"> and</w:t>
            </w:r>
          </w:p>
          <w:p w:rsidR="00451266" w:rsidRDefault="00451266" w:rsidP="00252213">
            <w:pPr>
              <w:pStyle w:val="ListParagraph"/>
              <w:numPr>
                <w:ilvl w:val="0"/>
                <w:numId w:val="11"/>
              </w:numPr>
              <w:rPr>
                <w:sz w:val="16"/>
                <w:szCs w:val="16"/>
              </w:rPr>
            </w:pPr>
            <w:r w:rsidRPr="00C225D0">
              <w:rPr>
                <w:sz w:val="16"/>
                <w:szCs w:val="16"/>
              </w:rPr>
              <w:t xml:space="preserve">40m from end boundary to roads. </w:t>
            </w:r>
          </w:p>
          <w:p w:rsidR="00451266" w:rsidRDefault="00451266" w:rsidP="00252213">
            <w:pPr>
              <w:spacing w:after="0"/>
              <w:ind w:left="30"/>
              <w:rPr>
                <w:sz w:val="16"/>
                <w:szCs w:val="16"/>
              </w:rPr>
            </w:pPr>
          </w:p>
          <w:p w:rsidR="00451266" w:rsidRPr="00C225D0" w:rsidRDefault="00451266" w:rsidP="00A82560">
            <w:pPr>
              <w:ind w:left="30"/>
              <w:rPr>
                <w:sz w:val="16"/>
                <w:szCs w:val="16"/>
              </w:rPr>
            </w:pPr>
            <w:r w:rsidRPr="00C225D0">
              <w:rPr>
                <w:sz w:val="16"/>
                <w:szCs w:val="16"/>
              </w:rPr>
              <w:t xml:space="preserve">Where the provision of buffers is not possible, netting will </w:t>
            </w:r>
            <w:r>
              <w:rPr>
                <w:sz w:val="16"/>
                <w:szCs w:val="16"/>
              </w:rPr>
              <w:t xml:space="preserve">be </w:t>
            </w:r>
            <w:r w:rsidR="00A82560">
              <w:rPr>
                <w:sz w:val="16"/>
                <w:szCs w:val="16"/>
              </w:rPr>
              <w:t>considered</w:t>
            </w:r>
            <w:r>
              <w:rPr>
                <w:sz w:val="16"/>
                <w:szCs w:val="16"/>
              </w:rPr>
              <w:t xml:space="preserve"> in </w:t>
            </w:r>
            <w:r w:rsidR="00A5196F">
              <w:rPr>
                <w:sz w:val="16"/>
                <w:szCs w:val="16"/>
              </w:rPr>
              <w:t xml:space="preserve">compliance with </w:t>
            </w:r>
            <w:r w:rsidR="00A82560">
              <w:rPr>
                <w:sz w:val="16"/>
                <w:szCs w:val="16"/>
              </w:rPr>
              <w:t>risk based approach</w:t>
            </w:r>
            <w:r>
              <w:rPr>
                <w:sz w:val="16"/>
                <w:szCs w:val="16"/>
              </w:rPr>
              <w:t>.</w:t>
            </w:r>
          </w:p>
        </w:tc>
      </w:tr>
      <w:tr w:rsidR="00451266" w:rsidRPr="00FD26F9" w:rsidTr="00252213">
        <w:tc>
          <w:tcPr>
            <w:tcW w:w="1292" w:type="pct"/>
            <w:tcBorders>
              <w:bottom w:val="single" w:sz="4" w:space="0" w:color="auto"/>
            </w:tcBorders>
          </w:tcPr>
          <w:p w:rsidR="00451266" w:rsidRPr="0081762F" w:rsidRDefault="00451266" w:rsidP="00252213">
            <w:pPr>
              <w:rPr>
                <w:b/>
                <w:sz w:val="16"/>
                <w:szCs w:val="16"/>
              </w:rPr>
            </w:pPr>
            <w:r>
              <w:rPr>
                <w:b/>
                <w:sz w:val="16"/>
                <w:szCs w:val="16"/>
              </w:rPr>
              <w:t>Oval Profile</w:t>
            </w:r>
          </w:p>
        </w:tc>
        <w:tc>
          <w:tcPr>
            <w:tcW w:w="3708" w:type="pct"/>
            <w:gridSpan w:val="2"/>
            <w:shd w:val="clear" w:color="auto" w:fill="auto"/>
          </w:tcPr>
          <w:p w:rsidR="00451266" w:rsidRDefault="00F971D2" w:rsidP="00252213">
            <w:pPr>
              <w:spacing w:after="0"/>
              <w:rPr>
                <w:sz w:val="16"/>
                <w:szCs w:val="16"/>
              </w:rPr>
            </w:pPr>
            <w:r>
              <w:rPr>
                <w:sz w:val="16"/>
                <w:szCs w:val="16"/>
              </w:rPr>
              <w:t xml:space="preserve">Oval </w:t>
            </w:r>
            <w:r w:rsidR="00451266">
              <w:rPr>
                <w:sz w:val="16"/>
                <w:szCs w:val="16"/>
              </w:rPr>
              <w:t>profile in line with Wyndham Standard Sport Turf Guide.</w:t>
            </w:r>
          </w:p>
          <w:p w:rsidR="00A5196F" w:rsidRDefault="00A5196F" w:rsidP="00252213">
            <w:pPr>
              <w:spacing w:after="0"/>
              <w:rPr>
                <w:sz w:val="16"/>
                <w:szCs w:val="16"/>
              </w:rPr>
            </w:pPr>
          </w:p>
          <w:p w:rsidR="00451266" w:rsidRDefault="00451266" w:rsidP="00252213">
            <w:pPr>
              <w:spacing w:after="0"/>
              <w:rPr>
                <w:sz w:val="16"/>
                <w:szCs w:val="16"/>
              </w:rPr>
            </w:pPr>
            <w:r w:rsidRPr="0081762F">
              <w:rPr>
                <w:sz w:val="16"/>
                <w:szCs w:val="16"/>
              </w:rPr>
              <w:t>Warm season turf variety which provides a robust surface for all use.</w:t>
            </w:r>
          </w:p>
          <w:p w:rsidR="00451266" w:rsidRPr="0081762F" w:rsidRDefault="00451266" w:rsidP="00252213">
            <w:pPr>
              <w:spacing w:after="0"/>
              <w:rPr>
                <w:sz w:val="16"/>
                <w:szCs w:val="16"/>
              </w:rPr>
            </w:pPr>
          </w:p>
        </w:tc>
      </w:tr>
      <w:tr w:rsidR="00451266" w:rsidRPr="00FD26F9" w:rsidTr="00252213">
        <w:tc>
          <w:tcPr>
            <w:tcW w:w="1292" w:type="pct"/>
            <w:tcBorders>
              <w:bottom w:val="single" w:sz="4" w:space="0" w:color="auto"/>
            </w:tcBorders>
          </w:tcPr>
          <w:p w:rsidR="00451266" w:rsidRPr="00FD26F9" w:rsidRDefault="00451266" w:rsidP="00252213">
            <w:pPr>
              <w:rPr>
                <w:b/>
                <w:sz w:val="16"/>
                <w:szCs w:val="16"/>
              </w:rPr>
            </w:pPr>
            <w:r w:rsidRPr="00FD26F9">
              <w:rPr>
                <w:b/>
                <w:sz w:val="16"/>
                <w:szCs w:val="16"/>
              </w:rPr>
              <w:t>Irrigation</w:t>
            </w:r>
          </w:p>
        </w:tc>
        <w:tc>
          <w:tcPr>
            <w:tcW w:w="3708" w:type="pct"/>
            <w:gridSpan w:val="2"/>
            <w:shd w:val="clear" w:color="auto" w:fill="auto"/>
          </w:tcPr>
          <w:p w:rsidR="00451266" w:rsidRPr="00FD26F9" w:rsidRDefault="00451266" w:rsidP="00252213">
            <w:pPr>
              <w:rPr>
                <w:sz w:val="16"/>
                <w:szCs w:val="16"/>
              </w:rPr>
            </w:pPr>
            <w:r w:rsidRPr="00FD26F9">
              <w:rPr>
                <w:sz w:val="16"/>
                <w:szCs w:val="16"/>
              </w:rPr>
              <w:t>Automated irrigation system.</w:t>
            </w:r>
          </w:p>
        </w:tc>
      </w:tr>
      <w:tr w:rsidR="00451266" w:rsidRPr="00FD26F9" w:rsidTr="00252213">
        <w:tc>
          <w:tcPr>
            <w:tcW w:w="1292" w:type="pct"/>
            <w:tcBorders>
              <w:bottom w:val="single" w:sz="4" w:space="0" w:color="auto"/>
            </w:tcBorders>
          </w:tcPr>
          <w:p w:rsidR="00451266" w:rsidRPr="00FD26F9" w:rsidRDefault="00451266" w:rsidP="00252213">
            <w:pPr>
              <w:rPr>
                <w:b/>
                <w:sz w:val="16"/>
                <w:szCs w:val="16"/>
              </w:rPr>
            </w:pPr>
            <w:r w:rsidRPr="00FD26F9">
              <w:rPr>
                <w:b/>
                <w:sz w:val="16"/>
                <w:szCs w:val="16"/>
              </w:rPr>
              <w:t>Drainage</w:t>
            </w:r>
          </w:p>
        </w:tc>
        <w:tc>
          <w:tcPr>
            <w:tcW w:w="3708" w:type="pct"/>
            <w:gridSpan w:val="2"/>
            <w:tcBorders>
              <w:bottom w:val="single" w:sz="4" w:space="0" w:color="auto"/>
            </w:tcBorders>
            <w:shd w:val="clear" w:color="auto" w:fill="auto"/>
          </w:tcPr>
          <w:p w:rsidR="00451266" w:rsidRPr="00FD26F9" w:rsidRDefault="00F971D2" w:rsidP="00252213">
            <w:pPr>
              <w:rPr>
                <w:sz w:val="16"/>
                <w:szCs w:val="16"/>
              </w:rPr>
            </w:pPr>
            <w:r>
              <w:rPr>
                <w:sz w:val="16"/>
                <w:szCs w:val="16"/>
              </w:rPr>
              <w:t>G</w:t>
            </w:r>
            <w:r w:rsidR="00451266">
              <w:rPr>
                <w:sz w:val="16"/>
                <w:szCs w:val="16"/>
              </w:rPr>
              <w:t>raded surface with</w:t>
            </w:r>
            <w:r w:rsidR="00061443">
              <w:rPr>
                <w:sz w:val="16"/>
                <w:szCs w:val="16"/>
              </w:rPr>
              <w:t xml:space="preserve"> perimeter</w:t>
            </w:r>
            <w:r w:rsidR="00451266">
              <w:rPr>
                <w:sz w:val="16"/>
                <w:szCs w:val="16"/>
              </w:rPr>
              <w:t xml:space="preserve"> s</w:t>
            </w:r>
            <w:r w:rsidR="00451266" w:rsidRPr="00FD26F9">
              <w:rPr>
                <w:sz w:val="16"/>
                <w:szCs w:val="16"/>
              </w:rPr>
              <w:t>ub-surface drainage.</w:t>
            </w:r>
          </w:p>
        </w:tc>
      </w:tr>
      <w:tr w:rsidR="00451266" w:rsidRPr="00FD26F9" w:rsidTr="00252213">
        <w:tc>
          <w:tcPr>
            <w:tcW w:w="1292" w:type="pct"/>
            <w:shd w:val="clear" w:color="auto" w:fill="D9D9D9"/>
          </w:tcPr>
          <w:p w:rsidR="00451266" w:rsidRPr="00FD26F9" w:rsidRDefault="00451266" w:rsidP="00252213">
            <w:pPr>
              <w:rPr>
                <w:sz w:val="16"/>
                <w:szCs w:val="16"/>
              </w:rPr>
            </w:pPr>
            <w:r w:rsidRPr="00FD26F9">
              <w:rPr>
                <w:b/>
                <w:sz w:val="16"/>
                <w:szCs w:val="16"/>
              </w:rPr>
              <w:t>Other Infrastructure</w:t>
            </w:r>
          </w:p>
        </w:tc>
        <w:tc>
          <w:tcPr>
            <w:tcW w:w="3708" w:type="pct"/>
            <w:gridSpan w:val="2"/>
            <w:shd w:val="clear" w:color="auto" w:fill="D9D9D9"/>
          </w:tcPr>
          <w:p w:rsidR="00451266" w:rsidRPr="00FD26F9" w:rsidRDefault="00451266" w:rsidP="00252213">
            <w:pPr>
              <w:autoSpaceDE w:val="0"/>
              <w:autoSpaceDN w:val="0"/>
              <w:adjustRightInd w:val="0"/>
              <w:rPr>
                <w:sz w:val="16"/>
                <w:szCs w:val="16"/>
              </w:rPr>
            </w:pPr>
          </w:p>
        </w:tc>
      </w:tr>
      <w:tr w:rsidR="00451266" w:rsidRPr="00FD26F9" w:rsidTr="00252213">
        <w:tc>
          <w:tcPr>
            <w:tcW w:w="1292" w:type="pct"/>
          </w:tcPr>
          <w:p w:rsidR="00451266" w:rsidRPr="00FD26F9" w:rsidRDefault="00451266" w:rsidP="00252213">
            <w:pPr>
              <w:rPr>
                <w:b/>
                <w:sz w:val="12"/>
                <w:szCs w:val="12"/>
              </w:rPr>
            </w:pPr>
            <w:r w:rsidRPr="00FD26F9">
              <w:rPr>
                <w:b/>
                <w:sz w:val="16"/>
                <w:szCs w:val="16"/>
              </w:rPr>
              <w:t>Car Parking</w:t>
            </w:r>
          </w:p>
        </w:tc>
        <w:tc>
          <w:tcPr>
            <w:tcW w:w="3708" w:type="pct"/>
            <w:gridSpan w:val="2"/>
          </w:tcPr>
          <w:p w:rsidR="00451266" w:rsidRDefault="00451266" w:rsidP="00252213">
            <w:pPr>
              <w:rPr>
                <w:sz w:val="16"/>
                <w:szCs w:val="16"/>
              </w:rPr>
            </w:pPr>
            <w:r w:rsidRPr="00FD26F9">
              <w:rPr>
                <w:sz w:val="16"/>
                <w:szCs w:val="16"/>
              </w:rPr>
              <w:t xml:space="preserve">Sealed car </w:t>
            </w:r>
            <w:r w:rsidRPr="009223EE">
              <w:rPr>
                <w:sz w:val="16"/>
                <w:szCs w:val="16"/>
              </w:rPr>
              <w:t xml:space="preserve">parking for </w:t>
            </w:r>
            <w:r w:rsidRPr="0081762F">
              <w:rPr>
                <w:iCs/>
                <w:sz w:val="16"/>
                <w:szCs w:val="16"/>
              </w:rPr>
              <w:t>100</w:t>
            </w:r>
            <w:r w:rsidRPr="0081762F">
              <w:rPr>
                <w:sz w:val="16"/>
                <w:szCs w:val="16"/>
              </w:rPr>
              <w:t xml:space="preserve"> cars</w:t>
            </w:r>
            <w:r>
              <w:rPr>
                <w:sz w:val="16"/>
                <w:szCs w:val="16"/>
              </w:rPr>
              <w:t xml:space="preserve">, including </w:t>
            </w:r>
            <w:r w:rsidRPr="00D06B76">
              <w:rPr>
                <w:sz w:val="16"/>
                <w:szCs w:val="16"/>
              </w:rPr>
              <w:t xml:space="preserve">designated </w:t>
            </w:r>
            <w:r w:rsidR="00FB09B7">
              <w:rPr>
                <w:sz w:val="16"/>
                <w:szCs w:val="16"/>
              </w:rPr>
              <w:t>accessible car parking spaces</w:t>
            </w:r>
            <w:r w:rsidRPr="00D06B76">
              <w:rPr>
                <w:sz w:val="16"/>
                <w:szCs w:val="16"/>
              </w:rPr>
              <w:t>.</w:t>
            </w:r>
            <w:r>
              <w:rPr>
                <w:sz w:val="16"/>
                <w:szCs w:val="16"/>
              </w:rPr>
              <w:t xml:space="preserve"> </w:t>
            </w:r>
            <w:r w:rsidRPr="00970693">
              <w:rPr>
                <w:sz w:val="16"/>
                <w:szCs w:val="16"/>
              </w:rPr>
              <w:t>Council to provide some security lighting within the sealed area of the car park</w:t>
            </w:r>
            <w:r>
              <w:rPr>
                <w:sz w:val="16"/>
                <w:szCs w:val="16"/>
              </w:rPr>
              <w:t xml:space="preserve"> which complies with Australian Standards</w:t>
            </w:r>
            <w:r w:rsidRPr="00970693">
              <w:rPr>
                <w:sz w:val="16"/>
                <w:szCs w:val="16"/>
              </w:rPr>
              <w:t>.</w:t>
            </w:r>
            <w:r>
              <w:rPr>
                <w:sz w:val="16"/>
                <w:szCs w:val="16"/>
              </w:rPr>
              <w:t xml:space="preserve"> Emergency service access is to be provided to the facility and suitable circulation space for waste collection and 21 seater buses’ is required.</w:t>
            </w:r>
          </w:p>
          <w:p w:rsidR="0095232E" w:rsidRDefault="0095232E" w:rsidP="00252213">
            <w:pPr>
              <w:rPr>
                <w:sz w:val="16"/>
                <w:szCs w:val="16"/>
              </w:rPr>
            </w:pPr>
            <w:r>
              <w:rPr>
                <w:sz w:val="16"/>
                <w:szCs w:val="16"/>
              </w:rPr>
              <w:t xml:space="preserve">On street car parking directly running along the reserve frontage can be considered </w:t>
            </w:r>
            <w:r w:rsidR="00C939FF">
              <w:rPr>
                <w:sz w:val="16"/>
                <w:szCs w:val="16"/>
              </w:rPr>
              <w:t xml:space="preserve">to improve car parking amenity in addition to formal reserve car parking. </w:t>
            </w:r>
          </w:p>
          <w:p w:rsidR="006543C5" w:rsidRPr="00FD26F9" w:rsidRDefault="00A5196F" w:rsidP="00A5196F">
            <w:pPr>
              <w:rPr>
                <w:sz w:val="16"/>
                <w:szCs w:val="16"/>
              </w:rPr>
            </w:pPr>
            <w:r>
              <w:rPr>
                <w:sz w:val="16"/>
                <w:szCs w:val="16"/>
              </w:rPr>
              <w:t xml:space="preserve">Installation of conduits to support future </w:t>
            </w:r>
            <w:r w:rsidR="006543C5">
              <w:rPr>
                <w:sz w:val="16"/>
                <w:szCs w:val="16"/>
              </w:rPr>
              <w:t>power to two designated bays will be made for the installation of electrical car charge points.</w:t>
            </w:r>
          </w:p>
        </w:tc>
      </w:tr>
      <w:tr w:rsidR="00451266" w:rsidRPr="00FD26F9" w:rsidTr="00252213">
        <w:tc>
          <w:tcPr>
            <w:tcW w:w="1292" w:type="pct"/>
          </w:tcPr>
          <w:p w:rsidR="00451266" w:rsidRPr="00FD26F9" w:rsidRDefault="00451266" w:rsidP="00252213">
            <w:pPr>
              <w:rPr>
                <w:b/>
                <w:sz w:val="16"/>
                <w:szCs w:val="16"/>
              </w:rPr>
            </w:pPr>
            <w:r w:rsidRPr="00FD26F9">
              <w:rPr>
                <w:b/>
                <w:sz w:val="16"/>
                <w:szCs w:val="16"/>
              </w:rPr>
              <w:t>Floodlights(Football)</w:t>
            </w:r>
          </w:p>
          <w:p w:rsidR="00451266" w:rsidRPr="00FD26F9" w:rsidRDefault="00451266" w:rsidP="00252213">
            <w:pPr>
              <w:rPr>
                <w:i/>
                <w:sz w:val="12"/>
                <w:szCs w:val="12"/>
              </w:rPr>
            </w:pPr>
            <w:r w:rsidRPr="00FD26F9">
              <w:rPr>
                <w:i/>
                <w:sz w:val="16"/>
                <w:szCs w:val="16"/>
              </w:rPr>
              <w:t>Lighting to comply with Australian Standard</w:t>
            </w:r>
            <w:r w:rsidR="00C939FF">
              <w:rPr>
                <w:i/>
                <w:sz w:val="16"/>
                <w:szCs w:val="16"/>
              </w:rPr>
              <w:t>s</w:t>
            </w:r>
            <w:r w:rsidRPr="00FD26F9">
              <w:rPr>
                <w:i/>
                <w:sz w:val="16"/>
                <w:szCs w:val="16"/>
              </w:rPr>
              <w:t xml:space="preserve"> 2560 Series</w:t>
            </w:r>
            <w:r w:rsidR="00C939FF">
              <w:rPr>
                <w:i/>
                <w:sz w:val="16"/>
                <w:szCs w:val="16"/>
              </w:rPr>
              <w:t xml:space="preserve"> and AS4282-1997</w:t>
            </w:r>
            <w:r w:rsidRPr="00FD26F9">
              <w:rPr>
                <w:i/>
                <w:sz w:val="16"/>
                <w:szCs w:val="16"/>
              </w:rPr>
              <w:t>.</w:t>
            </w:r>
          </w:p>
        </w:tc>
        <w:tc>
          <w:tcPr>
            <w:tcW w:w="3708" w:type="pct"/>
            <w:gridSpan w:val="2"/>
          </w:tcPr>
          <w:p w:rsidR="00451266" w:rsidRDefault="00451266" w:rsidP="00252213">
            <w:pPr>
              <w:autoSpaceDE w:val="0"/>
              <w:autoSpaceDN w:val="0"/>
              <w:adjustRightInd w:val="0"/>
              <w:rPr>
                <w:sz w:val="16"/>
                <w:szCs w:val="16"/>
              </w:rPr>
            </w:pPr>
            <w:r w:rsidRPr="00FD26F9">
              <w:rPr>
                <w:sz w:val="16"/>
                <w:szCs w:val="16"/>
              </w:rPr>
              <w:t>Council to provide lighting</w:t>
            </w:r>
            <w:r>
              <w:rPr>
                <w:sz w:val="16"/>
                <w:szCs w:val="16"/>
              </w:rPr>
              <w:t xml:space="preserve"> to a standard of 100 lux on the second </w:t>
            </w:r>
            <w:r w:rsidR="009F739A">
              <w:rPr>
                <w:sz w:val="16"/>
                <w:szCs w:val="16"/>
              </w:rPr>
              <w:t xml:space="preserve">oval </w:t>
            </w:r>
            <w:r w:rsidR="009F739A" w:rsidRPr="00970693">
              <w:rPr>
                <w:iCs/>
                <w:sz w:val="16"/>
                <w:szCs w:val="16"/>
              </w:rPr>
              <w:t>at</w:t>
            </w:r>
            <w:r w:rsidRPr="00970693">
              <w:rPr>
                <w:iCs/>
                <w:sz w:val="16"/>
                <w:szCs w:val="16"/>
              </w:rPr>
              <w:t xml:space="preserve"> reserves where the second oval has been constructed to a senior size</w:t>
            </w:r>
            <w:r w:rsidRPr="00D06B76">
              <w:rPr>
                <w:sz w:val="16"/>
                <w:szCs w:val="16"/>
              </w:rPr>
              <w:t>.</w:t>
            </w:r>
            <w:r w:rsidRPr="00FD26F9">
              <w:rPr>
                <w:sz w:val="16"/>
                <w:szCs w:val="16"/>
              </w:rPr>
              <w:t xml:space="preserve"> </w:t>
            </w:r>
            <w:r>
              <w:rPr>
                <w:sz w:val="16"/>
                <w:szCs w:val="16"/>
              </w:rPr>
              <w:t xml:space="preserve">Where the main oval is the only full size oval at the site lighting will be installed on the main oval. </w:t>
            </w:r>
            <w:r w:rsidRPr="00FD26F9">
              <w:rPr>
                <w:sz w:val="16"/>
                <w:szCs w:val="16"/>
              </w:rPr>
              <w:t xml:space="preserve"> </w:t>
            </w:r>
          </w:p>
          <w:p w:rsidR="00451266" w:rsidRDefault="00451266" w:rsidP="00252213">
            <w:pPr>
              <w:autoSpaceDE w:val="0"/>
              <w:autoSpaceDN w:val="0"/>
              <w:adjustRightInd w:val="0"/>
              <w:rPr>
                <w:sz w:val="16"/>
                <w:szCs w:val="16"/>
              </w:rPr>
            </w:pPr>
            <w:r w:rsidRPr="00FD26F9">
              <w:rPr>
                <w:sz w:val="16"/>
                <w:szCs w:val="16"/>
              </w:rPr>
              <w:t xml:space="preserve">The provision of in-ground conduit to support training standard lighting will be </w:t>
            </w:r>
            <w:r w:rsidR="00A5196F">
              <w:rPr>
                <w:sz w:val="16"/>
                <w:szCs w:val="16"/>
              </w:rPr>
              <w:t>installed</w:t>
            </w:r>
            <w:r w:rsidR="00A5196F" w:rsidRPr="00FD26F9">
              <w:rPr>
                <w:sz w:val="16"/>
                <w:szCs w:val="16"/>
              </w:rPr>
              <w:t xml:space="preserve"> </w:t>
            </w:r>
            <w:r w:rsidRPr="00FD26F9">
              <w:rPr>
                <w:sz w:val="16"/>
                <w:szCs w:val="16"/>
              </w:rPr>
              <w:t xml:space="preserve">for the </w:t>
            </w:r>
            <w:r>
              <w:rPr>
                <w:sz w:val="16"/>
                <w:szCs w:val="16"/>
              </w:rPr>
              <w:t xml:space="preserve">unlit </w:t>
            </w:r>
            <w:r w:rsidRPr="00FD26F9">
              <w:rPr>
                <w:sz w:val="16"/>
                <w:szCs w:val="16"/>
              </w:rPr>
              <w:t>oval</w:t>
            </w:r>
            <w:r>
              <w:rPr>
                <w:sz w:val="16"/>
                <w:szCs w:val="16"/>
              </w:rPr>
              <w:t>/s</w:t>
            </w:r>
            <w:r w:rsidRPr="00FD26F9">
              <w:rPr>
                <w:sz w:val="16"/>
                <w:szCs w:val="16"/>
              </w:rPr>
              <w:t>.</w:t>
            </w:r>
            <w:r>
              <w:rPr>
                <w:sz w:val="16"/>
                <w:szCs w:val="16"/>
              </w:rPr>
              <w:t xml:space="preserve">  </w:t>
            </w:r>
          </w:p>
          <w:p w:rsidR="006543C5" w:rsidRPr="00FD26F9" w:rsidRDefault="00061443" w:rsidP="00061443">
            <w:pPr>
              <w:autoSpaceDE w:val="0"/>
              <w:autoSpaceDN w:val="0"/>
              <w:adjustRightInd w:val="0"/>
              <w:rPr>
                <w:sz w:val="16"/>
                <w:szCs w:val="16"/>
              </w:rPr>
            </w:pPr>
            <w:r>
              <w:rPr>
                <w:sz w:val="16"/>
                <w:szCs w:val="16"/>
              </w:rPr>
              <w:t>W</w:t>
            </w:r>
            <w:r w:rsidR="006543C5">
              <w:rPr>
                <w:sz w:val="16"/>
                <w:szCs w:val="16"/>
              </w:rPr>
              <w:t xml:space="preserve">here </w:t>
            </w:r>
            <w:r>
              <w:rPr>
                <w:sz w:val="16"/>
                <w:szCs w:val="16"/>
              </w:rPr>
              <w:t xml:space="preserve">Australian Standards </w:t>
            </w:r>
            <w:r w:rsidR="006543C5">
              <w:rPr>
                <w:sz w:val="16"/>
                <w:szCs w:val="16"/>
              </w:rPr>
              <w:t xml:space="preserve">compliance can be </w:t>
            </w:r>
            <w:r>
              <w:rPr>
                <w:sz w:val="16"/>
                <w:szCs w:val="16"/>
              </w:rPr>
              <w:t>achieved Council will consider the installation of LED technology</w:t>
            </w:r>
            <w:r w:rsidR="0037071E">
              <w:rPr>
                <w:sz w:val="16"/>
                <w:szCs w:val="16"/>
              </w:rPr>
              <w:t>.</w:t>
            </w:r>
          </w:p>
        </w:tc>
      </w:tr>
      <w:tr w:rsidR="00451266" w:rsidRPr="00FD26F9" w:rsidTr="00252213">
        <w:tc>
          <w:tcPr>
            <w:tcW w:w="1292" w:type="pct"/>
          </w:tcPr>
          <w:p w:rsidR="00451266" w:rsidRPr="00FD26F9" w:rsidRDefault="00451266" w:rsidP="00252213">
            <w:pPr>
              <w:rPr>
                <w:b/>
                <w:sz w:val="16"/>
                <w:szCs w:val="16"/>
              </w:rPr>
            </w:pPr>
            <w:r w:rsidRPr="00FD26F9">
              <w:rPr>
                <w:b/>
                <w:sz w:val="16"/>
                <w:szCs w:val="16"/>
              </w:rPr>
              <w:t>Oval Fencing</w:t>
            </w:r>
          </w:p>
        </w:tc>
        <w:tc>
          <w:tcPr>
            <w:tcW w:w="3708" w:type="pct"/>
            <w:gridSpan w:val="2"/>
          </w:tcPr>
          <w:p w:rsidR="0078511C" w:rsidRPr="001157C9" w:rsidRDefault="00451266" w:rsidP="00252213">
            <w:pPr>
              <w:autoSpaceDE w:val="0"/>
              <w:autoSpaceDN w:val="0"/>
              <w:adjustRightInd w:val="0"/>
              <w:rPr>
                <w:sz w:val="16"/>
                <w:szCs w:val="16"/>
              </w:rPr>
            </w:pPr>
            <w:r w:rsidRPr="001157C9">
              <w:rPr>
                <w:sz w:val="16"/>
                <w:szCs w:val="16"/>
              </w:rPr>
              <w:t>Main Oval: 1.1m high perimeter fence</w:t>
            </w:r>
            <w:r w:rsidR="00532004" w:rsidRPr="001157C9">
              <w:rPr>
                <w:sz w:val="16"/>
                <w:szCs w:val="16"/>
              </w:rPr>
              <w:t>, 4</w:t>
            </w:r>
            <w:r w:rsidRPr="001157C9">
              <w:rPr>
                <w:sz w:val="16"/>
                <w:szCs w:val="16"/>
              </w:rPr>
              <w:t xml:space="preserve"> x pedestrian access points are required on pockets of oval and </w:t>
            </w:r>
            <w:r w:rsidR="0078511C" w:rsidRPr="001157C9">
              <w:rPr>
                <w:sz w:val="16"/>
                <w:szCs w:val="16"/>
              </w:rPr>
              <w:t>must consider access between the pavilion and the oval</w:t>
            </w:r>
            <w:r w:rsidR="00C939FF" w:rsidRPr="001157C9">
              <w:rPr>
                <w:sz w:val="16"/>
                <w:szCs w:val="16"/>
              </w:rPr>
              <w:t xml:space="preserve"> including increased gate widths</w:t>
            </w:r>
            <w:r w:rsidR="0078511C" w:rsidRPr="001157C9">
              <w:rPr>
                <w:sz w:val="16"/>
                <w:szCs w:val="16"/>
              </w:rPr>
              <w:t>.</w:t>
            </w:r>
          </w:p>
          <w:p w:rsidR="00451266" w:rsidRPr="001157C9" w:rsidRDefault="00451266" w:rsidP="00252213">
            <w:pPr>
              <w:autoSpaceDE w:val="0"/>
              <w:autoSpaceDN w:val="0"/>
              <w:adjustRightInd w:val="0"/>
              <w:rPr>
                <w:sz w:val="16"/>
                <w:szCs w:val="16"/>
              </w:rPr>
            </w:pPr>
            <w:r w:rsidRPr="001157C9">
              <w:rPr>
                <w:sz w:val="16"/>
                <w:szCs w:val="16"/>
              </w:rPr>
              <w:t>1 suitably located maintenance/ emergency access gate.</w:t>
            </w:r>
          </w:p>
          <w:p w:rsidR="00451266" w:rsidRPr="00FD26F9" w:rsidRDefault="00451266" w:rsidP="001157C9">
            <w:pPr>
              <w:autoSpaceDE w:val="0"/>
              <w:autoSpaceDN w:val="0"/>
              <w:adjustRightInd w:val="0"/>
              <w:rPr>
                <w:sz w:val="16"/>
                <w:szCs w:val="16"/>
              </w:rPr>
            </w:pPr>
            <w:r w:rsidRPr="001157C9">
              <w:rPr>
                <w:sz w:val="16"/>
                <w:szCs w:val="16"/>
              </w:rPr>
              <w:t xml:space="preserve">Additional Oval/s: Fence to be provided where conflicting use may occur </w:t>
            </w:r>
            <w:r w:rsidR="00C939FF" w:rsidRPr="001157C9">
              <w:rPr>
                <w:sz w:val="16"/>
                <w:szCs w:val="16"/>
              </w:rPr>
              <w:t>i</w:t>
            </w:r>
            <w:r w:rsidR="00532004" w:rsidRPr="001157C9">
              <w:rPr>
                <w:sz w:val="16"/>
                <w:szCs w:val="16"/>
              </w:rPr>
              <w:t>.e</w:t>
            </w:r>
            <w:r w:rsidRPr="001157C9">
              <w:rPr>
                <w:sz w:val="16"/>
                <w:szCs w:val="16"/>
              </w:rPr>
              <w:t xml:space="preserve">. to define a car park and oval boundary or spectator oval </w:t>
            </w:r>
            <w:r w:rsidR="009F739A" w:rsidRPr="001157C9">
              <w:rPr>
                <w:sz w:val="16"/>
                <w:szCs w:val="16"/>
              </w:rPr>
              <w:t>boundary.</w:t>
            </w:r>
            <w:r w:rsidRPr="001157C9">
              <w:rPr>
                <w:sz w:val="16"/>
                <w:szCs w:val="16"/>
              </w:rPr>
              <w:t xml:space="preserve">  In general the second oval will not be fully fenced to provide flexibility for use of the space for alternate activities.</w:t>
            </w:r>
            <w:r>
              <w:rPr>
                <w:sz w:val="16"/>
                <w:szCs w:val="16"/>
              </w:rPr>
              <w:t xml:space="preserve"> </w:t>
            </w:r>
          </w:p>
        </w:tc>
      </w:tr>
      <w:tr w:rsidR="00451266" w:rsidRPr="00FD26F9" w:rsidTr="00252213">
        <w:tc>
          <w:tcPr>
            <w:tcW w:w="1292" w:type="pct"/>
          </w:tcPr>
          <w:p w:rsidR="00451266" w:rsidRPr="00FD26F9" w:rsidRDefault="00451266" w:rsidP="00252213">
            <w:pPr>
              <w:rPr>
                <w:b/>
                <w:sz w:val="16"/>
                <w:szCs w:val="16"/>
              </w:rPr>
            </w:pPr>
            <w:r w:rsidRPr="00FD26F9">
              <w:rPr>
                <w:b/>
                <w:sz w:val="16"/>
                <w:szCs w:val="16"/>
              </w:rPr>
              <w:lastRenderedPageBreak/>
              <w:t>Reserve Fencing</w:t>
            </w:r>
          </w:p>
        </w:tc>
        <w:tc>
          <w:tcPr>
            <w:tcW w:w="3708" w:type="pct"/>
            <w:gridSpan w:val="2"/>
          </w:tcPr>
          <w:p w:rsidR="00451266" w:rsidRDefault="00451266" w:rsidP="00252213">
            <w:pPr>
              <w:autoSpaceDE w:val="0"/>
              <w:autoSpaceDN w:val="0"/>
              <w:adjustRightInd w:val="0"/>
              <w:rPr>
                <w:sz w:val="16"/>
                <w:szCs w:val="16"/>
              </w:rPr>
            </w:pPr>
            <w:r w:rsidRPr="00FD26F9">
              <w:rPr>
                <w:sz w:val="16"/>
                <w:szCs w:val="16"/>
              </w:rPr>
              <w:t xml:space="preserve">Council to </w:t>
            </w:r>
            <w:r w:rsidR="00532004">
              <w:rPr>
                <w:sz w:val="16"/>
                <w:szCs w:val="16"/>
              </w:rPr>
              <w:t>assess on a case-by-case basis</w:t>
            </w:r>
          </w:p>
          <w:p w:rsidR="00451266" w:rsidRPr="00FD26F9" w:rsidRDefault="00451266" w:rsidP="00252213">
            <w:pPr>
              <w:autoSpaceDE w:val="0"/>
              <w:autoSpaceDN w:val="0"/>
              <w:adjustRightInd w:val="0"/>
              <w:rPr>
                <w:sz w:val="16"/>
                <w:szCs w:val="16"/>
              </w:rPr>
            </w:pPr>
            <w:r>
              <w:rPr>
                <w:sz w:val="16"/>
                <w:szCs w:val="16"/>
              </w:rPr>
              <w:t>Reserve Fencing will be Councils standard bollard treatment.</w:t>
            </w:r>
          </w:p>
        </w:tc>
      </w:tr>
      <w:tr w:rsidR="00451266" w:rsidRPr="00FD26F9" w:rsidTr="00252213">
        <w:tc>
          <w:tcPr>
            <w:tcW w:w="1292" w:type="pct"/>
          </w:tcPr>
          <w:p w:rsidR="00451266" w:rsidRPr="00FD26F9" w:rsidRDefault="00451266" w:rsidP="00252213">
            <w:pPr>
              <w:rPr>
                <w:b/>
                <w:sz w:val="16"/>
                <w:szCs w:val="16"/>
              </w:rPr>
            </w:pPr>
            <w:r w:rsidRPr="00FD26F9">
              <w:rPr>
                <w:b/>
                <w:sz w:val="16"/>
                <w:szCs w:val="16"/>
              </w:rPr>
              <w:t>Spectator Area</w:t>
            </w:r>
          </w:p>
        </w:tc>
        <w:tc>
          <w:tcPr>
            <w:tcW w:w="3708" w:type="pct"/>
            <w:gridSpan w:val="2"/>
          </w:tcPr>
          <w:p w:rsidR="00451266" w:rsidRDefault="00451266" w:rsidP="00252213">
            <w:pPr>
              <w:autoSpaceDE w:val="0"/>
              <w:autoSpaceDN w:val="0"/>
              <w:adjustRightInd w:val="0"/>
              <w:rPr>
                <w:sz w:val="16"/>
                <w:szCs w:val="16"/>
              </w:rPr>
            </w:pPr>
            <w:r>
              <w:rPr>
                <w:sz w:val="16"/>
                <w:szCs w:val="16"/>
              </w:rPr>
              <w:t>Eight f</w:t>
            </w:r>
            <w:r w:rsidRPr="00FD26F9">
              <w:rPr>
                <w:sz w:val="16"/>
                <w:szCs w:val="16"/>
              </w:rPr>
              <w:t xml:space="preserve">ixed </w:t>
            </w:r>
            <w:r>
              <w:rPr>
                <w:sz w:val="16"/>
                <w:szCs w:val="16"/>
              </w:rPr>
              <w:t xml:space="preserve">park style </w:t>
            </w:r>
            <w:r w:rsidRPr="00FD26F9">
              <w:rPr>
                <w:sz w:val="16"/>
                <w:szCs w:val="16"/>
              </w:rPr>
              <w:t>seat</w:t>
            </w:r>
            <w:r>
              <w:rPr>
                <w:sz w:val="16"/>
                <w:szCs w:val="16"/>
              </w:rPr>
              <w:t>s</w:t>
            </w:r>
            <w:r w:rsidRPr="00FD26F9">
              <w:rPr>
                <w:sz w:val="16"/>
                <w:szCs w:val="16"/>
              </w:rPr>
              <w:t xml:space="preserve"> around the ground</w:t>
            </w:r>
            <w:r>
              <w:rPr>
                <w:sz w:val="16"/>
                <w:szCs w:val="16"/>
              </w:rPr>
              <w:t xml:space="preserve"> which specifically relate to the oval</w:t>
            </w:r>
            <w:r w:rsidRPr="00D06B76">
              <w:rPr>
                <w:sz w:val="16"/>
                <w:szCs w:val="16"/>
              </w:rPr>
              <w:t>.</w:t>
            </w:r>
            <w:r>
              <w:rPr>
                <w:sz w:val="16"/>
                <w:szCs w:val="16"/>
              </w:rPr>
              <w:t xml:space="preserve"> </w:t>
            </w:r>
          </w:p>
          <w:p w:rsidR="00451266" w:rsidRPr="00532004" w:rsidRDefault="00451266" w:rsidP="00C939FF">
            <w:pPr>
              <w:autoSpaceDE w:val="0"/>
              <w:autoSpaceDN w:val="0"/>
              <w:adjustRightInd w:val="0"/>
              <w:rPr>
                <w:iCs/>
                <w:sz w:val="16"/>
                <w:szCs w:val="16"/>
              </w:rPr>
            </w:pPr>
            <w:r w:rsidRPr="00970693">
              <w:rPr>
                <w:iCs/>
                <w:sz w:val="16"/>
                <w:szCs w:val="16"/>
              </w:rPr>
              <w:t xml:space="preserve">Council to provide </w:t>
            </w:r>
            <w:r w:rsidR="006B3F41">
              <w:rPr>
                <w:iCs/>
                <w:sz w:val="16"/>
                <w:szCs w:val="16"/>
              </w:rPr>
              <w:t xml:space="preserve">an </w:t>
            </w:r>
            <w:r w:rsidRPr="00970693">
              <w:rPr>
                <w:iCs/>
                <w:sz w:val="16"/>
                <w:szCs w:val="16"/>
              </w:rPr>
              <w:t>undercover spectator standing area at the main oval by incorporating appropriate sized verandas in front of pavilions</w:t>
            </w:r>
            <w:r w:rsidR="00532004">
              <w:rPr>
                <w:iCs/>
                <w:sz w:val="16"/>
                <w:szCs w:val="16"/>
              </w:rPr>
              <w:t xml:space="preserve">.  </w:t>
            </w:r>
          </w:p>
        </w:tc>
      </w:tr>
      <w:tr w:rsidR="00451266" w:rsidRPr="00FD26F9" w:rsidTr="00252213">
        <w:tc>
          <w:tcPr>
            <w:tcW w:w="1292" w:type="pct"/>
          </w:tcPr>
          <w:p w:rsidR="00451266" w:rsidRPr="00FD26F9" w:rsidRDefault="00451266" w:rsidP="00252213">
            <w:pPr>
              <w:rPr>
                <w:b/>
                <w:sz w:val="16"/>
                <w:szCs w:val="16"/>
              </w:rPr>
            </w:pPr>
            <w:r w:rsidRPr="00FD26F9">
              <w:rPr>
                <w:b/>
                <w:sz w:val="16"/>
                <w:szCs w:val="16"/>
              </w:rPr>
              <w:t>Scoreboard</w:t>
            </w:r>
          </w:p>
        </w:tc>
        <w:tc>
          <w:tcPr>
            <w:tcW w:w="3708" w:type="pct"/>
            <w:gridSpan w:val="2"/>
          </w:tcPr>
          <w:p w:rsidR="00451266" w:rsidRPr="00FD26F9" w:rsidRDefault="00451266" w:rsidP="00252213">
            <w:pPr>
              <w:autoSpaceDE w:val="0"/>
              <w:autoSpaceDN w:val="0"/>
              <w:adjustRightInd w:val="0"/>
              <w:rPr>
                <w:sz w:val="16"/>
                <w:szCs w:val="16"/>
              </w:rPr>
            </w:pPr>
            <w:r>
              <w:rPr>
                <w:sz w:val="16"/>
                <w:szCs w:val="16"/>
              </w:rPr>
              <w:t>User</w:t>
            </w:r>
            <w:r w:rsidRPr="00FD26F9">
              <w:rPr>
                <w:sz w:val="16"/>
                <w:szCs w:val="16"/>
              </w:rPr>
              <w:t xml:space="preserve"> to provide to Council standards.</w:t>
            </w:r>
            <w:r>
              <w:rPr>
                <w:sz w:val="16"/>
                <w:szCs w:val="16"/>
              </w:rPr>
              <w:t xml:space="preserve">  Scoreboards may be manual or where possible electronic. </w:t>
            </w:r>
          </w:p>
        </w:tc>
      </w:tr>
      <w:tr w:rsidR="00451266" w:rsidRPr="00FD26F9" w:rsidTr="00252213">
        <w:tc>
          <w:tcPr>
            <w:tcW w:w="1292" w:type="pct"/>
            <w:tcBorders>
              <w:bottom w:val="single" w:sz="4" w:space="0" w:color="auto"/>
            </w:tcBorders>
          </w:tcPr>
          <w:p w:rsidR="00451266" w:rsidRPr="00FD26F9" w:rsidRDefault="006B3F41" w:rsidP="006B3F41">
            <w:pPr>
              <w:rPr>
                <w:b/>
                <w:sz w:val="16"/>
                <w:szCs w:val="16"/>
              </w:rPr>
            </w:pPr>
            <w:r>
              <w:rPr>
                <w:b/>
                <w:sz w:val="16"/>
                <w:szCs w:val="16"/>
              </w:rPr>
              <w:t>Players Shelter</w:t>
            </w:r>
          </w:p>
        </w:tc>
        <w:tc>
          <w:tcPr>
            <w:tcW w:w="3708" w:type="pct"/>
            <w:gridSpan w:val="2"/>
            <w:tcBorders>
              <w:bottom w:val="single" w:sz="4" w:space="0" w:color="auto"/>
            </w:tcBorders>
          </w:tcPr>
          <w:p w:rsidR="00451266" w:rsidRDefault="00451266" w:rsidP="00252213">
            <w:pPr>
              <w:autoSpaceDE w:val="0"/>
              <w:autoSpaceDN w:val="0"/>
              <w:adjustRightInd w:val="0"/>
              <w:rPr>
                <w:sz w:val="16"/>
                <w:szCs w:val="16"/>
              </w:rPr>
            </w:pPr>
            <w:r w:rsidRPr="00FD26F9">
              <w:rPr>
                <w:sz w:val="16"/>
                <w:szCs w:val="16"/>
              </w:rPr>
              <w:t xml:space="preserve">Council to provide 2 x </w:t>
            </w:r>
            <w:r w:rsidR="00532004">
              <w:rPr>
                <w:sz w:val="16"/>
                <w:szCs w:val="16"/>
              </w:rPr>
              <w:t xml:space="preserve">Council </w:t>
            </w:r>
            <w:r w:rsidRPr="00FD26F9">
              <w:rPr>
                <w:sz w:val="16"/>
                <w:szCs w:val="16"/>
              </w:rPr>
              <w:t>standard design</w:t>
            </w:r>
            <w:r>
              <w:rPr>
                <w:sz w:val="16"/>
                <w:szCs w:val="16"/>
              </w:rPr>
              <w:t>ed</w:t>
            </w:r>
            <w:r w:rsidRPr="00FD26F9">
              <w:rPr>
                <w:sz w:val="16"/>
                <w:szCs w:val="16"/>
              </w:rPr>
              <w:t xml:space="preserve"> </w:t>
            </w:r>
            <w:r>
              <w:rPr>
                <w:sz w:val="16"/>
                <w:szCs w:val="16"/>
              </w:rPr>
              <w:t>shelters on all ovals</w:t>
            </w:r>
            <w:r w:rsidRPr="00FD26F9">
              <w:rPr>
                <w:sz w:val="16"/>
                <w:szCs w:val="16"/>
              </w:rPr>
              <w:t>.</w:t>
            </w:r>
          </w:p>
          <w:p w:rsidR="00451266" w:rsidRDefault="00451266" w:rsidP="00252213">
            <w:pPr>
              <w:autoSpaceDE w:val="0"/>
              <w:autoSpaceDN w:val="0"/>
              <w:adjustRightInd w:val="0"/>
              <w:rPr>
                <w:sz w:val="16"/>
                <w:szCs w:val="16"/>
              </w:rPr>
            </w:pPr>
            <w:r>
              <w:rPr>
                <w:sz w:val="16"/>
                <w:szCs w:val="16"/>
              </w:rPr>
              <w:t>The main oval shelters will include synthetic grass pads to reduce wear and tear.</w:t>
            </w:r>
          </w:p>
          <w:p w:rsidR="00451266" w:rsidRDefault="00451266" w:rsidP="00252213">
            <w:pPr>
              <w:autoSpaceDE w:val="0"/>
              <w:autoSpaceDN w:val="0"/>
              <w:adjustRightInd w:val="0"/>
              <w:rPr>
                <w:sz w:val="16"/>
                <w:szCs w:val="16"/>
              </w:rPr>
            </w:pPr>
            <w:r>
              <w:rPr>
                <w:sz w:val="16"/>
                <w:szCs w:val="16"/>
              </w:rPr>
              <w:t>Location will be in line with sport specific guidelines.</w:t>
            </w:r>
          </w:p>
          <w:p w:rsidR="00451266" w:rsidRPr="00FD26F9" w:rsidRDefault="00451266" w:rsidP="00252213">
            <w:pPr>
              <w:autoSpaceDE w:val="0"/>
              <w:autoSpaceDN w:val="0"/>
              <w:adjustRightInd w:val="0"/>
              <w:rPr>
                <w:sz w:val="16"/>
                <w:szCs w:val="16"/>
              </w:rPr>
            </w:pPr>
            <w:r>
              <w:rPr>
                <w:sz w:val="16"/>
                <w:szCs w:val="16"/>
              </w:rPr>
              <w:t>Placement of shelters on the second oval must considered the flexible use of the space.</w:t>
            </w:r>
          </w:p>
        </w:tc>
      </w:tr>
      <w:tr w:rsidR="00D10D16" w:rsidRPr="00FD26F9" w:rsidTr="00252213">
        <w:tc>
          <w:tcPr>
            <w:tcW w:w="1292" w:type="pct"/>
            <w:tcBorders>
              <w:bottom w:val="single" w:sz="4" w:space="0" w:color="auto"/>
            </w:tcBorders>
          </w:tcPr>
          <w:p w:rsidR="00D10D16" w:rsidRPr="00FD26F9" w:rsidRDefault="00D10D16" w:rsidP="00252213">
            <w:pPr>
              <w:rPr>
                <w:b/>
                <w:sz w:val="16"/>
                <w:szCs w:val="16"/>
              </w:rPr>
            </w:pPr>
            <w:r>
              <w:rPr>
                <w:b/>
                <w:sz w:val="16"/>
                <w:szCs w:val="16"/>
              </w:rPr>
              <w:t xml:space="preserve">Scores &amp; </w:t>
            </w:r>
            <w:r w:rsidRPr="00FD26F9">
              <w:rPr>
                <w:b/>
                <w:sz w:val="16"/>
                <w:szCs w:val="16"/>
              </w:rPr>
              <w:t>Interchange Shelter</w:t>
            </w:r>
          </w:p>
        </w:tc>
        <w:tc>
          <w:tcPr>
            <w:tcW w:w="3708" w:type="pct"/>
            <w:gridSpan w:val="2"/>
            <w:tcBorders>
              <w:bottom w:val="single" w:sz="4" w:space="0" w:color="auto"/>
            </w:tcBorders>
          </w:tcPr>
          <w:p w:rsidR="00D10D16" w:rsidRPr="00FD26F9" w:rsidRDefault="00D10D16" w:rsidP="00252213">
            <w:pPr>
              <w:autoSpaceDE w:val="0"/>
              <w:autoSpaceDN w:val="0"/>
              <w:adjustRightInd w:val="0"/>
              <w:rPr>
                <w:sz w:val="16"/>
                <w:szCs w:val="16"/>
              </w:rPr>
            </w:pPr>
            <w:r>
              <w:rPr>
                <w:sz w:val="16"/>
                <w:szCs w:val="16"/>
              </w:rPr>
              <w:t xml:space="preserve">User to provide to Council standards.  </w:t>
            </w:r>
          </w:p>
        </w:tc>
      </w:tr>
      <w:tr w:rsidR="00451266" w:rsidRPr="00FD26F9" w:rsidTr="00252213">
        <w:tc>
          <w:tcPr>
            <w:tcW w:w="1292" w:type="pct"/>
            <w:tcBorders>
              <w:bottom w:val="single" w:sz="4" w:space="0" w:color="auto"/>
            </w:tcBorders>
          </w:tcPr>
          <w:p w:rsidR="00451266" w:rsidRPr="00FD26F9" w:rsidRDefault="00451266" w:rsidP="00252213">
            <w:pPr>
              <w:rPr>
                <w:b/>
                <w:sz w:val="16"/>
                <w:szCs w:val="16"/>
              </w:rPr>
            </w:pPr>
            <w:r>
              <w:rPr>
                <w:b/>
                <w:sz w:val="16"/>
                <w:szCs w:val="16"/>
              </w:rPr>
              <w:t>Goal and Point Posts</w:t>
            </w:r>
          </w:p>
        </w:tc>
        <w:tc>
          <w:tcPr>
            <w:tcW w:w="3708" w:type="pct"/>
            <w:gridSpan w:val="2"/>
            <w:tcBorders>
              <w:bottom w:val="single" w:sz="4" w:space="0" w:color="auto"/>
            </w:tcBorders>
          </w:tcPr>
          <w:p w:rsidR="00451266" w:rsidRDefault="00451266" w:rsidP="00252213">
            <w:pPr>
              <w:rPr>
                <w:sz w:val="16"/>
                <w:szCs w:val="16"/>
              </w:rPr>
            </w:pPr>
            <w:r w:rsidRPr="00C30171">
              <w:rPr>
                <w:sz w:val="16"/>
                <w:szCs w:val="16"/>
              </w:rPr>
              <w:t>One piece</w:t>
            </w:r>
            <w:r>
              <w:rPr>
                <w:sz w:val="16"/>
                <w:szCs w:val="16"/>
              </w:rPr>
              <w:t xml:space="preserve"> a</w:t>
            </w:r>
            <w:r w:rsidRPr="00970693">
              <w:rPr>
                <w:sz w:val="16"/>
                <w:szCs w:val="16"/>
              </w:rPr>
              <w:t>luminium</w:t>
            </w:r>
            <w:r>
              <w:rPr>
                <w:sz w:val="16"/>
                <w:szCs w:val="16"/>
              </w:rPr>
              <w:t xml:space="preserve"> posts of 100mm diameter. 8 sleeved posts per oval (4 goal, 4 point).</w:t>
            </w:r>
          </w:p>
          <w:p w:rsidR="00451266" w:rsidRPr="00970693" w:rsidRDefault="00451266" w:rsidP="00252213">
            <w:pPr>
              <w:rPr>
                <w:sz w:val="16"/>
                <w:szCs w:val="16"/>
              </w:rPr>
            </w:pPr>
            <w:r>
              <w:rPr>
                <w:sz w:val="16"/>
                <w:szCs w:val="16"/>
              </w:rPr>
              <w:t>5 sleeves required at each end of oval.</w:t>
            </w:r>
          </w:p>
          <w:p w:rsidR="00451266" w:rsidRPr="00FD26F9" w:rsidDel="00E36A79" w:rsidRDefault="00451266" w:rsidP="0037071E">
            <w:pPr>
              <w:rPr>
                <w:sz w:val="16"/>
                <w:szCs w:val="16"/>
              </w:rPr>
            </w:pPr>
            <w:r w:rsidRPr="00970693">
              <w:rPr>
                <w:sz w:val="16"/>
                <w:szCs w:val="16"/>
              </w:rPr>
              <w:t xml:space="preserve">Goal Post Height: 8 </w:t>
            </w:r>
            <w:r>
              <w:rPr>
                <w:sz w:val="16"/>
                <w:szCs w:val="16"/>
              </w:rPr>
              <w:t>metre</w:t>
            </w:r>
            <w:r w:rsidRPr="00970693">
              <w:rPr>
                <w:sz w:val="16"/>
                <w:szCs w:val="16"/>
              </w:rPr>
              <w:t>s</w:t>
            </w:r>
            <w:r>
              <w:rPr>
                <w:sz w:val="16"/>
                <w:szCs w:val="16"/>
              </w:rPr>
              <w:t xml:space="preserve"> </w:t>
            </w:r>
            <w:r w:rsidRPr="00970693">
              <w:rPr>
                <w:sz w:val="16"/>
                <w:szCs w:val="16"/>
              </w:rPr>
              <w:t xml:space="preserve">Point Post Height: 5 </w:t>
            </w:r>
            <w:r>
              <w:rPr>
                <w:sz w:val="16"/>
                <w:szCs w:val="16"/>
              </w:rPr>
              <w:t>metre</w:t>
            </w:r>
            <w:r w:rsidRPr="00970693">
              <w:rPr>
                <w:sz w:val="16"/>
                <w:szCs w:val="16"/>
              </w:rPr>
              <w:t>s</w:t>
            </w:r>
            <w:r>
              <w:rPr>
                <w:sz w:val="16"/>
                <w:szCs w:val="16"/>
              </w:rPr>
              <w:t xml:space="preserve"> </w:t>
            </w:r>
          </w:p>
        </w:tc>
      </w:tr>
      <w:tr w:rsidR="00451266" w:rsidRPr="00FD26F9" w:rsidTr="00252213">
        <w:tc>
          <w:tcPr>
            <w:tcW w:w="1292" w:type="pct"/>
            <w:shd w:val="clear" w:color="auto" w:fill="D9D9D9"/>
          </w:tcPr>
          <w:p w:rsidR="00451266" w:rsidRPr="00FD26F9" w:rsidRDefault="00451266" w:rsidP="00252213">
            <w:pPr>
              <w:rPr>
                <w:b/>
                <w:sz w:val="16"/>
                <w:szCs w:val="16"/>
              </w:rPr>
            </w:pPr>
            <w:r w:rsidRPr="00FD26F9">
              <w:rPr>
                <w:b/>
                <w:sz w:val="16"/>
                <w:szCs w:val="16"/>
              </w:rPr>
              <w:t>Cricket</w:t>
            </w:r>
          </w:p>
        </w:tc>
        <w:tc>
          <w:tcPr>
            <w:tcW w:w="3708" w:type="pct"/>
            <w:gridSpan w:val="2"/>
            <w:shd w:val="clear" w:color="auto" w:fill="D9D9D9"/>
          </w:tcPr>
          <w:p w:rsidR="00451266" w:rsidRPr="00FD26F9" w:rsidRDefault="00451266" w:rsidP="00252213">
            <w:pPr>
              <w:autoSpaceDE w:val="0"/>
              <w:autoSpaceDN w:val="0"/>
              <w:adjustRightInd w:val="0"/>
              <w:rPr>
                <w:sz w:val="16"/>
                <w:szCs w:val="16"/>
              </w:rPr>
            </w:pPr>
          </w:p>
        </w:tc>
      </w:tr>
      <w:tr w:rsidR="00451266" w:rsidRPr="00FD26F9" w:rsidTr="00252213">
        <w:tc>
          <w:tcPr>
            <w:tcW w:w="1292" w:type="pct"/>
          </w:tcPr>
          <w:p w:rsidR="00451266" w:rsidRPr="00FD26F9" w:rsidRDefault="00451266" w:rsidP="00252213">
            <w:pPr>
              <w:rPr>
                <w:b/>
                <w:sz w:val="16"/>
                <w:szCs w:val="16"/>
              </w:rPr>
            </w:pPr>
            <w:r w:rsidRPr="00FD26F9">
              <w:rPr>
                <w:b/>
                <w:sz w:val="16"/>
                <w:szCs w:val="16"/>
              </w:rPr>
              <w:t>Turf Wicket</w:t>
            </w:r>
          </w:p>
        </w:tc>
        <w:tc>
          <w:tcPr>
            <w:tcW w:w="3708" w:type="pct"/>
            <w:gridSpan w:val="2"/>
          </w:tcPr>
          <w:p w:rsidR="00451266" w:rsidRPr="00FD26F9" w:rsidRDefault="00451266" w:rsidP="00532004">
            <w:pPr>
              <w:autoSpaceDE w:val="0"/>
              <w:autoSpaceDN w:val="0"/>
              <w:adjustRightInd w:val="0"/>
              <w:rPr>
                <w:sz w:val="16"/>
                <w:szCs w:val="16"/>
              </w:rPr>
            </w:pPr>
            <w:r>
              <w:rPr>
                <w:sz w:val="16"/>
                <w:szCs w:val="16"/>
              </w:rPr>
              <w:t xml:space="preserve">Turf wickets are restricted to Council approved sites in line with the </w:t>
            </w:r>
            <w:r>
              <w:rPr>
                <w:i/>
                <w:sz w:val="16"/>
                <w:szCs w:val="16"/>
              </w:rPr>
              <w:t>Cricket and Australian Rules Strategy 2013.</w:t>
            </w:r>
            <w:r>
              <w:rPr>
                <w:sz w:val="16"/>
                <w:szCs w:val="16"/>
              </w:rPr>
              <w:t xml:space="preserve">  </w:t>
            </w:r>
            <w:r w:rsidRPr="00FD26F9">
              <w:rPr>
                <w:sz w:val="16"/>
                <w:szCs w:val="16"/>
              </w:rPr>
              <w:t>The installation of all turf wickets</w:t>
            </w:r>
            <w:r>
              <w:rPr>
                <w:sz w:val="16"/>
                <w:szCs w:val="16"/>
              </w:rPr>
              <w:t xml:space="preserve"> at approved sites is the full responsibility of the relevant occupant</w:t>
            </w:r>
            <w:r w:rsidRPr="00FD26F9">
              <w:rPr>
                <w:sz w:val="16"/>
                <w:szCs w:val="16"/>
              </w:rPr>
              <w:t>. Where approved the</w:t>
            </w:r>
            <w:r>
              <w:rPr>
                <w:sz w:val="16"/>
                <w:szCs w:val="16"/>
              </w:rPr>
              <w:t xml:space="preserve"> occupant must </w:t>
            </w:r>
            <w:r w:rsidRPr="00FD26F9">
              <w:rPr>
                <w:sz w:val="16"/>
                <w:szCs w:val="16"/>
              </w:rPr>
              <w:t xml:space="preserve">provide </w:t>
            </w:r>
            <w:r>
              <w:rPr>
                <w:sz w:val="16"/>
                <w:szCs w:val="16"/>
              </w:rPr>
              <w:t xml:space="preserve">the wicket </w:t>
            </w:r>
            <w:r w:rsidRPr="00FD26F9">
              <w:rPr>
                <w:sz w:val="16"/>
                <w:szCs w:val="16"/>
              </w:rPr>
              <w:t>to Council standards.</w:t>
            </w:r>
          </w:p>
        </w:tc>
      </w:tr>
      <w:tr w:rsidR="00451266" w:rsidRPr="00FD26F9" w:rsidTr="00252213">
        <w:tc>
          <w:tcPr>
            <w:tcW w:w="1292" w:type="pct"/>
          </w:tcPr>
          <w:p w:rsidR="00451266" w:rsidRPr="00FD26F9" w:rsidRDefault="00451266" w:rsidP="00252213">
            <w:pPr>
              <w:rPr>
                <w:b/>
                <w:sz w:val="16"/>
                <w:szCs w:val="16"/>
              </w:rPr>
            </w:pPr>
            <w:r w:rsidRPr="00FD26F9">
              <w:rPr>
                <w:b/>
                <w:sz w:val="16"/>
                <w:szCs w:val="16"/>
              </w:rPr>
              <w:t>Synthetic Wicket</w:t>
            </w:r>
          </w:p>
        </w:tc>
        <w:tc>
          <w:tcPr>
            <w:tcW w:w="3708" w:type="pct"/>
            <w:gridSpan w:val="2"/>
          </w:tcPr>
          <w:p w:rsidR="00451266" w:rsidRPr="00FD26F9" w:rsidRDefault="00451266" w:rsidP="00252213">
            <w:pPr>
              <w:autoSpaceDE w:val="0"/>
              <w:autoSpaceDN w:val="0"/>
              <w:adjustRightInd w:val="0"/>
              <w:rPr>
                <w:sz w:val="16"/>
                <w:szCs w:val="16"/>
              </w:rPr>
            </w:pPr>
            <w:r>
              <w:rPr>
                <w:sz w:val="16"/>
                <w:szCs w:val="16"/>
              </w:rPr>
              <w:t xml:space="preserve">1 x </w:t>
            </w:r>
            <w:r w:rsidRPr="00FD26F9">
              <w:rPr>
                <w:sz w:val="16"/>
                <w:szCs w:val="16"/>
              </w:rPr>
              <w:t xml:space="preserve">28m x 2.4m </w:t>
            </w:r>
            <w:r>
              <w:rPr>
                <w:sz w:val="16"/>
                <w:szCs w:val="16"/>
              </w:rPr>
              <w:t>c</w:t>
            </w:r>
            <w:r w:rsidRPr="00FD26F9">
              <w:rPr>
                <w:sz w:val="16"/>
                <w:szCs w:val="16"/>
              </w:rPr>
              <w:t>oncrete slab and synthetic surface which allow</w:t>
            </w:r>
            <w:r>
              <w:rPr>
                <w:sz w:val="16"/>
                <w:szCs w:val="16"/>
              </w:rPr>
              <w:t>s</w:t>
            </w:r>
            <w:r w:rsidRPr="00FD26F9">
              <w:rPr>
                <w:sz w:val="16"/>
                <w:szCs w:val="16"/>
              </w:rPr>
              <w:t xml:space="preserve"> for sealed bowler’s run-up and wicket</w:t>
            </w:r>
            <w:r>
              <w:rPr>
                <w:sz w:val="16"/>
                <w:szCs w:val="16"/>
              </w:rPr>
              <w:t xml:space="preserve"> </w:t>
            </w:r>
            <w:r w:rsidRPr="00FD26F9">
              <w:rPr>
                <w:sz w:val="16"/>
                <w:szCs w:val="16"/>
              </w:rPr>
              <w:t>keep</w:t>
            </w:r>
            <w:r>
              <w:rPr>
                <w:sz w:val="16"/>
                <w:szCs w:val="16"/>
              </w:rPr>
              <w:t>ing</w:t>
            </w:r>
            <w:r w:rsidRPr="00FD26F9">
              <w:rPr>
                <w:sz w:val="16"/>
                <w:szCs w:val="16"/>
              </w:rPr>
              <w:t>.</w:t>
            </w:r>
            <w:r>
              <w:rPr>
                <w:sz w:val="16"/>
                <w:szCs w:val="16"/>
              </w:rPr>
              <w:t xml:space="preserve"> </w:t>
            </w:r>
            <w:r w:rsidR="00532004">
              <w:rPr>
                <w:sz w:val="16"/>
                <w:szCs w:val="16"/>
              </w:rPr>
              <w:t xml:space="preserve"> </w:t>
            </w:r>
            <w:r>
              <w:rPr>
                <w:sz w:val="16"/>
                <w:szCs w:val="16"/>
              </w:rPr>
              <w:t>Council is responsible for converting synthetic wickets for winter season allocation.</w:t>
            </w:r>
          </w:p>
        </w:tc>
      </w:tr>
      <w:tr w:rsidR="00451266" w:rsidRPr="00FD26F9" w:rsidTr="00252213">
        <w:tc>
          <w:tcPr>
            <w:tcW w:w="1292" w:type="pct"/>
          </w:tcPr>
          <w:p w:rsidR="00451266" w:rsidRPr="00FD26F9" w:rsidRDefault="00451266" w:rsidP="00252213">
            <w:pPr>
              <w:rPr>
                <w:b/>
                <w:sz w:val="16"/>
                <w:szCs w:val="16"/>
              </w:rPr>
            </w:pPr>
            <w:r w:rsidRPr="00FD26F9">
              <w:rPr>
                <w:b/>
                <w:sz w:val="16"/>
                <w:szCs w:val="16"/>
              </w:rPr>
              <w:t>Practice Wickets/Nets</w:t>
            </w:r>
          </w:p>
        </w:tc>
        <w:tc>
          <w:tcPr>
            <w:tcW w:w="3708" w:type="pct"/>
            <w:gridSpan w:val="2"/>
          </w:tcPr>
          <w:p w:rsidR="00451266" w:rsidRDefault="00451266" w:rsidP="00252213">
            <w:pPr>
              <w:autoSpaceDE w:val="0"/>
              <w:autoSpaceDN w:val="0"/>
              <w:adjustRightInd w:val="0"/>
              <w:rPr>
                <w:sz w:val="16"/>
                <w:szCs w:val="16"/>
              </w:rPr>
            </w:pPr>
            <w:r>
              <w:rPr>
                <w:sz w:val="16"/>
                <w:szCs w:val="16"/>
              </w:rPr>
              <w:t>4</w:t>
            </w:r>
            <w:r w:rsidRPr="00FD26F9">
              <w:rPr>
                <w:sz w:val="16"/>
                <w:szCs w:val="16"/>
              </w:rPr>
              <w:t xml:space="preserve"> Practice wickets (</w:t>
            </w:r>
            <w:r>
              <w:rPr>
                <w:sz w:val="16"/>
                <w:szCs w:val="16"/>
              </w:rPr>
              <w:t>3</w:t>
            </w:r>
            <w:r w:rsidRPr="00FD26F9">
              <w:rPr>
                <w:sz w:val="16"/>
                <w:szCs w:val="16"/>
              </w:rPr>
              <w:t xml:space="preserve"> locked/1 open). Practice wickets to </w:t>
            </w:r>
            <w:r w:rsidRPr="00D06B76">
              <w:rPr>
                <w:sz w:val="16"/>
                <w:szCs w:val="16"/>
              </w:rPr>
              <w:t>be located off the oval/s.</w:t>
            </w:r>
          </w:p>
          <w:p w:rsidR="00451266" w:rsidRPr="00FD26F9" w:rsidRDefault="00451266" w:rsidP="00D10D16">
            <w:pPr>
              <w:autoSpaceDE w:val="0"/>
              <w:autoSpaceDN w:val="0"/>
              <w:adjustRightInd w:val="0"/>
              <w:rPr>
                <w:sz w:val="16"/>
                <w:szCs w:val="16"/>
              </w:rPr>
            </w:pPr>
            <w:r>
              <w:rPr>
                <w:sz w:val="16"/>
                <w:szCs w:val="16"/>
              </w:rPr>
              <w:t xml:space="preserve">Power </w:t>
            </w:r>
            <w:r w:rsidR="0037071E">
              <w:rPr>
                <w:sz w:val="16"/>
                <w:szCs w:val="16"/>
              </w:rPr>
              <w:t xml:space="preserve">conduit </w:t>
            </w:r>
            <w:r>
              <w:rPr>
                <w:sz w:val="16"/>
                <w:szCs w:val="16"/>
              </w:rPr>
              <w:t>to be i</w:t>
            </w:r>
            <w:r w:rsidRPr="00970693">
              <w:rPr>
                <w:iCs/>
                <w:sz w:val="16"/>
                <w:szCs w:val="16"/>
              </w:rPr>
              <w:t>nstall</w:t>
            </w:r>
            <w:r>
              <w:rPr>
                <w:iCs/>
                <w:sz w:val="16"/>
                <w:szCs w:val="16"/>
              </w:rPr>
              <w:t xml:space="preserve">ed to a </w:t>
            </w:r>
            <w:r w:rsidRPr="00970693">
              <w:rPr>
                <w:iCs/>
                <w:sz w:val="16"/>
                <w:szCs w:val="16"/>
              </w:rPr>
              <w:t xml:space="preserve">bollard adjacent to the front opening of one side of the practice </w:t>
            </w:r>
            <w:r w:rsidR="00D10D16">
              <w:rPr>
                <w:iCs/>
                <w:sz w:val="16"/>
                <w:szCs w:val="16"/>
              </w:rPr>
              <w:t xml:space="preserve">net </w:t>
            </w:r>
            <w:r w:rsidR="0037071E">
              <w:rPr>
                <w:iCs/>
                <w:sz w:val="16"/>
                <w:szCs w:val="16"/>
              </w:rPr>
              <w:t xml:space="preserve">to support future </w:t>
            </w:r>
            <w:r w:rsidR="00D10D16">
              <w:rPr>
                <w:iCs/>
                <w:sz w:val="16"/>
                <w:szCs w:val="16"/>
              </w:rPr>
              <w:t>user</w:t>
            </w:r>
            <w:r w:rsidR="0037071E">
              <w:rPr>
                <w:iCs/>
                <w:sz w:val="16"/>
                <w:szCs w:val="16"/>
              </w:rPr>
              <w:t xml:space="preserve"> improvements</w:t>
            </w:r>
            <w:r w:rsidRPr="00970693">
              <w:rPr>
                <w:iCs/>
                <w:sz w:val="16"/>
                <w:szCs w:val="16"/>
              </w:rPr>
              <w:t>.</w:t>
            </w:r>
          </w:p>
        </w:tc>
      </w:tr>
      <w:tr w:rsidR="00451266" w:rsidRPr="00FD26F9" w:rsidTr="000123F2">
        <w:tc>
          <w:tcPr>
            <w:tcW w:w="1292" w:type="pct"/>
            <w:tcBorders>
              <w:bottom w:val="single" w:sz="4" w:space="0" w:color="auto"/>
            </w:tcBorders>
            <w:shd w:val="clear" w:color="auto" w:fill="D9D9D9"/>
          </w:tcPr>
          <w:p w:rsidR="00451266" w:rsidRPr="00FD26F9" w:rsidRDefault="00451266" w:rsidP="00252213">
            <w:pPr>
              <w:rPr>
                <w:b/>
                <w:sz w:val="16"/>
                <w:szCs w:val="16"/>
              </w:rPr>
            </w:pPr>
            <w:r w:rsidRPr="00FD26F9">
              <w:rPr>
                <w:b/>
                <w:sz w:val="16"/>
                <w:szCs w:val="16"/>
              </w:rPr>
              <w:t>Pavilion</w:t>
            </w:r>
          </w:p>
        </w:tc>
        <w:tc>
          <w:tcPr>
            <w:tcW w:w="3708" w:type="pct"/>
            <w:gridSpan w:val="2"/>
            <w:tcBorders>
              <w:bottom w:val="single" w:sz="4" w:space="0" w:color="auto"/>
            </w:tcBorders>
            <w:shd w:val="clear" w:color="auto" w:fill="D9D9D9"/>
          </w:tcPr>
          <w:p w:rsidR="00451266" w:rsidRPr="00FD26F9" w:rsidRDefault="00451266" w:rsidP="00252213">
            <w:pPr>
              <w:rPr>
                <w:sz w:val="16"/>
                <w:szCs w:val="16"/>
              </w:rPr>
            </w:pPr>
          </w:p>
        </w:tc>
      </w:tr>
      <w:tr w:rsidR="00EB374D" w:rsidRPr="00FD26F9" w:rsidTr="000123F2">
        <w:tc>
          <w:tcPr>
            <w:tcW w:w="1292" w:type="pct"/>
            <w:tcBorders>
              <w:bottom w:val="single" w:sz="4" w:space="0" w:color="auto"/>
            </w:tcBorders>
            <w:shd w:val="clear" w:color="auto" w:fill="auto"/>
          </w:tcPr>
          <w:p w:rsidR="00EB374D" w:rsidRPr="00FD26F9" w:rsidRDefault="00EB374D" w:rsidP="001157C9">
            <w:pPr>
              <w:rPr>
                <w:b/>
                <w:sz w:val="16"/>
                <w:szCs w:val="16"/>
              </w:rPr>
            </w:pPr>
            <w:r w:rsidRPr="00FD26F9">
              <w:rPr>
                <w:b/>
                <w:sz w:val="16"/>
                <w:szCs w:val="16"/>
              </w:rPr>
              <w:t>Size</w:t>
            </w:r>
          </w:p>
          <w:p w:rsidR="00EB374D" w:rsidRPr="00FD26F9" w:rsidRDefault="00EB374D" w:rsidP="00252213">
            <w:pPr>
              <w:rPr>
                <w:b/>
                <w:sz w:val="16"/>
                <w:szCs w:val="16"/>
              </w:rPr>
            </w:pPr>
          </w:p>
        </w:tc>
        <w:tc>
          <w:tcPr>
            <w:tcW w:w="3708" w:type="pct"/>
            <w:gridSpan w:val="2"/>
            <w:tcBorders>
              <w:bottom w:val="single" w:sz="4" w:space="0" w:color="auto"/>
            </w:tcBorders>
            <w:shd w:val="clear" w:color="auto" w:fill="auto"/>
          </w:tcPr>
          <w:p w:rsidR="00EB374D" w:rsidRPr="00FD26F9" w:rsidRDefault="00EB374D" w:rsidP="00252213">
            <w:pPr>
              <w:rPr>
                <w:sz w:val="16"/>
                <w:szCs w:val="16"/>
              </w:rPr>
            </w:pPr>
            <w:r>
              <w:rPr>
                <w:sz w:val="16"/>
                <w:szCs w:val="16"/>
              </w:rPr>
              <w:t>Colocation is preferred w</w:t>
            </w:r>
            <w:r w:rsidRPr="00FD26F9">
              <w:rPr>
                <w:sz w:val="16"/>
                <w:szCs w:val="16"/>
              </w:rPr>
              <w:t xml:space="preserve">here there </w:t>
            </w:r>
            <w:r>
              <w:rPr>
                <w:sz w:val="16"/>
                <w:szCs w:val="16"/>
              </w:rPr>
              <w:t xml:space="preserve">is the </w:t>
            </w:r>
            <w:r w:rsidRPr="00FD26F9">
              <w:rPr>
                <w:sz w:val="16"/>
                <w:szCs w:val="16"/>
              </w:rPr>
              <w:t>opportunit</w:t>
            </w:r>
            <w:r>
              <w:rPr>
                <w:sz w:val="16"/>
                <w:szCs w:val="16"/>
              </w:rPr>
              <w:t>y</w:t>
            </w:r>
            <w:r w:rsidRPr="00FD26F9">
              <w:rPr>
                <w:sz w:val="16"/>
                <w:szCs w:val="16"/>
              </w:rPr>
              <w:t xml:space="preserve"> to co-locate with other </w:t>
            </w:r>
            <w:r>
              <w:rPr>
                <w:sz w:val="16"/>
                <w:szCs w:val="16"/>
              </w:rPr>
              <w:t>sports</w:t>
            </w:r>
            <w:r w:rsidRPr="00FD26F9">
              <w:rPr>
                <w:sz w:val="16"/>
                <w:szCs w:val="16"/>
              </w:rPr>
              <w:t>. It is assumed that some facility components (such as public toilets, kitchens and canteens, etc.) will be provided within these pavilions and these should not be duplicated.</w:t>
            </w:r>
          </w:p>
        </w:tc>
      </w:tr>
      <w:tr w:rsidR="00EB374D" w:rsidRPr="00FD26F9" w:rsidTr="00252213">
        <w:tc>
          <w:tcPr>
            <w:tcW w:w="1292" w:type="pct"/>
          </w:tcPr>
          <w:p w:rsidR="00EB374D" w:rsidRPr="00FD26F9" w:rsidRDefault="00EB374D" w:rsidP="00252213">
            <w:pPr>
              <w:rPr>
                <w:b/>
                <w:sz w:val="16"/>
                <w:szCs w:val="16"/>
              </w:rPr>
            </w:pPr>
            <w:r w:rsidRPr="00FD26F9">
              <w:rPr>
                <w:b/>
                <w:sz w:val="16"/>
                <w:szCs w:val="16"/>
              </w:rPr>
              <w:t>Change Rooms</w:t>
            </w:r>
          </w:p>
          <w:p w:rsidR="00EB374D" w:rsidRPr="00FD26F9" w:rsidRDefault="00EB374D" w:rsidP="00252213">
            <w:pPr>
              <w:rPr>
                <w:sz w:val="16"/>
                <w:szCs w:val="16"/>
              </w:rPr>
            </w:pPr>
            <w:r w:rsidRPr="00FD26F9">
              <w:rPr>
                <w:i/>
                <w:sz w:val="16"/>
                <w:szCs w:val="16"/>
              </w:rPr>
              <w:t>Based on 25 people getting changed.</w:t>
            </w:r>
          </w:p>
        </w:tc>
        <w:tc>
          <w:tcPr>
            <w:tcW w:w="3708" w:type="pct"/>
            <w:gridSpan w:val="2"/>
          </w:tcPr>
          <w:p w:rsidR="00EB374D" w:rsidRDefault="00EB374D" w:rsidP="00252213">
            <w:pPr>
              <w:autoSpaceDE w:val="0"/>
              <w:autoSpaceDN w:val="0"/>
              <w:adjustRightInd w:val="0"/>
              <w:rPr>
                <w:sz w:val="16"/>
                <w:szCs w:val="16"/>
              </w:rPr>
            </w:pPr>
            <w:r w:rsidRPr="00FD26F9">
              <w:rPr>
                <w:sz w:val="16"/>
                <w:szCs w:val="16"/>
              </w:rPr>
              <w:t>70m</w:t>
            </w:r>
            <w:r w:rsidRPr="00FD26F9">
              <w:rPr>
                <w:sz w:val="16"/>
                <w:szCs w:val="16"/>
                <w:vertAlign w:val="superscript"/>
              </w:rPr>
              <w:t>2</w:t>
            </w:r>
            <w:r w:rsidRPr="00FD26F9">
              <w:rPr>
                <w:sz w:val="16"/>
                <w:szCs w:val="16"/>
              </w:rPr>
              <w:t xml:space="preserve"> </w:t>
            </w:r>
            <w:r>
              <w:rPr>
                <w:sz w:val="16"/>
                <w:szCs w:val="16"/>
              </w:rPr>
              <w:t>Unisex</w:t>
            </w:r>
            <w:r w:rsidRPr="00FD26F9">
              <w:rPr>
                <w:sz w:val="16"/>
                <w:szCs w:val="16"/>
              </w:rPr>
              <w:t xml:space="preserve"> (Home: 35m</w:t>
            </w:r>
            <w:r w:rsidRPr="00FD26F9">
              <w:rPr>
                <w:sz w:val="16"/>
                <w:szCs w:val="16"/>
                <w:vertAlign w:val="superscript"/>
              </w:rPr>
              <w:t>2</w:t>
            </w:r>
            <w:r w:rsidRPr="00FD26F9">
              <w:rPr>
                <w:sz w:val="16"/>
                <w:szCs w:val="16"/>
              </w:rPr>
              <w:t>; Away 35m</w:t>
            </w:r>
            <w:r w:rsidRPr="00FD26F9">
              <w:rPr>
                <w:sz w:val="16"/>
                <w:szCs w:val="16"/>
                <w:vertAlign w:val="superscript"/>
              </w:rPr>
              <w:t>2</w:t>
            </w:r>
            <w:r w:rsidRPr="00FD26F9">
              <w:rPr>
                <w:sz w:val="16"/>
                <w:szCs w:val="16"/>
              </w:rPr>
              <w:t>). Where there are multiple playing fields, it will be necessary to provide one additional set of change rooms. Where there are more than 2 playing fields the design should be Master Planned to allow for an additional set of change rooms.</w:t>
            </w:r>
          </w:p>
          <w:p w:rsidR="00EB374D" w:rsidRDefault="00EB374D" w:rsidP="00252213">
            <w:pPr>
              <w:autoSpaceDE w:val="0"/>
              <w:autoSpaceDN w:val="0"/>
              <w:adjustRightInd w:val="0"/>
              <w:rPr>
                <w:sz w:val="16"/>
                <w:szCs w:val="16"/>
              </w:rPr>
            </w:pPr>
            <w:r>
              <w:rPr>
                <w:sz w:val="16"/>
                <w:szCs w:val="16"/>
              </w:rPr>
              <w:t>Change facilities must ensure accessibility and DDA compliance.</w:t>
            </w:r>
          </w:p>
          <w:p w:rsidR="00EB374D" w:rsidRPr="00FD26F9" w:rsidRDefault="00EB374D" w:rsidP="00252213">
            <w:pPr>
              <w:autoSpaceDE w:val="0"/>
              <w:autoSpaceDN w:val="0"/>
              <w:adjustRightInd w:val="0"/>
              <w:rPr>
                <w:sz w:val="16"/>
                <w:szCs w:val="16"/>
              </w:rPr>
            </w:pPr>
            <w:r>
              <w:rPr>
                <w:sz w:val="16"/>
                <w:szCs w:val="16"/>
              </w:rPr>
              <w:t>Includes appropriate bench seating and hooks. Storage to be considered as part of bench seating.</w:t>
            </w:r>
          </w:p>
        </w:tc>
      </w:tr>
      <w:tr w:rsidR="00EB374D" w:rsidRPr="00FD26F9" w:rsidTr="00252213">
        <w:tc>
          <w:tcPr>
            <w:tcW w:w="1292" w:type="pct"/>
          </w:tcPr>
          <w:p w:rsidR="00EB374D" w:rsidRPr="00FD26F9" w:rsidRDefault="00EB374D" w:rsidP="00252213">
            <w:pPr>
              <w:rPr>
                <w:b/>
                <w:sz w:val="16"/>
                <w:szCs w:val="16"/>
              </w:rPr>
            </w:pPr>
            <w:r w:rsidRPr="00FD26F9">
              <w:rPr>
                <w:b/>
                <w:sz w:val="16"/>
                <w:szCs w:val="16"/>
              </w:rPr>
              <w:t>First Aid</w:t>
            </w:r>
          </w:p>
        </w:tc>
        <w:tc>
          <w:tcPr>
            <w:tcW w:w="3708" w:type="pct"/>
            <w:gridSpan w:val="2"/>
          </w:tcPr>
          <w:p w:rsidR="00EB374D" w:rsidRPr="00FD26F9" w:rsidRDefault="00EB374D" w:rsidP="00252213">
            <w:pPr>
              <w:autoSpaceDE w:val="0"/>
              <w:autoSpaceDN w:val="0"/>
              <w:adjustRightInd w:val="0"/>
              <w:rPr>
                <w:sz w:val="16"/>
                <w:szCs w:val="16"/>
              </w:rPr>
            </w:pPr>
            <w:r w:rsidRPr="00FD26F9">
              <w:rPr>
                <w:sz w:val="16"/>
                <w:szCs w:val="16"/>
              </w:rPr>
              <w:t>First Aid Area (5m</w:t>
            </w:r>
            <w:r w:rsidRPr="00FD26F9">
              <w:rPr>
                <w:sz w:val="16"/>
                <w:szCs w:val="16"/>
                <w:vertAlign w:val="superscript"/>
              </w:rPr>
              <w:t>2</w:t>
            </w:r>
            <w:r w:rsidRPr="00FD26F9">
              <w:rPr>
                <w:sz w:val="16"/>
                <w:szCs w:val="16"/>
              </w:rPr>
              <w:t>)</w:t>
            </w:r>
            <w:r>
              <w:rPr>
                <w:sz w:val="16"/>
                <w:szCs w:val="16"/>
              </w:rPr>
              <w:t xml:space="preserve"> with external door suitable for access by emergency services</w:t>
            </w:r>
            <w:r w:rsidRPr="00FD26F9">
              <w:rPr>
                <w:sz w:val="16"/>
                <w:szCs w:val="16"/>
              </w:rPr>
              <w:t>.</w:t>
            </w:r>
            <w:r>
              <w:rPr>
                <w:sz w:val="16"/>
                <w:szCs w:val="16"/>
              </w:rPr>
              <w:t xml:space="preserve"> Not to be linked by an internal door to any change facilities.</w:t>
            </w:r>
          </w:p>
        </w:tc>
      </w:tr>
      <w:tr w:rsidR="00EB374D" w:rsidRPr="00FD26F9" w:rsidTr="00252213">
        <w:tc>
          <w:tcPr>
            <w:tcW w:w="1292" w:type="pct"/>
          </w:tcPr>
          <w:p w:rsidR="00EB374D" w:rsidRPr="00FD26F9" w:rsidRDefault="00EB374D" w:rsidP="00252213">
            <w:pPr>
              <w:rPr>
                <w:b/>
                <w:sz w:val="16"/>
                <w:szCs w:val="16"/>
              </w:rPr>
            </w:pPr>
            <w:r w:rsidRPr="00FD26F9">
              <w:rPr>
                <w:b/>
                <w:sz w:val="16"/>
                <w:szCs w:val="16"/>
              </w:rPr>
              <w:t>Showers &amp; Toilets</w:t>
            </w:r>
          </w:p>
          <w:p w:rsidR="00EB374D" w:rsidRPr="00FD26F9" w:rsidRDefault="00EB374D" w:rsidP="00FB09B7">
            <w:pPr>
              <w:rPr>
                <w:b/>
                <w:sz w:val="16"/>
                <w:szCs w:val="16"/>
              </w:rPr>
            </w:pPr>
            <w:r>
              <w:rPr>
                <w:i/>
                <w:sz w:val="16"/>
                <w:szCs w:val="16"/>
              </w:rPr>
              <w:lastRenderedPageBreak/>
              <w:t>3</w:t>
            </w:r>
            <w:r w:rsidRPr="00FD26F9">
              <w:rPr>
                <w:i/>
                <w:sz w:val="16"/>
                <w:szCs w:val="16"/>
              </w:rPr>
              <w:t xml:space="preserve"> pans, </w:t>
            </w:r>
            <w:r>
              <w:rPr>
                <w:i/>
                <w:sz w:val="16"/>
                <w:szCs w:val="16"/>
              </w:rPr>
              <w:t>3</w:t>
            </w:r>
            <w:r w:rsidRPr="00FD26F9">
              <w:rPr>
                <w:i/>
                <w:sz w:val="16"/>
                <w:szCs w:val="16"/>
              </w:rPr>
              <w:t xml:space="preserve"> basins, 3 showers.</w:t>
            </w:r>
          </w:p>
        </w:tc>
        <w:tc>
          <w:tcPr>
            <w:tcW w:w="3708" w:type="pct"/>
            <w:gridSpan w:val="2"/>
          </w:tcPr>
          <w:p w:rsidR="00EB374D" w:rsidRDefault="00EB374D" w:rsidP="00252213">
            <w:pPr>
              <w:tabs>
                <w:tab w:val="left" w:pos="1097"/>
              </w:tabs>
              <w:autoSpaceDE w:val="0"/>
              <w:autoSpaceDN w:val="0"/>
              <w:adjustRightInd w:val="0"/>
              <w:rPr>
                <w:sz w:val="16"/>
                <w:szCs w:val="16"/>
              </w:rPr>
            </w:pPr>
            <w:r>
              <w:rPr>
                <w:sz w:val="16"/>
                <w:szCs w:val="16"/>
              </w:rPr>
              <w:lastRenderedPageBreak/>
              <w:t xml:space="preserve">Approximately </w:t>
            </w:r>
            <w:r w:rsidRPr="00FD26F9">
              <w:rPr>
                <w:sz w:val="16"/>
                <w:szCs w:val="16"/>
              </w:rPr>
              <w:t>44m</w:t>
            </w:r>
            <w:r w:rsidRPr="00FD26F9">
              <w:rPr>
                <w:sz w:val="16"/>
                <w:szCs w:val="16"/>
                <w:vertAlign w:val="superscript"/>
              </w:rPr>
              <w:t>2</w:t>
            </w:r>
            <w:r w:rsidRPr="00FD26F9">
              <w:rPr>
                <w:sz w:val="16"/>
                <w:szCs w:val="16"/>
              </w:rPr>
              <w:t xml:space="preserve"> </w:t>
            </w:r>
            <w:r>
              <w:rPr>
                <w:sz w:val="16"/>
                <w:szCs w:val="16"/>
              </w:rPr>
              <w:t>Unisex</w:t>
            </w:r>
            <w:r w:rsidRPr="00FD26F9">
              <w:rPr>
                <w:sz w:val="16"/>
                <w:szCs w:val="16"/>
              </w:rPr>
              <w:t xml:space="preserve"> (Home: 22m</w:t>
            </w:r>
            <w:r w:rsidRPr="00FD26F9">
              <w:rPr>
                <w:sz w:val="16"/>
                <w:szCs w:val="16"/>
                <w:vertAlign w:val="superscript"/>
              </w:rPr>
              <w:t>2</w:t>
            </w:r>
            <w:r w:rsidRPr="00FD26F9">
              <w:rPr>
                <w:sz w:val="16"/>
                <w:szCs w:val="16"/>
              </w:rPr>
              <w:t>; Away 22m</w:t>
            </w:r>
            <w:r w:rsidRPr="00FD26F9">
              <w:rPr>
                <w:sz w:val="16"/>
                <w:szCs w:val="16"/>
                <w:vertAlign w:val="superscript"/>
              </w:rPr>
              <w:t>2</w:t>
            </w:r>
            <w:r w:rsidRPr="00FD26F9">
              <w:rPr>
                <w:sz w:val="16"/>
                <w:szCs w:val="16"/>
              </w:rPr>
              <w:t>)</w:t>
            </w:r>
            <w:r>
              <w:rPr>
                <w:sz w:val="16"/>
                <w:szCs w:val="16"/>
              </w:rPr>
              <w:t xml:space="preserve"> directly linked to the change rooms with single cubicle toilet pans and showers to provide for up to 25 players which complies with the </w:t>
            </w:r>
            <w:r>
              <w:rPr>
                <w:sz w:val="16"/>
                <w:szCs w:val="16"/>
              </w:rPr>
              <w:lastRenderedPageBreak/>
              <w:t>current Building Code of Australia (BCA)</w:t>
            </w:r>
            <w:r w:rsidRPr="00FD26F9">
              <w:rPr>
                <w:sz w:val="16"/>
                <w:szCs w:val="16"/>
              </w:rPr>
              <w:t xml:space="preserve">. </w:t>
            </w:r>
          </w:p>
          <w:p w:rsidR="00EB374D" w:rsidRDefault="00EB374D" w:rsidP="00252213">
            <w:pPr>
              <w:tabs>
                <w:tab w:val="left" w:pos="1097"/>
              </w:tabs>
              <w:autoSpaceDE w:val="0"/>
              <w:autoSpaceDN w:val="0"/>
              <w:adjustRightInd w:val="0"/>
              <w:rPr>
                <w:sz w:val="16"/>
                <w:szCs w:val="16"/>
              </w:rPr>
            </w:pPr>
            <w:r w:rsidRPr="00FD26F9">
              <w:rPr>
                <w:sz w:val="16"/>
                <w:szCs w:val="16"/>
              </w:rPr>
              <w:t xml:space="preserve">Where there are multiple playing fields, it will be necessary to provide one additional set of showers &amp; toilets. Where there are more than 2 playing fields the design should be Master Planned to allow for </w:t>
            </w:r>
            <w:r>
              <w:rPr>
                <w:sz w:val="16"/>
                <w:szCs w:val="16"/>
              </w:rPr>
              <w:t>further</w:t>
            </w:r>
            <w:r w:rsidRPr="00FD26F9">
              <w:rPr>
                <w:sz w:val="16"/>
                <w:szCs w:val="16"/>
              </w:rPr>
              <w:t xml:space="preserve"> set</w:t>
            </w:r>
            <w:r>
              <w:rPr>
                <w:sz w:val="16"/>
                <w:szCs w:val="16"/>
              </w:rPr>
              <w:t>s</w:t>
            </w:r>
            <w:r w:rsidRPr="00FD26F9">
              <w:rPr>
                <w:sz w:val="16"/>
                <w:szCs w:val="16"/>
              </w:rPr>
              <w:t xml:space="preserve"> of showers &amp; toilets.</w:t>
            </w:r>
          </w:p>
          <w:p w:rsidR="00EB374D" w:rsidRPr="00FD26F9" w:rsidRDefault="00EB374D" w:rsidP="00252213">
            <w:pPr>
              <w:tabs>
                <w:tab w:val="left" w:pos="1097"/>
              </w:tabs>
              <w:autoSpaceDE w:val="0"/>
              <w:autoSpaceDN w:val="0"/>
              <w:adjustRightInd w:val="0"/>
              <w:rPr>
                <w:sz w:val="16"/>
                <w:szCs w:val="16"/>
              </w:rPr>
            </w:pPr>
            <w:r>
              <w:rPr>
                <w:sz w:val="16"/>
                <w:szCs w:val="16"/>
              </w:rPr>
              <w:t>Accessible toilet facilities are to be provided to comply with the BCA.</w:t>
            </w:r>
          </w:p>
        </w:tc>
      </w:tr>
      <w:tr w:rsidR="00EB374D" w:rsidRPr="00FD26F9" w:rsidTr="00252213">
        <w:tc>
          <w:tcPr>
            <w:tcW w:w="1292" w:type="pct"/>
          </w:tcPr>
          <w:p w:rsidR="00EB374D" w:rsidRPr="00FD26F9" w:rsidRDefault="00EB374D" w:rsidP="00252213">
            <w:pPr>
              <w:rPr>
                <w:b/>
                <w:sz w:val="16"/>
                <w:szCs w:val="16"/>
              </w:rPr>
            </w:pPr>
            <w:r w:rsidRPr="00FD26F9">
              <w:rPr>
                <w:b/>
                <w:sz w:val="16"/>
                <w:szCs w:val="16"/>
              </w:rPr>
              <w:lastRenderedPageBreak/>
              <w:t>Umpires Room</w:t>
            </w:r>
          </w:p>
          <w:p w:rsidR="00EB374D" w:rsidRPr="00FD26F9" w:rsidRDefault="00EB374D" w:rsidP="00252213">
            <w:pPr>
              <w:rPr>
                <w:i/>
                <w:sz w:val="16"/>
                <w:szCs w:val="16"/>
              </w:rPr>
            </w:pPr>
            <w:r w:rsidRPr="00FD26F9">
              <w:rPr>
                <w:i/>
                <w:sz w:val="16"/>
                <w:szCs w:val="16"/>
              </w:rPr>
              <w:t>Includes showers and toilets.</w:t>
            </w:r>
          </w:p>
        </w:tc>
        <w:tc>
          <w:tcPr>
            <w:tcW w:w="3708" w:type="pct"/>
            <w:gridSpan w:val="2"/>
          </w:tcPr>
          <w:p w:rsidR="00EB374D" w:rsidRDefault="00EB374D" w:rsidP="00252213">
            <w:pPr>
              <w:tabs>
                <w:tab w:val="left" w:pos="1097"/>
              </w:tabs>
              <w:autoSpaceDE w:val="0"/>
              <w:autoSpaceDN w:val="0"/>
              <w:adjustRightInd w:val="0"/>
              <w:rPr>
                <w:sz w:val="16"/>
                <w:szCs w:val="16"/>
              </w:rPr>
            </w:pPr>
            <w:r>
              <w:rPr>
                <w:sz w:val="16"/>
                <w:szCs w:val="16"/>
              </w:rPr>
              <w:t>20</w:t>
            </w:r>
            <w:r w:rsidRPr="00FD26F9">
              <w:rPr>
                <w:sz w:val="16"/>
                <w:szCs w:val="16"/>
              </w:rPr>
              <w:t>m</w:t>
            </w:r>
            <w:r w:rsidRPr="00FD26F9">
              <w:rPr>
                <w:sz w:val="16"/>
                <w:szCs w:val="16"/>
                <w:vertAlign w:val="superscript"/>
              </w:rPr>
              <w:t>2</w:t>
            </w:r>
            <w:r>
              <w:rPr>
                <w:sz w:val="16"/>
                <w:szCs w:val="16"/>
              </w:rPr>
              <w:t xml:space="preserve"> Unisex (2 x 10</w:t>
            </w:r>
            <w:r w:rsidRPr="00FD26F9">
              <w:rPr>
                <w:sz w:val="16"/>
                <w:szCs w:val="16"/>
              </w:rPr>
              <w:t>m</w:t>
            </w:r>
            <w:r w:rsidRPr="00FD26F9">
              <w:rPr>
                <w:sz w:val="16"/>
                <w:szCs w:val="16"/>
                <w:vertAlign w:val="superscript"/>
              </w:rPr>
              <w:t>2</w:t>
            </w:r>
            <w:r w:rsidRPr="00FD26F9">
              <w:rPr>
                <w:i/>
                <w:sz w:val="16"/>
                <w:szCs w:val="16"/>
              </w:rPr>
              <w:t xml:space="preserve"> </w:t>
            </w:r>
            <w:r>
              <w:rPr>
                <w:sz w:val="16"/>
                <w:szCs w:val="16"/>
              </w:rPr>
              <w:t>to allow for female and male).</w:t>
            </w:r>
            <w:r>
              <w:rPr>
                <w:i/>
                <w:sz w:val="16"/>
                <w:szCs w:val="16"/>
              </w:rPr>
              <w:t xml:space="preserve"> </w:t>
            </w:r>
            <w:r w:rsidRPr="00FD26F9">
              <w:rPr>
                <w:sz w:val="16"/>
                <w:szCs w:val="16"/>
              </w:rPr>
              <w:t>Size allows for changing space, toilet and a cubicle shower / change area</w:t>
            </w:r>
            <w:r>
              <w:rPr>
                <w:sz w:val="16"/>
                <w:szCs w:val="16"/>
              </w:rPr>
              <w:t xml:space="preserve"> with direct external access</w:t>
            </w:r>
            <w:r w:rsidRPr="00FD26F9">
              <w:rPr>
                <w:sz w:val="16"/>
                <w:szCs w:val="16"/>
              </w:rPr>
              <w:t>.</w:t>
            </w:r>
          </w:p>
          <w:p w:rsidR="00EB374D" w:rsidRPr="00FD26F9" w:rsidRDefault="00EB374D" w:rsidP="00252213">
            <w:pPr>
              <w:tabs>
                <w:tab w:val="left" w:pos="1097"/>
              </w:tabs>
              <w:autoSpaceDE w:val="0"/>
              <w:autoSpaceDN w:val="0"/>
              <w:adjustRightInd w:val="0"/>
              <w:rPr>
                <w:sz w:val="16"/>
                <w:szCs w:val="16"/>
              </w:rPr>
            </w:pPr>
            <w:r>
              <w:rPr>
                <w:sz w:val="16"/>
                <w:szCs w:val="16"/>
              </w:rPr>
              <w:t xml:space="preserve">A </w:t>
            </w:r>
            <w:r w:rsidR="00BC3579">
              <w:rPr>
                <w:sz w:val="16"/>
                <w:szCs w:val="16"/>
              </w:rPr>
              <w:t xml:space="preserve">lockable </w:t>
            </w:r>
            <w:r>
              <w:rPr>
                <w:sz w:val="16"/>
                <w:szCs w:val="16"/>
              </w:rPr>
              <w:t>sliding door between the two change rooms is to be provided.</w:t>
            </w:r>
          </w:p>
        </w:tc>
      </w:tr>
      <w:tr w:rsidR="00EB374D" w:rsidRPr="00FD26F9" w:rsidTr="00252213">
        <w:tc>
          <w:tcPr>
            <w:tcW w:w="1292" w:type="pct"/>
          </w:tcPr>
          <w:p w:rsidR="00EB374D" w:rsidRPr="00FD26F9" w:rsidRDefault="00EB374D" w:rsidP="00252213">
            <w:pPr>
              <w:rPr>
                <w:b/>
                <w:sz w:val="16"/>
                <w:szCs w:val="16"/>
              </w:rPr>
            </w:pPr>
            <w:r>
              <w:rPr>
                <w:b/>
                <w:sz w:val="16"/>
                <w:szCs w:val="16"/>
              </w:rPr>
              <w:t xml:space="preserve">Pavilion </w:t>
            </w:r>
            <w:r w:rsidRPr="00FD26F9">
              <w:rPr>
                <w:b/>
                <w:sz w:val="16"/>
                <w:szCs w:val="16"/>
              </w:rPr>
              <w:t>Toilets</w:t>
            </w:r>
          </w:p>
        </w:tc>
        <w:tc>
          <w:tcPr>
            <w:tcW w:w="3708" w:type="pct"/>
            <w:gridSpan w:val="2"/>
          </w:tcPr>
          <w:p w:rsidR="00EB374D" w:rsidRDefault="00EB374D" w:rsidP="00D10D16">
            <w:pPr>
              <w:tabs>
                <w:tab w:val="left" w:pos="1097"/>
              </w:tabs>
              <w:autoSpaceDE w:val="0"/>
              <w:autoSpaceDN w:val="0"/>
              <w:adjustRightInd w:val="0"/>
              <w:rPr>
                <w:sz w:val="16"/>
                <w:szCs w:val="16"/>
              </w:rPr>
            </w:pPr>
            <w:r>
              <w:rPr>
                <w:sz w:val="16"/>
                <w:szCs w:val="16"/>
              </w:rPr>
              <w:t>Internal: Male 12</w:t>
            </w:r>
            <w:r w:rsidRPr="00FD26F9">
              <w:rPr>
                <w:sz w:val="16"/>
                <w:szCs w:val="16"/>
              </w:rPr>
              <w:t>m</w:t>
            </w:r>
            <w:r w:rsidRPr="00FD26F9">
              <w:rPr>
                <w:sz w:val="16"/>
                <w:szCs w:val="16"/>
                <w:vertAlign w:val="superscript"/>
              </w:rPr>
              <w:t>2</w:t>
            </w:r>
            <w:r w:rsidRPr="00FD26F9">
              <w:rPr>
                <w:sz w:val="16"/>
                <w:szCs w:val="16"/>
              </w:rPr>
              <w:t>; Female 1</w:t>
            </w:r>
            <w:r>
              <w:rPr>
                <w:sz w:val="16"/>
                <w:szCs w:val="16"/>
              </w:rPr>
              <w:t>2</w:t>
            </w:r>
            <w:r w:rsidRPr="00FD26F9">
              <w:rPr>
                <w:sz w:val="16"/>
                <w:szCs w:val="16"/>
              </w:rPr>
              <w:t>m</w:t>
            </w:r>
            <w:r w:rsidRPr="00FD26F9">
              <w:rPr>
                <w:sz w:val="16"/>
                <w:szCs w:val="16"/>
                <w:vertAlign w:val="superscript"/>
              </w:rPr>
              <w:t>2</w:t>
            </w:r>
            <w:r w:rsidRPr="00FD26F9">
              <w:rPr>
                <w:sz w:val="16"/>
                <w:szCs w:val="16"/>
              </w:rPr>
              <w:t xml:space="preserve">; </w:t>
            </w:r>
            <w:r>
              <w:rPr>
                <w:sz w:val="16"/>
                <w:szCs w:val="16"/>
              </w:rPr>
              <w:t xml:space="preserve">and </w:t>
            </w:r>
            <w:r w:rsidR="00941651">
              <w:rPr>
                <w:sz w:val="16"/>
                <w:szCs w:val="16"/>
              </w:rPr>
              <w:t>accessible with</w:t>
            </w:r>
            <w:r>
              <w:rPr>
                <w:sz w:val="16"/>
                <w:szCs w:val="16"/>
              </w:rPr>
              <w:t xml:space="preserve"> baby change facilities.</w:t>
            </w:r>
          </w:p>
        </w:tc>
      </w:tr>
      <w:tr w:rsidR="00EB374D" w:rsidRPr="00FD26F9" w:rsidTr="00252213">
        <w:tc>
          <w:tcPr>
            <w:tcW w:w="1292" w:type="pct"/>
          </w:tcPr>
          <w:p w:rsidR="00EB374D" w:rsidRPr="00FD26F9" w:rsidRDefault="00EB374D" w:rsidP="00252213">
            <w:pPr>
              <w:rPr>
                <w:b/>
                <w:sz w:val="16"/>
                <w:szCs w:val="16"/>
              </w:rPr>
            </w:pPr>
            <w:r>
              <w:rPr>
                <w:b/>
                <w:sz w:val="16"/>
                <w:szCs w:val="16"/>
              </w:rPr>
              <w:t>Public Toilet</w:t>
            </w:r>
          </w:p>
        </w:tc>
        <w:tc>
          <w:tcPr>
            <w:tcW w:w="3708" w:type="pct"/>
            <w:gridSpan w:val="2"/>
          </w:tcPr>
          <w:p w:rsidR="00EB374D" w:rsidRPr="00FD26F9" w:rsidRDefault="00EB374D" w:rsidP="00FB09B7">
            <w:pPr>
              <w:tabs>
                <w:tab w:val="left" w:pos="1097"/>
              </w:tabs>
              <w:autoSpaceDE w:val="0"/>
              <w:autoSpaceDN w:val="0"/>
              <w:adjustRightInd w:val="0"/>
              <w:rPr>
                <w:sz w:val="16"/>
                <w:szCs w:val="16"/>
              </w:rPr>
            </w:pPr>
            <w:r>
              <w:rPr>
                <w:sz w:val="16"/>
                <w:szCs w:val="16"/>
              </w:rPr>
              <w:t xml:space="preserve">External accessible unisex toilet within the pavilion roofline. </w:t>
            </w:r>
          </w:p>
        </w:tc>
      </w:tr>
      <w:tr w:rsidR="00C80E25" w:rsidRPr="00FD26F9" w:rsidTr="00252213">
        <w:tc>
          <w:tcPr>
            <w:tcW w:w="1292" w:type="pct"/>
          </w:tcPr>
          <w:p w:rsidR="00C80E25" w:rsidRPr="00C80E25" w:rsidRDefault="00C80E25" w:rsidP="00252213">
            <w:pPr>
              <w:rPr>
                <w:b/>
                <w:sz w:val="16"/>
                <w:szCs w:val="16"/>
              </w:rPr>
            </w:pPr>
            <w:r>
              <w:rPr>
                <w:b/>
                <w:sz w:val="16"/>
                <w:szCs w:val="16"/>
              </w:rPr>
              <w:t>External Power</w:t>
            </w:r>
          </w:p>
        </w:tc>
        <w:tc>
          <w:tcPr>
            <w:tcW w:w="3708" w:type="pct"/>
            <w:gridSpan w:val="2"/>
          </w:tcPr>
          <w:p w:rsidR="00C80E25" w:rsidRDefault="00C80E25" w:rsidP="00C80E25">
            <w:pPr>
              <w:tabs>
                <w:tab w:val="left" w:pos="1097"/>
              </w:tabs>
              <w:autoSpaceDE w:val="0"/>
              <w:autoSpaceDN w:val="0"/>
              <w:adjustRightInd w:val="0"/>
              <w:rPr>
                <w:sz w:val="16"/>
                <w:szCs w:val="16"/>
              </w:rPr>
            </w:pPr>
            <w:r>
              <w:rPr>
                <w:sz w:val="16"/>
                <w:szCs w:val="16"/>
              </w:rPr>
              <w:t>A locked charge</w:t>
            </w:r>
            <w:r w:rsidR="00047687">
              <w:rPr>
                <w:sz w:val="16"/>
                <w:szCs w:val="16"/>
              </w:rPr>
              <w:t xml:space="preserve"> point for mobility aids i.e. sc</w:t>
            </w:r>
            <w:r>
              <w:rPr>
                <w:sz w:val="16"/>
                <w:szCs w:val="16"/>
              </w:rPr>
              <w:t>ooters</w:t>
            </w:r>
          </w:p>
        </w:tc>
      </w:tr>
      <w:tr w:rsidR="00EB374D" w:rsidRPr="00FD26F9" w:rsidTr="00252213">
        <w:tc>
          <w:tcPr>
            <w:tcW w:w="1292" w:type="pct"/>
          </w:tcPr>
          <w:p w:rsidR="00EB374D" w:rsidRDefault="00EB374D" w:rsidP="00252213">
            <w:pPr>
              <w:rPr>
                <w:b/>
                <w:sz w:val="16"/>
                <w:szCs w:val="16"/>
              </w:rPr>
            </w:pPr>
            <w:r w:rsidRPr="00FD26F9">
              <w:rPr>
                <w:b/>
                <w:sz w:val="16"/>
                <w:szCs w:val="16"/>
              </w:rPr>
              <w:t>Kitchen/Kiosk</w:t>
            </w:r>
          </w:p>
          <w:p w:rsidR="00EB374D" w:rsidRPr="00C451D1" w:rsidRDefault="00EB374D" w:rsidP="00252213">
            <w:pPr>
              <w:rPr>
                <w:b/>
                <w:i/>
                <w:sz w:val="16"/>
                <w:szCs w:val="16"/>
              </w:rPr>
            </w:pPr>
            <w:r w:rsidRPr="00C451D1">
              <w:rPr>
                <w:i/>
                <w:sz w:val="16"/>
                <w:szCs w:val="16"/>
              </w:rPr>
              <w:t>Designs</w:t>
            </w:r>
            <w:r>
              <w:rPr>
                <w:i/>
                <w:sz w:val="16"/>
                <w:szCs w:val="16"/>
              </w:rPr>
              <w:t xml:space="preserve"> will</w:t>
            </w:r>
            <w:r w:rsidRPr="00C451D1">
              <w:rPr>
                <w:i/>
                <w:sz w:val="16"/>
                <w:szCs w:val="16"/>
              </w:rPr>
              <w:t xml:space="preserve"> require approval from Council’s Environmental Health Department.</w:t>
            </w:r>
          </w:p>
        </w:tc>
        <w:tc>
          <w:tcPr>
            <w:tcW w:w="3708" w:type="pct"/>
            <w:gridSpan w:val="2"/>
          </w:tcPr>
          <w:p w:rsidR="00EB374D" w:rsidRDefault="00EB374D" w:rsidP="00252213">
            <w:pPr>
              <w:tabs>
                <w:tab w:val="left" w:pos="1097"/>
              </w:tabs>
              <w:autoSpaceDE w:val="0"/>
              <w:autoSpaceDN w:val="0"/>
              <w:adjustRightInd w:val="0"/>
              <w:rPr>
                <w:sz w:val="16"/>
                <w:szCs w:val="16"/>
              </w:rPr>
            </w:pPr>
            <w:r>
              <w:rPr>
                <w:sz w:val="16"/>
                <w:szCs w:val="16"/>
              </w:rPr>
              <w:t>20</w:t>
            </w:r>
            <w:r w:rsidRPr="00C451D1">
              <w:rPr>
                <w:sz w:val="16"/>
                <w:szCs w:val="16"/>
              </w:rPr>
              <w:t>m</w:t>
            </w:r>
            <w:r w:rsidRPr="00C451D1">
              <w:rPr>
                <w:sz w:val="16"/>
                <w:szCs w:val="16"/>
                <w:vertAlign w:val="superscript"/>
              </w:rPr>
              <w:t>2</w:t>
            </w:r>
            <w:r w:rsidRPr="00C451D1">
              <w:rPr>
                <w:sz w:val="16"/>
                <w:szCs w:val="16"/>
              </w:rPr>
              <w:t>. Council will only provide basic facilities to ensure that the kitchen/kiosk complies with Australian Standard 4674 Series, the Food Standards Code and Food Act 1984.</w:t>
            </w:r>
          </w:p>
          <w:p w:rsidR="00EB374D" w:rsidRDefault="00EB374D" w:rsidP="00252213">
            <w:pPr>
              <w:tabs>
                <w:tab w:val="left" w:pos="1097"/>
              </w:tabs>
              <w:autoSpaceDE w:val="0"/>
              <w:autoSpaceDN w:val="0"/>
              <w:adjustRightInd w:val="0"/>
              <w:rPr>
                <w:sz w:val="16"/>
                <w:szCs w:val="16"/>
              </w:rPr>
            </w:pPr>
            <w:r>
              <w:rPr>
                <w:sz w:val="16"/>
                <w:szCs w:val="16"/>
              </w:rPr>
              <w:t>Cupboards will have locking capability for multiple occupants.</w:t>
            </w:r>
          </w:p>
          <w:p w:rsidR="00EB374D" w:rsidRPr="00FD26F9" w:rsidRDefault="00EB374D" w:rsidP="00D10D16">
            <w:pPr>
              <w:tabs>
                <w:tab w:val="left" w:pos="1097"/>
              </w:tabs>
              <w:autoSpaceDE w:val="0"/>
              <w:autoSpaceDN w:val="0"/>
              <w:adjustRightInd w:val="0"/>
              <w:rPr>
                <w:sz w:val="16"/>
                <w:szCs w:val="16"/>
              </w:rPr>
            </w:pPr>
            <w:r>
              <w:rPr>
                <w:sz w:val="16"/>
                <w:szCs w:val="16"/>
              </w:rPr>
              <w:t>Space for the installation of u</w:t>
            </w:r>
            <w:r w:rsidRPr="004C6CE9">
              <w:rPr>
                <w:sz w:val="16"/>
                <w:szCs w:val="16"/>
              </w:rPr>
              <w:t>nder bench/servery fridges</w:t>
            </w:r>
            <w:r>
              <w:rPr>
                <w:sz w:val="16"/>
                <w:szCs w:val="16"/>
              </w:rPr>
              <w:t xml:space="preserve"> must be provided.</w:t>
            </w:r>
          </w:p>
        </w:tc>
      </w:tr>
      <w:tr w:rsidR="00EB374D" w:rsidRPr="00FD26F9" w:rsidTr="00252213">
        <w:tc>
          <w:tcPr>
            <w:tcW w:w="1292" w:type="pct"/>
          </w:tcPr>
          <w:p w:rsidR="00EB374D" w:rsidRPr="004C6CE9" w:rsidRDefault="00EB374D" w:rsidP="00252213">
            <w:pPr>
              <w:rPr>
                <w:b/>
                <w:sz w:val="16"/>
                <w:szCs w:val="16"/>
              </w:rPr>
            </w:pPr>
            <w:r w:rsidRPr="004C6CE9">
              <w:rPr>
                <w:b/>
                <w:sz w:val="16"/>
                <w:szCs w:val="16"/>
              </w:rPr>
              <w:t>Storage</w:t>
            </w:r>
          </w:p>
        </w:tc>
        <w:tc>
          <w:tcPr>
            <w:tcW w:w="3708" w:type="pct"/>
            <w:gridSpan w:val="2"/>
          </w:tcPr>
          <w:p w:rsidR="00EB374D" w:rsidRPr="004C6CE9" w:rsidRDefault="00EB374D" w:rsidP="00252213">
            <w:pPr>
              <w:tabs>
                <w:tab w:val="left" w:pos="1097"/>
              </w:tabs>
              <w:autoSpaceDE w:val="0"/>
              <w:autoSpaceDN w:val="0"/>
              <w:adjustRightInd w:val="0"/>
              <w:rPr>
                <w:sz w:val="16"/>
                <w:szCs w:val="16"/>
              </w:rPr>
            </w:pPr>
            <w:r w:rsidRPr="004C6CE9">
              <w:rPr>
                <w:sz w:val="16"/>
                <w:szCs w:val="16"/>
              </w:rPr>
              <w:t>Total 40m</w:t>
            </w:r>
            <w:r w:rsidRPr="004C6CE9">
              <w:rPr>
                <w:sz w:val="16"/>
                <w:szCs w:val="16"/>
                <w:vertAlign w:val="superscript"/>
              </w:rPr>
              <w:t>2</w:t>
            </w:r>
            <w:r w:rsidRPr="004C6CE9">
              <w:rPr>
                <w:sz w:val="16"/>
                <w:szCs w:val="16"/>
              </w:rPr>
              <w:t>. Internal 20m</w:t>
            </w:r>
            <w:r w:rsidRPr="004C6CE9">
              <w:rPr>
                <w:sz w:val="16"/>
                <w:szCs w:val="16"/>
                <w:vertAlign w:val="superscript"/>
              </w:rPr>
              <w:t>2</w:t>
            </w:r>
            <w:r w:rsidRPr="004C6CE9">
              <w:rPr>
                <w:sz w:val="16"/>
                <w:szCs w:val="16"/>
              </w:rPr>
              <w:t xml:space="preserve"> designed to allow use by multiple occupants and two externally accessed storage areas 20m</w:t>
            </w:r>
            <w:r w:rsidRPr="004C6CE9">
              <w:rPr>
                <w:sz w:val="16"/>
                <w:szCs w:val="16"/>
                <w:vertAlign w:val="superscript"/>
              </w:rPr>
              <w:t>2</w:t>
            </w:r>
            <w:r w:rsidRPr="004C6CE9">
              <w:rPr>
                <w:sz w:val="16"/>
                <w:szCs w:val="16"/>
              </w:rPr>
              <w:t>.</w:t>
            </w:r>
          </w:p>
        </w:tc>
      </w:tr>
      <w:tr w:rsidR="00EB374D" w:rsidRPr="00FD26F9" w:rsidTr="00252213">
        <w:tc>
          <w:tcPr>
            <w:tcW w:w="1292" w:type="pct"/>
          </w:tcPr>
          <w:p w:rsidR="00EB374D" w:rsidRPr="00FD26F9" w:rsidRDefault="00EB374D" w:rsidP="00D10D16">
            <w:pPr>
              <w:rPr>
                <w:b/>
                <w:sz w:val="16"/>
                <w:szCs w:val="16"/>
              </w:rPr>
            </w:pPr>
            <w:r>
              <w:br w:type="page"/>
            </w:r>
            <w:r w:rsidRPr="00FD26F9">
              <w:rPr>
                <w:b/>
                <w:sz w:val="16"/>
                <w:szCs w:val="16"/>
              </w:rPr>
              <w:t>Meeting Room</w:t>
            </w:r>
          </w:p>
        </w:tc>
        <w:tc>
          <w:tcPr>
            <w:tcW w:w="3708" w:type="pct"/>
            <w:gridSpan w:val="2"/>
          </w:tcPr>
          <w:p w:rsidR="00EB374D" w:rsidRPr="00FD26F9" w:rsidRDefault="00EB374D" w:rsidP="00252213">
            <w:pPr>
              <w:tabs>
                <w:tab w:val="left" w:pos="1097"/>
              </w:tabs>
              <w:autoSpaceDE w:val="0"/>
              <w:autoSpaceDN w:val="0"/>
              <w:adjustRightInd w:val="0"/>
              <w:rPr>
                <w:sz w:val="16"/>
                <w:szCs w:val="16"/>
              </w:rPr>
            </w:pPr>
            <w:r w:rsidRPr="00FD26F9">
              <w:rPr>
                <w:sz w:val="16"/>
                <w:szCs w:val="16"/>
              </w:rPr>
              <w:t>No Provision.</w:t>
            </w:r>
            <w:r>
              <w:rPr>
                <w:sz w:val="16"/>
                <w:szCs w:val="16"/>
              </w:rPr>
              <w:t xml:space="preserve"> </w:t>
            </w:r>
          </w:p>
        </w:tc>
      </w:tr>
      <w:tr w:rsidR="00EB374D" w:rsidRPr="00FD26F9" w:rsidTr="00252213">
        <w:tc>
          <w:tcPr>
            <w:tcW w:w="1292" w:type="pct"/>
          </w:tcPr>
          <w:p w:rsidR="00EB374D" w:rsidRPr="004C6CE9" w:rsidRDefault="00EB374D" w:rsidP="00252213">
            <w:pPr>
              <w:rPr>
                <w:b/>
                <w:sz w:val="16"/>
                <w:szCs w:val="16"/>
              </w:rPr>
            </w:pPr>
            <w:r w:rsidRPr="004C6CE9">
              <w:rPr>
                <w:b/>
                <w:sz w:val="16"/>
                <w:szCs w:val="16"/>
              </w:rPr>
              <w:t>Community Area</w:t>
            </w:r>
          </w:p>
        </w:tc>
        <w:tc>
          <w:tcPr>
            <w:tcW w:w="3708" w:type="pct"/>
            <w:gridSpan w:val="2"/>
          </w:tcPr>
          <w:p w:rsidR="00EB374D" w:rsidRPr="004C6CE9" w:rsidRDefault="00EB374D" w:rsidP="00252213">
            <w:pPr>
              <w:tabs>
                <w:tab w:val="left" w:pos="1097"/>
              </w:tabs>
              <w:autoSpaceDE w:val="0"/>
              <w:autoSpaceDN w:val="0"/>
              <w:adjustRightInd w:val="0"/>
              <w:rPr>
                <w:sz w:val="16"/>
                <w:szCs w:val="16"/>
              </w:rPr>
            </w:pPr>
            <w:r w:rsidRPr="004C6CE9">
              <w:rPr>
                <w:sz w:val="16"/>
                <w:szCs w:val="16"/>
              </w:rPr>
              <w:t>100m</w:t>
            </w:r>
            <w:r w:rsidRPr="004C6CE9">
              <w:rPr>
                <w:sz w:val="16"/>
                <w:szCs w:val="16"/>
                <w:vertAlign w:val="superscript"/>
              </w:rPr>
              <w:t>2</w:t>
            </w:r>
            <w:r w:rsidRPr="004C6CE9">
              <w:rPr>
                <w:sz w:val="16"/>
                <w:szCs w:val="16"/>
              </w:rPr>
              <w:t>. The design for all pavilions should show community spaces having an outlook onto the playing area, and should be Master Planned to allow for future extension of community spaces.</w:t>
            </w:r>
          </w:p>
          <w:p w:rsidR="00EB374D" w:rsidRPr="004C6CE9" w:rsidRDefault="00EB374D" w:rsidP="00252213">
            <w:pPr>
              <w:tabs>
                <w:tab w:val="left" w:pos="1097"/>
              </w:tabs>
              <w:autoSpaceDE w:val="0"/>
              <w:autoSpaceDN w:val="0"/>
              <w:adjustRightInd w:val="0"/>
              <w:rPr>
                <w:sz w:val="16"/>
                <w:szCs w:val="16"/>
              </w:rPr>
            </w:pPr>
            <w:r>
              <w:rPr>
                <w:sz w:val="16"/>
                <w:szCs w:val="16"/>
              </w:rPr>
              <w:t>W</w:t>
            </w:r>
            <w:r w:rsidRPr="004C6CE9">
              <w:rPr>
                <w:sz w:val="16"/>
                <w:szCs w:val="16"/>
              </w:rPr>
              <w:t xml:space="preserve">here possible </w:t>
            </w:r>
            <w:r>
              <w:rPr>
                <w:sz w:val="16"/>
                <w:szCs w:val="16"/>
              </w:rPr>
              <w:t>internal s</w:t>
            </w:r>
            <w:r w:rsidRPr="004C6CE9">
              <w:rPr>
                <w:sz w:val="16"/>
                <w:szCs w:val="16"/>
              </w:rPr>
              <w:t>torage should have a direct relationship with the community area.</w:t>
            </w:r>
          </w:p>
        </w:tc>
      </w:tr>
      <w:tr w:rsidR="00EB374D" w:rsidRPr="00FD26F9" w:rsidTr="00252213">
        <w:tc>
          <w:tcPr>
            <w:tcW w:w="1292" w:type="pct"/>
          </w:tcPr>
          <w:p w:rsidR="00EB374D" w:rsidRPr="004C6CE9" w:rsidRDefault="00EB374D" w:rsidP="00252213">
            <w:pPr>
              <w:rPr>
                <w:b/>
                <w:sz w:val="16"/>
                <w:szCs w:val="16"/>
              </w:rPr>
            </w:pPr>
            <w:r w:rsidRPr="004C6CE9">
              <w:rPr>
                <w:b/>
                <w:sz w:val="16"/>
                <w:szCs w:val="16"/>
              </w:rPr>
              <w:t>Internal Fit Outs</w:t>
            </w:r>
          </w:p>
        </w:tc>
        <w:tc>
          <w:tcPr>
            <w:tcW w:w="3708" w:type="pct"/>
            <w:gridSpan w:val="2"/>
          </w:tcPr>
          <w:p w:rsidR="00EB374D" w:rsidRPr="004C6CE9" w:rsidRDefault="00EB374D" w:rsidP="00907C00">
            <w:pPr>
              <w:tabs>
                <w:tab w:val="left" w:pos="1097"/>
              </w:tabs>
              <w:autoSpaceDE w:val="0"/>
              <w:autoSpaceDN w:val="0"/>
              <w:adjustRightInd w:val="0"/>
              <w:rPr>
                <w:sz w:val="16"/>
                <w:szCs w:val="16"/>
              </w:rPr>
            </w:pPr>
            <w:r w:rsidRPr="004C6CE9">
              <w:rPr>
                <w:sz w:val="16"/>
                <w:szCs w:val="16"/>
              </w:rPr>
              <w:t>Consider requirements for flexible use of the pavilion such as the inclusion of a data projector, Wi-Fi internet, flooring options</w:t>
            </w:r>
            <w:r>
              <w:rPr>
                <w:sz w:val="16"/>
                <w:szCs w:val="16"/>
              </w:rPr>
              <w:t>,</w:t>
            </w:r>
            <w:r w:rsidRPr="004C6CE9">
              <w:rPr>
                <w:sz w:val="16"/>
                <w:szCs w:val="16"/>
              </w:rPr>
              <w:t xml:space="preserve"> chairs and tables, etc.</w:t>
            </w:r>
          </w:p>
        </w:tc>
      </w:tr>
      <w:tr w:rsidR="00EB374D" w:rsidRPr="00FD26F9" w:rsidTr="00252213">
        <w:tc>
          <w:tcPr>
            <w:tcW w:w="1292" w:type="pct"/>
          </w:tcPr>
          <w:p w:rsidR="00EB374D" w:rsidRDefault="00EB374D" w:rsidP="00252213">
            <w:pPr>
              <w:rPr>
                <w:b/>
                <w:sz w:val="16"/>
                <w:szCs w:val="16"/>
              </w:rPr>
            </w:pPr>
            <w:r>
              <w:rPr>
                <w:b/>
                <w:sz w:val="16"/>
                <w:szCs w:val="16"/>
              </w:rPr>
              <w:t>Heating and Cooling</w:t>
            </w:r>
          </w:p>
        </w:tc>
        <w:tc>
          <w:tcPr>
            <w:tcW w:w="3708" w:type="pct"/>
            <w:gridSpan w:val="2"/>
          </w:tcPr>
          <w:p w:rsidR="00EB374D" w:rsidRDefault="00EB374D" w:rsidP="00907C00">
            <w:pPr>
              <w:tabs>
                <w:tab w:val="left" w:pos="1097"/>
              </w:tabs>
              <w:autoSpaceDE w:val="0"/>
              <w:autoSpaceDN w:val="0"/>
              <w:adjustRightInd w:val="0"/>
              <w:rPr>
                <w:sz w:val="16"/>
                <w:szCs w:val="16"/>
              </w:rPr>
            </w:pPr>
            <w:r>
              <w:rPr>
                <w:sz w:val="16"/>
                <w:szCs w:val="16"/>
              </w:rPr>
              <w:t>Heating systems will be fitted to the Community Area only.  Where split systems are installed cooling systems will be fitted by Council.</w:t>
            </w:r>
          </w:p>
          <w:p w:rsidR="00EB374D" w:rsidRDefault="00EB374D" w:rsidP="00907C00">
            <w:pPr>
              <w:tabs>
                <w:tab w:val="left" w:pos="1097"/>
              </w:tabs>
              <w:autoSpaceDE w:val="0"/>
              <w:autoSpaceDN w:val="0"/>
              <w:adjustRightInd w:val="0"/>
              <w:rPr>
                <w:sz w:val="16"/>
                <w:szCs w:val="16"/>
              </w:rPr>
            </w:pPr>
            <w:r>
              <w:rPr>
                <w:sz w:val="16"/>
                <w:szCs w:val="16"/>
              </w:rPr>
              <w:t>Air conditioning will not be installed by Council as a standalone fixture.</w:t>
            </w:r>
          </w:p>
        </w:tc>
      </w:tr>
      <w:tr w:rsidR="00CC595A" w:rsidRPr="00FD26F9" w:rsidTr="00252213">
        <w:tc>
          <w:tcPr>
            <w:tcW w:w="1292" w:type="pct"/>
          </w:tcPr>
          <w:p w:rsidR="00CC595A" w:rsidRPr="006C0167" w:rsidRDefault="00CC595A" w:rsidP="00047687">
            <w:pPr>
              <w:rPr>
                <w:b/>
                <w:sz w:val="16"/>
                <w:szCs w:val="16"/>
              </w:rPr>
            </w:pPr>
            <w:r>
              <w:rPr>
                <w:b/>
                <w:sz w:val="16"/>
                <w:szCs w:val="16"/>
              </w:rPr>
              <w:t xml:space="preserve">Security </w:t>
            </w:r>
          </w:p>
        </w:tc>
        <w:tc>
          <w:tcPr>
            <w:tcW w:w="3708" w:type="pct"/>
            <w:gridSpan w:val="2"/>
          </w:tcPr>
          <w:p w:rsidR="00CC595A" w:rsidRDefault="00CC595A" w:rsidP="0075580C">
            <w:pPr>
              <w:tabs>
                <w:tab w:val="left" w:pos="1097"/>
              </w:tabs>
              <w:autoSpaceDE w:val="0"/>
              <w:autoSpaceDN w:val="0"/>
              <w:adjustRightInd w:val="0"/>
              <w:rPr>
                <w:sz w:val="16"/>
                <w:szCs w:val="16"/>
              </w:rPr>
            </w:pPr>
            <w:r>
              <w:rPr>
                <w:sz w:val="16"/>
                <w:szCs w:val="16"/>
              </w:rPr>
              <w:t xml:space="preserve">Security system will be fitted to the pavilion.  </w:t>
            </w:r>
          </w:p>
        </w:tc>
      </w:tr>
      <w:tr w:rsidR="00E110C3" w:rsidRPr="00FD26F9" w:rsidTr="00252213">
        <w:tc>
          <w:tcPr>
            <w:tcW w:w="1292" w:type="pct"/>
          </w:tcPr>
          <w:p w:rsidR="00E110C3" w:rsidRDefault="00E110C3" w:rsidP="00252213">
            <w:pPr>
              <w:rPr>
                <w:b/>
                <w:sz w:val="16"/>
                <w:szCs w:val="16"/>
              </w:rPr>
            </w:pPr>
            <w:r>
              <w:rPr>
                <w:b/>
                <w:sz w:val="16"/>
                <w:szCs w:val="16"/>
              </w:rPr>
              <w:t>Bin enclosure</w:t>
            </w:r>
          </w:p>
        </w:tc>
        <w:tc>
          <w:tcPr>
            <w:tcW w:w="3708" w:type="pct"/>
            <w:gridSpan w:val="2"/>
          </w:tcPr>
          <w:p w:rsidR="00E110C3" w:rsidRDefault="00E110C3" w:rsidP="00252213">
            <w:pPr>
              <w:tabs>
                <w:tab w:val="left" w:pos="1097"/>
              </w:tabs>
              <w:autoSpaceDE w:val="0"/>
              <w:autoSpaceDN w:val="0"/>
              <w:adjustRightInd w:val="0"/>
              <w:rPr>
                <w:sz w:val="16"/>
                <w:szCs w:val="16"/>
              </w:rPr>
            </w:pPr>
            <w:r>
              <w:rPr>
                <w:sz w:val="16"/>
                <w:szCs w:val="16"/>
              </w:rPr>
              <w:t>A bin enclosure suitable of housing up to 3x 120 L bins and 3 x 240L bins will be provided by Council</w:t>
            </w:r>
          </w:p>
          <w:p w:rsidR="00E110C3" w:rsidRDefault="00E110C3" w:rsidP="00907C00">
            <w:pPr>
              <w:tabs>
                <w:tab w:val="left" w:pos="1097"/>
              </w:tabs>
              <w:autoSpaceDE w:val="0"/>
              <w:autoSpaceDN w:val="0"/>
              <w:adjustRightInd w:val="0"/>
              <w:rPr>
                <w:sz w:val="16"/>
                <w:szCs w:val="16"/>
              </w:rPr>
            </w:pPr>
            <w:r>
              <w:rPr>
                <w:sz w:val="16"/>
                <w:szCs w:val="16"/>
              </w:rPr>
              <w:t>Council provides 2 x 120L and 2 x 240L bins free of charge at each facility additional bins require payment by the user.</w:t>
            </w:r>
          </w:p>
        </w:tc>
      </w:tr>
      <w:tr w:rsidR="00E110C3" w:rsidRPr="00FD26F9" w:rsidTr="00A63D7B">
        <w:tc>
          <w:tcPr>
            <w:tcW w:w="1300" w:type="pct"/>
            <w:gridSpan w:val="2"/>
          </w:tcPr>
          <w:p w:rsidR="00E110C3" w:rsidRDefault="00E110C3" w:rsidP="00A63D7B">
            <w:pPr>
              <w:rPr>
                <w:b/>
                <w:sz w:val="16"/>
                <w:szCs w:val="16"/>
              </w:rPr>
            </w:pPr>
            <w:r>
              <w:rPr>
                <w:b/>
                <w:sz w:val="16"/>
                <w:szCs w:val="16"/>
              </w:rPr>
              <w:t>Gas Bottle Storage</w:t>
            </w:r>
          </w:p>
        </w:tc>
        <w:tc>
          <w:tcPr>
            <w:tcW w:w="3700" w:type="pct"/>
          </w:tcPr>
          <w:p w:rsidR="00E110C3" w:rsidRDefault="00E110C3" w:rsidP="00A63D7B">
            <w:pPr>
              <w:tabs>
                <w:tab w:val="left" w:pos="1097"/>
              </w:tabs>
              <w:autoSpaceDE w:val="0"/>
              <w:autoSpaceDN w:val="0"/>
              <w:adjustRightInd w:val="0"/>
              <w:rPr>
                <w:sz w:val="16"/>
                <w:szCs w:val="16"/>
              </w:rPr>
            </w:pPr>
            <w:r>
              <w:rPr>
                <w:sz w:val="16"/>
                <w:szCs w:val="16"/>
              </w:rPr>
              <w:t xml:space="preserve">Council will provide suitable storage for 1 x 9kg gas bottle in line with regulations. </w:t>
            </w:r>
          </w:p>
        </w:tc>
      </w:tr>
      <w:tr w:rsidR="00E110C3" w:rsidRPr="00FD26F9" w:rsidTr="00252213">
        <w:tc>
          <w:tcPr>
            <w:tcW w:w="1292" w:type="pct"/>
            <w:shd w:val="pct15" w:color="auto" w:fill="auto"/>
          </w:tcPr>
          <w:p w:rsidR="00E110C3" w:rsidRPr="00FD26F9" w:rsidRDefault="00E110C3" w:rsidP="00252213">
            <w:pPr>
              <w:rPr>
                <w:b/>
                <w:sz w:val="16"/>
                <w:szCs w:val="16"/>
              </w:rPr>
            </w:pPr>
            <w:r>
              <w:rPr>
                <w:b/>
                <w:sz w:val="16"/>
                <w:szCs w:val="16"/>
              </w:rPr>
              <w:t>Surrounds</w:t>
            </w:r>
          </w:p>
        </w:tc>
        <w:tc>
          <w:tcPr>
            <w:tcW w:w="3708" w:type="pct"/>
            <w:gridSpan w:val="2"/>
            <w:shd w:val="pct15" w:color="auto" w:fill="auto"/>
          </w:tcPr>
          <w:p w:rsidR="00E110C3" w:rsidRPr="00FD26F9" w:rsidRDefault="00E110C3" w:rsidP="00252213">
            <w:pPr>
              <w:rPr>
                <w:sz w:val="16"/>
                <w:szCs w:val="16"/>
              </w:rPr>
            </w:pPr>
          </w:p>
        </w:tc>
      </w:tr>
      <w:tr w:rsidR="00E110C3" w:rsidRPr="00FD26F9" w:rsidTr="00252213">
        <w:tc>
          <w:tcPr>
            <w:tcW w:w="1292" w:type="pct"/>
          </w:tcPr>
          <w:p w:rsidR="00E110C3" w:rsidRPr="00FD26F9" w:rsidRDefault="00E110C3" w:rsidP="00252213">
            <w:pPr>
              <w:rPr>
                <w:b/>
                <w:sz w:val="16"/>
                <w:szCs w:val="16"/>
              </w:rPr>
            </w:pPr>
            <w:r>
              <w:rPr>
                <w:b/>
                <w:sz w:val="16"/>
                <w:szCs w:val="16"/>
              </w:rPr>
              <w:t>Rubbish/Recycling Bins</w:t>
            </w:r>
          </w:p>
        </w:tc>
        <w:tc>
          <w:tcPr>
            <w:tcW w:w="3708" w:type="pct"/>
            <w:gridSpan w:val="2"/>
          </w:tcPr>
          <w:p w:rsidR="00E110C3" w:rsidRPr="00FD26F9" w:rsidRDefault="00E110C3" w:rsidP="00252213">
            <w:pPr>
              <w:rPr>
                <w:sz w:val="16"/>
                <w:szCs w:val="16"/>
              </w:rPr>
            </w:pPr>
            <w:r>
              <w:rPr>
                <w:sz w:val="16"/>
                <w:szCs w:val="16"/>
              </w:rPr>
              <w:t xml:space="preserve">Provide fixed bins in selected areas around the reserve </w:t>
            </w:r>
            <w:r w:rsidRPr="004C6CE9">
              <w:rPr>
                <w:sz w:val="16"/>
                <w:szCs w:val="16"/>
              </w:rPr>
              <w:t>for general public use</w:t>
            </w:r>
            <w:r>
              <w:rPr>
                <w:sz w:val="16"/>
                <w:szCs w:val="16"/>
              </w:rPr>
              <w:t>.</w:t>
            </w:r>
          </w:p>
        </w:tc>
      </w:tr>
      <w:tr w:rsidR="00E110C3" w:rsidRPr="00FD26F9" w:rsidTr="00252213">
        <w:tc>
          <w:tcPr>
            <w:tcW w:w="1292" w:type="pct"/>
          </w:tcPr>
          <w:p w:rsidR="00E110C3" w:rsidRPr="00FD26F9" w:rsidRDefault="00E110C3" w:rsidP="00252213">
            <w:pPr>
              <w:rPr>
                <w:b/>
                <w:sz w:val="16"/>
                <w:szCs w:val="16"/>
              </w:rPr>
            </w:pPr>
            <w:r>
              <w:rPr>
                <w:b/>
                <w:sz w:val="16"/>
                <w:szCs w:val="16"/>
              </w:rPr>
              <w:t>Bike Racks &amp; Shared Paths</w:t>
            </w:r>
          </w:p>
        </w:tc>
        <w:tc>
          <w:tcPr>
            <w:tcW w:w="3708" w:type="pct"/>
            <w:gridSpan w:val="2"/>
          </w:tcPr>
          <w:p w:rsidR="00E110C3" w:rsidRPr="00FD26F9" w:rsidRDefault="00E110C3" w:rsidP="00252213">
            <w:pPr>
              <w:rPr>
                <w:sz w:val="16"/>
                <w:szCs w:val="16"/>
              </w:rPr>
            </w:pPr>
            <w:r>
              <w:rPr>
                <w:sz w:val="16"/>
                <w:szCs w:val="16"/>
              </w:rPr>
              <w:t>Provide bike racks for a minimum of 5 bikes.  Reserve shared paths should connect to the pavilion.</w:t>
            </w:r>
          </w:p>
        </w:tc>
      </w:tr>
      <w:tr w:rsidR="00E110C3" w:rsidRPr="00FD26F9" w:rsidTr="00252213">
        <w:tc>
          <w:tcPr>
            <w:tcW w:w="1292" w:type="pct"/>
          </w:tcPr>
          <w:p w:rsidR="00E110C3" w:rsidRDefault="00E110C3" w:rsidP="00252213">
            <w:pPr>
              <w:rPr>
                <w:b/>
                <w:sz w:val="16"/>
                <w:szCs w:val="16"/>
              </w:rPr>
            </w:pPr>
            <w:r>
              <w:rPr>
                <w:b/>
                <w:sz w:val="16"/>
                <w:szCs w:val="16"/>
              </w:rPr>
              <w:t>Drink Fountains</w:t>
            </w:r>
          </w:p>
        </w:tc>
        <w:tc>
          <w:tcPr>
            <w:tcW w:w="3708" w:type="pct"/>
            <w:gridSpan w:val="2"/>
          </w:tcPr>
          <w:p w:rsidR="00E110C3" w:rsidRDefault="00E110C3" w:rsidP="00252213">
            <w:pPr>
              <w:rPr>
                <w:sz w:val="16"/>
                <w:szCs w:val="16"/>
              </w:rPr>
            </w:pPr>
            <w:r>
              <w:rPr>
                <w:sz w:val="16"/>
                <w:szCs w:val="16"/>
              </w:rPr>
              <w:t>Main Oval: Provide at least 1 outdoor drink fountain in a high pedestrian location.</w:t>
            </w:r>
          </w:p>
          <w:p w:rsidR="00E110C3" w:rsidRDefault="00E110C3" w:rsidP="00907C00">
            <w:pPr>
              <w:rPr>
                <w:sz w:val="16"/>
                <w:szCs w:val="16"/>
              </w:rPr>
            </w:pPr>
            <w:r>
              <w:rPr>
                <w:sz w:val="16"/>
                <w:szCs w:val="16"/>
              </w:rPr>
              <w:lastRenderedPageBreak/>
              <w:t>Additional Ovals: Optional drink fountain depending access to potable water supply.</w:t>
            </w:r>
          </w:p>
        </w:tc>
      </w:tr>
      <w:tr w:rsidR="00E110C3" w:rsidRPr="00FD26F9" w:rsidTr="00252213">
        <w:tc>
          <w:tcPr>
            <w:tcW w:w="1292" w:type="pct"/>
          </w:tcPr>
          <w:p w:rsidR="00E110C3" w:rsidRDefault="00E110C3" w:rsidP="00252213">
            <w:pPr>
              <w:rPr>
                <w:b/>
                <w:sz w:val="16"/>
                <w:szCs w:val="16"/>
              </w:rPr>
            </w:pPr>
            <w:r>
              <w:rPr>
                <w:b/>
                <w:sz w:val="16"/>
                <w:szCs w:val="16"/>
              </w:rPr>
              <w:lastRenderedPageBreak/>
              <w:t>BBQ/Picnic Area</w:t>
            </w:r>
          </w:p>
        </w:tc>
        <w:tc>
          <w:tcPr>
            <w:tcW w:w="3708" w:type="pct"/>
            <w:gridSpan w:val="2"/>
          </w:tcPr>
          <w:p w:rsidR="00E110C3" w:rsidRDefault="00E110C3" w:rsidP="00252213">
            <w:pPr>
              <w:rPr>
                <w:sz w:val="16"/>
                <w:szCs w:val="16"/>
              </w:rPr>
            </w:pPr>
            <w:r>
              <w:rPr>
                <w:sz w:val="16"/>
                <w:szCs w:val="16"/>
              </w:rPr>
              <w:t>Provision will be made in line with Council’s Open Space Strategy.</w:t>
            </w:r>
          </w:p>
        </w:tc>
      </w:tr>
      <w:tr w:rsidR="00E110C3" w:rsidRPr="00FD26F9" w:rsidTr="00252213">
        <w:tc>
          <w:tcPr>
            <w:tcW w:w="1292" w:type="pct"/>
            <w:tcBorders>
              <w:bottom w:val="single" w:sz="4" w:space="0" w:color="auto"/>
            </w:tcBorders>
          </w:tcPr>
          <w:p w:rsidR="00E110C3" w:rsidRDefault="00E110C3" w:rsidP="00252213">
            <w:pPr>
              <w:rPr>
                <w:b/>
                <w:sz w:val="16"/>
                <w:szCs w:val="16"/>
              </w:rPr>
            </w:pPr>
            <w:r>
              <w:rPr>
                <w:b/>
                <w:sz w:val="16"/>
                <w:szCs w:val="16"/>
              </w:rPr>
              <w:t>Play equipment</w:t>
            </w:r>
          </w:p>
        </w:tc>
        <w:tc>
          <w:tcPr>
            <w:tcW w:w="3708" w:type="pct"/>
            <w:gridSpan w:val="2"/>
            <w:tcBorders>
              <w:bottom w:val="single" w:sz="4" w:space="0" w:color="auto"/>
            </w:tcBorders>
          </w:tcPr>
          <w:p w:rsidR="00E110C3" w:rsidRDefault="00E110C3" w:rsidP="00252213">
            <w:pPr>
              <w:rPr>
                <w:sz w:val="16"/>
                <w:szCs w:val="16"/>
              </w:rPr>
            </w:pPr>
            <w:r>
              <w:rPr>
                <w:sz w:val="16"/>
                <w:szCs w:val="16"/>
              </w:rPr>
              <w:t>Provision will be made in line with Council’s Play Space Strategy.</w:t>
            </w:r>
          </w:p>
        </w:tc>
      </w:tr>
    </w:tbl>
    <w:p w:rsidR="00C80E25" w:rsidRDefault="00C80E25" w:rsidP="00C80E25">
      <w:pPr>
        <w:pStyle w:val="Heading2"/>
        <w:numPr>
          <w:ilvl w:val="0"/>
          <w:numId w:val="0"/>
        </w:numPr>
        <w:autoSpaceDE w:val="0"/>
        <w:autoSpaceDN w:val="0"/>
        <w:adjustRightInd w:val="0"/>
        <w:spacing w:before="0"/>
        <w:ind w:left="576"/>
        <w:jc w:val="both"/>
      </w:pPr>
      <w:bookmarkStart w:id="29" w:name="_Toc402468626"/>
    </w:p>
    <w:p w:rsidR="00C80E25" w:rsidRDefault="00C80E25">
      <w:pPr>
        <w:rPr>
          <w:rFonts w:eastAsiaTheme="majorEastAsia" w:cstheme="majorBidi"/>
          <w:b/>
          <w:bCs/>
          <w:color w:val="365F91" w:themeColor="accent1" w:themeShade="BF"/>
          <w:sz w:val="24"/>
          <w:szCs w:val="26"/>
        </w:rPr>
      </w:pPr>
      <w:r>
        <w:br w:type="page"/>
      </w:r>
    </w:p>
    <w:p w:rsidR="00334764" w:rsidRDefault="00B6645D" w:rsidP="00A74424">
      <w:pPr>
        <w:pStyle w:val="Heading2"/>
        <w:autoSpaceDE w:val="0"/>
        <w:autoSpaceDN w:val="0"/>
        <w:adjustRightInd w:val="0"/>
        <w:spacing w:before="0"/>
        <w:jc w:val="both"/>
      </w:pPr>
      <w:bookmarkStart w:id="30" w:name="_Toc432063794"/>
      <w:r>
        <w:lastRenderedPageBreak/>
        <w:t xml:space="preserve">Category B </w:t>
      </w:r>
      <w:r w:rsidR="0045243A">
        <w:t>Rectangular Field</w:t>
      </w:r>
      <w:r w:rsidR="00A74424">
        <w:t xml:space="preserve">s Provision Table: </w:t>
      </w:r>
      <w:r w:rsidR="00334764" w:rsidRPr="00F7356D">
        <w:t>Soccer</w:t>
      </w:r>
      <w:bookmarkEnd w:id="29"/>
      <w:r w:rsidR="0045243A">
        <w:t>, Hockey, Lacrosse, Rugby League and Rugby Union</w:t>
      </w:r>
      <w:bookmarkEnd w:id="30"/>
    </w:p>
    <w:p w:rsidR="00C80E25" w:rsidRPr="00C80E25" w:rsidRDefault="00C80E25" w:rsidP="00C80E25">
      <w:pPr>
        <w:spacing w:after="0"/>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6765"/>
      </w:tblGrid>
      <w:tr w:rsidR="00334764" w:rsidRPr="00FD26F9" w:rsidTr="00334764">
        <w:trPr>
          <w:tblHeader/>
        </w:trPr>
        <w:tc>
          <w:tcPr>
            <w:tcW w:w="1300" w:type="pct"/>
            <w:tcBorders>
              <w:bottom w:val="single" w:sz="4" w:space="0" w:color="auto"/>
            </w:tcBorders>
            <w:shd w:val="clear" w:color="auto" w:fill="000000"/>
          </w:tcPr>
          <w:p w:rsidR="00334764" w:rsidRPr="00FD26F9" w:rsidRDefault="00334764" w:rsidP="00334764">
            <w:pPr>
              <w:jc w:val="center"/>
              <w:rPr>
                <w:b/>
                <w:sz w:val="16"/>
                <w:szCs w:val="16"/>
              </w:rPr>
            </w:pPr>
            <w:r w:rsidRPr="00FD26F9">
              <w:rPr>
                <w:b/>
                <w:sz w:val="16"/>
                <w:szCs w:val="16"/>
              </w:rPr>
              <w:t>FACILITY COMPONENT</w:t>
            </w:r>
          </w:p>
        </w:tc>
        <w:tc>
          <w:tcPr>
            <w:tcW w:w="3700" w:type="pct"/>
            <w:tcBorders>
              <w:bottom w:val="single" w:sz="4" w:space="0" w:color="auto"/>
            </w:tcBorders>
            <w:shd w:val="clear" w:color="auto" w:fill="000000"/>
          </w:tcPr>
          <w:p w:rsidR="00334764" w:rsidRPr="00FD26F9" w:rsidRDefault="00334764" w:rsidP="00334764">
            <w:pPr>
              <w:jc w:val="center"/>
              <w:rPr>
                <w:b/>
                <w:sz w:val="16"/>
                <w:szCs w:val="16"/>
              </w:rPr>
            </w:pPr>
            <w:r w:rsidRPr="00FD26F9">
              <w:rPr>
                <w:b/>
                <w:sz w:val="16"/>
                <w:szCs w:val="16"/>
              </w:rPr>
              <w:t>DISTRICT</w:t>
            </w:r>
          </w:p>
        </w:tc>
      </w:tr>
      <w:tr w:rsidR="00334764" w:rsidRPr="00FD26F9" w:rsidTr="00334764">
        <w:tc>
          <w:tcPr>
            <w:tcW w:w="1300" w:type="pct"/>
            <w:shd w:val="clear" w:color="auto" w:fill="D9D9D9"/>
          </w:tcPr>
          <w:p w:rsidR="00334764" w:rsidRPr="00FD26F9" w:rsidRDefault="00334764" w:rsidP="00334764">
            <w:pPr>
              <w:rPr>
                <w:sz w:val="16"/>
                <w:szCs w:val="16"/>
              </w:rPr>
            </w:pPr>
            <w:r w:rsidRPr="00FD26F9">
              <w:rPr>
                <w:b/>
                <w:sz w:val="16"/>
                <w:szCs w:val="16"/>
              </w:rPr>
              <w:t>Playing Surface</w:t>
            </w:r>
          </w:p>
        </w:tc>
        <w:tc>
          <w:tcPr>
            <w:tcW w:w="3700" w:type="pct"/>
            <w:shd w:val="clear" w:color="auto" w:fill="D9D9D9"/>
          </w:tcPr>
          <w:p w:rsidR="00334764" w:rsidRPr="00FD26F9" w:rsidRDefault="00334764" w:rsidP="00334764">
            <w:pPr>
              <w:tabs>
                <w:tab w:val="left" w:pos="1097"/>
              </w:tabs>
              <w:autoSpaceDE w:val="0"/>
              <w:autoSpaceDN w:val="0"/>
              <w:adjustRightInd w:val="0"/>
              <w:rPr>
                <w:sz w:val="16"/>
                <w:szCs w:val="16"/>
              </w:rPr>
            </w:pPr>
          </w:p>
        </w:tc>
      </w:tr>
      <w:tr w:rsidR="00334764" w:rsidRPr="00FD26F9" w:rsidTr="00334764">
        <w:tc>
          <w:tcPr>
            <w:tcW w:w="1300" w:type="pct"/>
          </w:tcPr>
          <w:p w:rsidR="00334764" w:rsidRPr="00FD26F9" w:rsidRDefault="00334764" w:rsidP="00334764">
            <w:pPr>
              <w:rPr>
                <w:b/>
                <w:sz w:val="16"/>
                <w:szCs w:val="16"/>
              </w:rPr>
            </w:pPr>
            <w:r w:rsidRPr="00FD26F9">
              <w:rPr>
                <w:b/>
                <w:sz w:val="16"/>
                <w:szCs w:val="16"/>
              </w:rPr>
              <w:t>No. of Fields</w:t>
            </w:r>
          </w:p>
        </w:tc>
        <w:tc>
          <w:tcPr>
            <w:tcW w:w="3700" w:type="pct"/>
          </w:tcPr>
          <w:p w:rsidR="003C5328" w:rsidRDefault="00334764" w:rsidP="00113C22">
            <w:pPr>
              <w:rPr>
                <w:sz w:val="16"/>
                <w:szCs w:val="16"/>
              </w:rPr>
            </w:pPr>
            <w:r w:rsidRPr="00FD26F9">
              <w:rPr>
                <w:sz w:val="16"/>
                <w:szCs w:val="16"/>
              </w:rPr>
              <w:t xml:space="preserve">Minimum </w:t>
            </w:r>
            <w:r>
              <w:rPr>
                <w:sz w:val="16"/>
                <w:szCs w:val="16"/>
              </w:rPr>
              <w:t>2</w:t>
            </w:r>
            <w:r w:rsidRPr="00FD26F9">
              <w:rPr>
                <w:sz w:val="16"/>
                <w:szCs w:val="16"/>
              </w:rPr>
              <w:t xml:space="preserve"> fields.</w:t>
            </w:r>
            <w:r>
              <w:rPr>
                <w:sz w:val="16"/>
                <w:szCs w:val="16"/>
              </w:rPr>
              <w:t xml:space="preserve"> Consider 3 fields for soccer facilities.</w:t>
            </w:r>
            <w:r w:rsidRPr="00FD26F9">
              <w:rPr>
                <w:sz w:val="16"/>
                <w:szCs w:val="16"/>
              </w:rPr>
              <w:t xml:space="preserve"> </w:t>
            </w:r>
          </w:p>
          <w:p w:rsidR="00334764" w:rsidRPr="00FD26F9" w:rsidRDefault="00334764" w:rsidP="003C5328">
            <w:pPr>
              <w:rPr>
                <w:sz w:val="16"/>
                <w:szCs w:val="16"/>
              </w:rPr>
            </w:pPr>
            <w:r w:rsidRPr="00FD26F9">
              <w:rPr>
                <w:sz w:val="16"/>
                <w:szCs w:val="16"/>
              </w:rPr>
              <w:t xml:space="preserve">Synthetic surface/s may be considered at sites </w:t>
            </w:r>
            <w:r w:rsidR="003C5328">
              <w:rPr>
                <w:sz w:val="16"/>
                <w:szCs w:val="16"/>
              </w:rPr>
              <w:t xml:space="preserve">where it is the dominate playing surface (hockey), sites </w:t>
            </w:r>
            <w:r w:rsidRPr="00FD26F9">
              <w:rPr>
                <w:sz w:val="16"/>
                <w:szCs w:val="16"/>
              </w:rPr>
              <w:t>without access to recycled water</w:t>
            </w:r>
            <w:r w:rsidR="00113C22">
              <w:rPr>
                <w:sz w:val="16"/>
                <w:szCs w:val="16"/>
              </w:rPr>
              <w:t xml:space="preserve"> or </w:t>
            </w:r>
            <w:r w:rsidRPr="00FD26F9">
              <w:rPr>
                <w:sz w:val="16"/>
                <w:szCs w:val="16"/>
              </w:rPr>
              <w:t>where the surface is likely to experience a very high level of usage</w:t>
            </w:r>
            <w:r>
              <w:rPr>
                <w:sz w:val="16"/>
                <w:szCs w:val="16"/>
              </w:rPr>
              <w:t xml:space="preserve"> </w:t>
            </w:r>
            <w:r w:rsidRPr="00FD26F9">
              <w:rPr>
                <w:sz w:val="16"/>
                <w:szCs w:val="16"/>
              </w:rPr>
              <w:t>(e.g. a large tenant club</w:t>
            </w:r>
            <w:r w:rsidR="003C5328">
              <w:rPr>
                <w:sz w:val="16"/>
                <w:szCs w:val="16"/>
              </w:rPr>
              <w:t>, proximity to school or regional access</w:t>
            </w:r>
            <w:r w:rsidRPr="00FD26F9">
              <w:rPr>
                <w:sz w:val="16"/>
                <w:szCs w:val="16"/>
              </w:rPr>
              <w:t>).</w:t>
            </w:r>
          </w:p>
        </w:tc>
      </w:tr>
      <w:tr w:rsidR="00334764" w:rsidRPr="00FD26F9" w:rsidTr="00334764">
        <w:tc>
          <w:tcPr>
            <w:tcW w:w="1300" w:type="pct"/>
            <w:tcBorders>
              <w:bottom w:val="single" w:sz="4" w:space="0" w:color="auto"/>
            </w:tcBorders>
          </w:tcPr>
          <w:p w:rsidR="00334764" w:rsidRPr="00FD26F9" w:rsidRDefault="00334764" w:rsidP="00334764">
            <w:pPr>
              <w:rPr>
                <w:b/>
                <w:sz w:val="16"/>
                <w:szCs w:val="16"/>
              </w:rPr>
            </w:pPr>
            <w:r w:rsidRPr="00FD26F9">
              <w:rPr>
                <w:b/>
                <w:sz w:val="16"/>
                <w:szCs w:val="16"/>
              </w:rPr>
              <w:t>Size (Playing Area)</w:t>
            </w:r>
          </w:p>
        </w:tc>
        <w:tc>
          <w:tcPr>
            <w:tcW w:w="3700" w:type="pct"/>
            <w:tcBorders>
              <w:bottom w:val="single" w:sz="4" w:space="0" w:color="auto"/>
            </w:tcBorders>
          </w:tcPr>
          <w:p w:rsidR="0095232E" w:rsidRDefault="00334764" w:rsidP="00334764">
            <w:pPr>
              <w:autoSpaceDE w:val="0"/>
              <w:autoSpaceDN w:val="0"/>
              <w:adjustRightInd w:val="0"/>
              <w:rPr>
                <w:sz w:val="16"/>
                <w:szCs w:val="16"/>
              </w:rPr>
            </w:pPr>
            <w:r w:rsidRPr="00FD26F9">
              <w:rPr>
                <w:sz w:val="16"/>
                <w:szCs w:val="16"/>
              </w:rPr>
              <w:t xml:space="preserve">Main Field: Preferred playing surface </w:t>
            </w:r>
            <w:r w:rsidR="003C5328">
              <w:rPr>
                <w:sz w:val="16"/>
                <w:szCs w:val="16"/>
              </w:rPr>
              <w:t>to suit largest rectangular sport 120</w:t>
            </w:r>
            <w:r w:rsidR="008E7553">
              <w:rPr>
                <w:sz w:val="16"/>
                <w:szCs w:val="16"/>
              </w:rPr>
              <w:t>m</w:t>
            </w:r>
            <w:r w:rsidR="003C5328">
              <w:rPr>
                <w:sz w:val="16"/>
                <w:szCs w:val="16"/>
              </w:rPr>
              <w:t xml:space="preserve"> x 70</w:t>
            </w:r>
            <w:r w:rsidR="008E7553">
              <w:rPr>
                <w:sz w:val="16"/>
                <w:szCs w:val="16"/>
              </w:rPr>
              <w:t>m</w:t>
            </w:r>
            <w:r w:rsidR="003C5328">
              <w:rPr>
                <w:sz w:val="16"/>
                <w:szCs w:val="16"/>
              </w:rPr>
              <w:t xml:space="preserve"> </w:t>
            </w:r>
            <w:r w:rsidR="0095232E">
              <w:rPr>
                <w:sz w:val="16"/>
                <w:szCs w:val="16"/>
              </w:rPr>
              <w:t>(Rugby League)</w:t>
            </w:r>
            <w:r w:rsidR="0078511C">
              <w:rPr>
                <w:sz w:val="16"/>
                <w:szCs w:val="16"/>
              </w:rPr>
              <w:t xml:space="preserve"> where possible</w:t>
            </w:r>
            <w:r w:rsidR="008E7553">
              <w:rPr>
                <w:sz w:val="16"/>
                <w:szCs w:val="16"/>
              </w:rPr>
              <w:t>.</w:t>
            </w:r>
          </w:p>
          <w:p w:rsidR="00334764" w:rsidRPr="00FD26F9" w:rsidRDefault="00334764" w:rsidP="00334764">
            <w:pPr>
              <w:autoSpaceDE w:val="0"/>
              <w:autoSpaceDN w:val="0"/>
              <w:adjustRightInd w:val="0"/>
              <w:rPr>
                <w:sz w:val="16"/>
                <w:szCs w:val="16"/>
              </w:rPr>
            </w:pPr>
            <w:r w:rsidRPr="00FD26F9">
              <w:rPr>
                <w:sz w:val="16"/>
                <w:szCs w:val="16"/>
              </w:rPr>
              <w:t>Additional Fields:</w:t>
            </w:r>
            <w:r w:rsidRPr="00FD26F9">
              <w:rPr>
                <w:sz w:val="16"/>
                <w:szCs w:val="16"/>
                <w:u w:val="single"/>
              </w:rPr>
              <w:t xml:space="preserve"> </w:t>
            </w:r>
            <w:r w:rsidRPr="00FD26F9">
              <w:rPr>
                <w:sz w:val="16"/>
                <w:szCs w:val="16"/>
              </w:rPr>
              <w:t xml:space="preserve">Preferred playing surface </w:t>
            </w:r>
            <w:r w:rsidR="00113C22">
              <w:rPr>
                <w:sz w:val="16"/>
                <w:szCs w:val="16"/>
              </w:rPr>
              <w:t xml:space="preserve">between </w:t>
            </w:r>
            <w:r w:rsidRPr="00FD26F9">
              <w:rPr>
                <w:sz w:val="16"/>
                <w:szCs w:val="16"/>
              </w:rPr>
              <w:t xml:space="preserve">100m x </w:t>
            </w:r>
            <w:r w:rsidR="007973DE">
              <w:rPr>
                <w:sz w:val="16"/>
                <w:szCs w:val="16"/>
              </w:rPr>
              <w:t>5</w:t>
            </w:r>
            <w:r>
              <w:rPr>
                <w:sz w:val="16"/>
                <w:szCs w:val="16"/>
              </w:rPr>
              <w:t>0</w:t>
            </w:r>
            <w:r w:rsidRPr="00FD26F9">
              <w:rPr>
                <w:sz w:val="16"/>
                <w:szCs w:val="16"/>
              </w:rPr>
              <w:t>m</w:t>
            </w:r>
            <w:r w:rsidR="00113C22">
              <w:rPr>
                <w:sz w:val="16"/>
                <w:szCs w:val="16"/>
              </w:rPr>
              <w:t xml:space="preserve"> and 105m x 68m</w:t>
            </w:r>
            <w:r w:rsidR="0095232E">
              <w:rPr>
                <w:sz w:val="16"/>
                <w:szCs w:val="16"/>
              </w:rPr>
              <w:t xml:space="preserve"> depending on sport.</w:t>
            </w:r>
          </w:p>
          <w:p w:rsidR="0095232E" w:rsidRDefault="00334764" w:rsidP="00334764">
            <w:pPr>
              <w:autoSpaceDE w:val="0"/>
              <w:autoSpaceDN w:val="0"/>
              <w:adjustRightInd w:val="0"/>
              <w:rPr>
                <w:sz w:val="16"/>
                <w:szCs w:val="16"/>
              </w:rPr>
            </w:pPr>
            <w:r w:rsidRPr="00FD26F9">
              <w:rPr>
                <w:sz w:val="16"/>
                <w:szCs w:val="16"/>
              </w:rPr>
              <w:t>Distance betwe</w:t>
            </w:r>
            <w:r w:rsidR="00113C22">
              <w:rPr>
                <w:sz w:val="16"/>
                <w:szCs w:val="16"/>
              </w:rPr>
              <w:t xml:space="preserve">en sidelines and </w:t>
            </w:r>
            <w:r w:rsidR="0095232E">
              <w:rPr>
                <w:sz w:val="16"/>
                <w:szCs w:val="16"/>
              </w:rPr>
              <w:t xml:space="preserve">nearest obstacle </w:t>
            </w:r>
            <w:r w:rsidR="00113C22">
              <w:rPr>
                <w:sz w:val="16"/>
                <w:szCs w:val="16"/>
              </w:rPr>
              <w:t>minimum 3</w:t>
            </w:r>
            <w:r w:rsidRPr="00FD26F9">
              <w:rPr>
                <w:sz w:val="16"/>
                <w:szCs w:val="16"/>
              </w:rPr>
              <w:t>m</w:t>
            </w:r>
            <w:r w:rsidR="008E7553">
              <w:rPr>
                <w:sz w:val="16"/>
                <w:szCs w:val="16"/>
              </w:rPr>
              <w:t xml:space="preserve"> in line with sport requirements.</w:t>
            </w:r>
            <w:r w:rsidR="00113C22">
              <w:rPr>
                <w:sz w:val="16"/>
                <w:szCs w:val="16"/>
              </w:rPr>
              <w:t xml:space="preserve"> </w:t>
            </w:r>
          </w:p>
          <w:p w:rsidR="00334764" w:rsidRDefault="007973DE" w:rsidP="00334764">
            <w:pPr>
              <w:autoSpaceDE w:val="0"/>
              <w:autoSpaceDN w:val="0"/>
              <w:adjustRightInd w:val="0"/>
              <w:rPr>
                <w:sz w:val="16"/>
                <w:szCs w:val="16"/>
              </w:rPr>
            </w:pPr>
            <w:r>
              <w:rPr>
                <w:sz w:val="16"/>
                <w:szCs w:val="16"/>
              </w:rPr>
              <w:t>Preferred</w:t>
            </w:r>
            <w:r w:rsidR="00113C22">
              <w:rPr>
                <w:sz w:val="16"/>
                <w:szCs w:val="16"/>
              </w:rPr>
              <w:t xml:space="preserve"> 5m between </w:t>
            </w:r>
            <w:r w:rsidR="00F10B84">
              <w:rPr>
                <w:sz w:val="16"/>
                <w:szCs w:val="16"/>
              </w:rPr>
              <w:t>pitches to allow referee circulation</w:t>
            </w:r>
            <w:r w:rsidR="00334764" w:rsidRPr="00FD26F9">
              <w:rPr>
                <w:sz w:val="16"/>
                <w:szCs w:val="16"/>
              </w:rPr>
              <w:t>.</w:t>
            </w:r>
          </w:p>
          <w:p w:rsidR="00334764" w:rsidRPr="00FD26F9" w:rsidRDefault="00334764" w:rsidP="008E7553">
            <w:pPr>
              <w:autoSpaceDE w:val="0"/>
              <w:autoSpaceDN w:val="0"/>
              <w:adjustRightInd w:val="0"/>
              <w:rPr>
                <w:sz w:val="16"/>
                <w:szCs w:val="16"/>
              </w:rPr>
            </w:pPr>
            <w:r>
              <w:rPr>
                <w:sz w:val="16"/>
                <w:szCs w:val="16"/>
              </w:rPr>
              <w:t>Sport specific dimensions to be referred to for compliance</w:t>
            </w:r>
            <w:r w:rsidR="008E7553">
              <w:rPr>
                <w:sz w:val="16"/>
                <w:szCs w:val="16"/>
              </w:rPr>
              <w:t>.</w:t>
            </w:r>
          </w:p>
        </w:tc>
      </w:tr>
      <w:tr w:rsidR="0095232E" w:rsidRPr="00FD26F9" w:rsidTr="00334764">
        <w:tc>
          <w:tcPr>
            <w:tcW w:w="1300" w:type="pct"/>
            <w:tcBorders>
              <w:bottom w:val="single" w:sz="4" w:space="0" w:color="auto"/>
            </w:tcBorders>
          </w:tcPr>
          <w:p w:rsidR="0095232E" w:rsidRPr="00FD26F9" w:rsidRDefault="0095232E" w:rsidP="00A63D7B">
            <w:pPr>
              <w:rPr>
                <w:b/>
                <w:sz w:val="16"/>
                <w:szCs w:val="16"/>
              </w:rPr>
            </w:pPr>
            <w:r>
              <w:rPr>
                <w:b/>
                <w:sz w:val="16"/>
                <w:szCs w:val="16"/>
              </w:rPr>
              <w:t>Buffers</w:t>
            </w:r>
          </w:p>
        </w:tc>
        <w:tc>
          <w:tcPr>
            <w:tcW w:w="3700" w:type="pct"/>
            <w:tcBorders>
              <w:bottom w:val="single" w:sz="4" w:space="0" w:color="auto"/>
            </w:tcBorders>
          </w:tcPr>
          <w:p w:rsidR="0095232E" w:rsidRDefault="0095232E" w:rsidP="00A63D7B">
            <w:pPr>
              <w:rPr>
                <w:sz w:val="16"/>
                <w:szCs w:val="16"/>
              </w:rPr>
            </w:pPr>
            <w:r>
              <w:rPr>
                <w:sz w:val="16"/>
                <w:szCs w:val="16"/>
              </w:rPr>
              <w:t>Provision of the following safety buffers</w:t>
            </w:r>
            <w:r w:rsidRPr="00C225D0">
              <w:rPr>
                <w:sz w:val="16"/>
                <w:szCs w:val="16"/>
              </w:rPr>
              <w:t xml:space="preserve"> </w:t>
            </w:r>
            <w:r>
              <w:rPr>
                <w:sz w:val="16"/>
                <w:szCs w:val="16"/>
              </w:rPr>
              <w:t>f</w:t>
            </w:r>
            <w:r w:rsidRPr="00C225D0">
              <w:rPr>
                <w:sz w:val="16"/>
                <w:szCs w:val="16"/>
              </w:rPr>
              <w:t>rom edge of playing surface:</w:t>
            </w:r>
          </w:p>
          <w:p w:rsidR="0095232E" w:rsidRDefault="0095232E" w:rsidP="00A63D7B">
            <w:pPr>
              <w:pStyle w:val="ListParagraph"/>
              <w:numPr>
                <w:ilvl w:val="0"/>
                <w:numId w:val="11"/>
              </w:numPr>
              <w:rPr>
                <w:sz w:val="16"/>
                <w:szCs w:val="16"/>
              </w:rPr>
            </w:pPr>
            <w:r w:rsidRPr="00C225D0">
              <w:rPr>
                <w:sz w:val="16"/>
                <w:szCs w:val="16"/>
              </w:rPr>
              <w:t>20m from side boundary to neighbouring properties</w:t>
            </w:r>
          </w:p>
          <w:p w:rsidR="0095232E" w:rsidRDefault="0095232E" w:rsidP="00A63D7B">
            <w:pPr>
              <w:pStyle w:val="ListParagraph"/>
              <w:numPr>
                <w:ilvl w:val="0"/>
                <w:numId w:val="11"/>
              </w:numPr>
              <w:rPr>
                <w:sz w:val="16"/>
                <w:szCs w:val="16"/>
              </w:rPr>
            </w:pPr>
            <w:r w:rsidRPr="00C225D0">
              <w:rPr>
                <w:sz w:val="16"/>
                <w:szCs w:val="16"/>
              </w:rPr>
              <w:t>30m from side boundary to roads and from end boundary to neighbouring properties;</w:t>
            </w:r>
            <w:r>
              <w:rPr>
                <w:sz w:val="16"/>
                <w:szCs w:val="16"/>
              </w:rPr>
              <w:t xml:space="preserve"> and</w:t>
            </w:r>
          </w:p>
          <w:p w:rsidR="0095232E" w:rsidRDefault="0095232E" w:rsidP="00A63D7B">
            <w:pPr>
              <w:pStyle w:val="ListParagraph"/>
              <w:numPr>
                <w:ilvl w:val="0"/>
                <w:numId w:val="11"/>
              </w:numPr>
              <w:rPr>
                <w:sz w:val="16"/>
                <w:szCs w:val="16"/>
              </w:rPr>
            </w:pPr>
            <w:r w:rsidRPr="00C225D0">
              <w:rPr>
                <w:sz w:val="16"/>
                <w:szCs w:val="16"/>
              </w:rPr>
              <w:t xml:space="preserve">40m from end boundary to roads. </w:t>
            </w:r>
          </w:p>
          <w:p w:rsidR="0095232E" w:rsidRDefault="0095232E" w:rsidP="00A63D7B">
            <w:pPr>
              <w:spacing w:after="0"/>
              <w:ind w:left="30"/>
              <w:rPr>
                <w:sz w:val="16"/>
                <w:szCs w:val="16"/>
              </w:rPr>
            </w:pPr>
          </w:p>
          <w:p w:rsidR="0095232E" w:rsidRPr="00C225D0" w:rsidRDefault="008E7553" w:rsidP="00A63D7B">
            <w:pPr>
              <w:ind w:left="30"/>
              <w:rPr>
                <w:sz w:val="16"/>
                <w:szCs w:val="16"/>
              </w:rPr>
            </w:pPr>
            <w:r w:rsidRPr="00C225D0">
              <w:rPr>
                <w:sz w:val="16"/>
                <w:szCs w:val="16"/>
              </w:rPr>
              <w:t xml:space="preserve">Where the provision of buffers is not possible, netting will </w:t>
            </w:r>
            <w:r>
              <w:rPr>
                <w:sz w:val="16"/>
                <w:szCs w:val="16"/>
              </w:rPr>
              <w:t>be provided in compliance with insurance</w:t>
            </w:r>
            <w:r w:rsidR="00A43ADA">
              <w:rPr>
                <w:sz w:val="16"/>
                <w:szCs w:val="16"/>
              </w:rPr>
              <w:t xml:space="preserve"> requirements. </w:t>
            </w:r>
          </w:p>
        </w:tc>
      </w:tr>
      <w:tr w:rsidR="0095232E" w:rsidRPr="00FD26F9" w:rsidTr="00334764">
        <w:tc>
          <w:tcPr>
            <w:tcW w:w="1300" w:type="pct"/>
            <w:tcBorders>
              <w:bottom w:val="single" w:sz="4" w:space="0" w:color="auto"/>
            </w:tcBorders>
          </w:tcPr>
          <w:p w:rsidR="0095232E" w:rsidRPr="0081762F" w:rsidRDefault="007973DE" w:rsidP="007973DE">
            <w:pPr>
              <w:rPr>
                <w:b/>
                <w:sz w:val="16"/>
                <w:szCs w:val="16"/>
              </w:rPr>
            </w:pPr>
            <w:r>
              <w:rPr>
                <w:b/>
                <w:sz w:val="16"/>
                <w:szCs w:val="16"/>
              </w:rPr>
              <w:t xml:space="preserve">Field </w:t>
            </w:r>
            <w:r w:rsidR="0095232E">
              <w:rPr>
                <w:b/>
                <w:sz w:val="16"/>
                <w:szCs w:val="16"/>
              </w:rPr>
              <w:t>Profile</w:t>
            </w:r>
          </w:p>
        </w:tc>
        <w:tc>
          <w:tcPr>
            <w:tcW w:w="3700" w:type="pct"/>
            <w:tcBorders>
              <w:bottom w:val="single" w:sz="4" w:space="0" w:color="auto"/>
            </w:tcBorders>
          </w:tcPr>
          <w:p w:rsidR="0095232E" w:rsidRDefault="007973DE" w:rsidP="00A63D7B">
            <w:pPr>
              <w:spacing w:after="0"/>
              <w:rPr>
                <w:sz w:val="16"/>
                <w:szCs w:val="16"/>
              </w:rPr>
            </w:pPr>
            <w:r>
              <w:rPr>
                <w:sz w:val="16"/>
                <w:szCs w:val="16"/>
              </w:rPr>
              <w:t>Turf: P</w:t>
            </w:r>
            <w:r w:rsidR="0095232E">
              <w:rPr>
                <w:sz w:val="16"/>
                <w:szCs w:val="16"/>
              </w:rPr>
              <w:t>rofile in line with Wyndham Standard Sport Turf Guide.</w:t>
            </w:r>
          </w:p>
          <w:p w:rsidR="00A43ADA" w:rsidRDefault="00A43ADA" w:rsidP="00F13E72">
            <w:pPr>
              <w:spacing w:after="0"/>
              <w:rPr>
                <w:sz w:val="16"/>
                <w:szCs w:val="16"/>
              </w:rPr>
            </w:pPr>
          </w:p>
          <w:p w:rsidR="00F13E72" w:rsidRDefault="0095232E" w:rsidP="00F13E72">
            <w:pPr>
              <w:spacing w:after="0"/>
              <w:rPr>
                <w:sz w:val="16"/>
                <w:szCs w:val="16"/>
              </w:rPr>
            </w:pPr>
            <w:r w:rsidRPr="0081762F">
              <w:rPr>
                <w:sz w:val="16"/>
                <w:szCs w:val="16"/>
              </w:rPr>
              <w:t xml:space="preserve">Warm season turf variety </w:t>
            </w:r>
          </w:p>
          <w:p w:rsidR="007973DE" w:rsidRDefault="007973DE" w:rsidP="00F13E72">
            <w:pPr>
              <w:spacing w:after="0"/>
              <w:rPr>
                <w:sz w:val="16"/>
                <w:szCs w:val="16"/>
              </w:rPr>
            </w:pPr>
          </w:p>
          <w:p w:rsidR="007973DE" w:rsidRPr="0081762F" w:rsidRDefault="007973DE" w:rsidP="00F13E72">
            <w:pPr>
              <w:spacing w:after="0"/>
              <w:rPr>
                <w:sz w:val="16"/>
                <w:szCs w:val="16"/>
              </w:rPr>
            </w:pPr>
            <w:r>
              <w:rPr>
                <w:sz w:val="16"/>
                <w:szCs w:val="16"/>
              </w:rPr>
              <w:t xml:space="preserve">Synthetic: </w:t>
            </w:r>
            <w:r w:rsidR="00295C80">
              <w:rPr>
                <w:sz w:val="16"/>
                <w:szCs w:val="16"/>
              </w:rPr>
              <w:t>In line</w:t>
            </w:r>
            <w:r>
              <w:rPr>
                <w:sz w:val="16"/>
                <w:szCs w:val="16"/>
              </w:rPr>
              <w:t xml:space="preserve"> with industry standards.</w:t>
            </w:r>
          </w:p>
        </w:tc>
      </w:tr>
      <w:tr w:rsidR="0095232E" w:rsidRPr="00FD26F9" w:rsidTr="00334764">
        <w:tc>
          <w:tcPr>
            <w:tcW w:w="1300" w:type="pct"/>
            <w:tcBorders>
              <w:bottom w:val="single" w:sz="4" w:space="0" w:color="auto"/>
            </w:tcBorders>
          </w:tcPr>
          <w:p w:rsidR="0095232E" w:rsidRPr="00FD26F9" w:rsidRDefault="0095232E" w:rsidP="00A63D7B">
            <w:pPr>
              <w:rPr>
                <w:b/>
                <w:sz w:val="16"/>
                <w:szCs w:val="16"/>
              </w:rPr>
            </w:pPr>
            <w:r w:rsidRPr="00FD26F9">
              <w:rPr>
                <w:b/>
                <w:sz w:val="16"/>
                <w:szCs w:val="16"/>
              </w:rPr>
              <w:t>Irrigation</w:t>
            </w:r>
          </w:p>
        </w:tc>
        <w:tc>
          <w:tcPr>
            <w:tcW w:w="3700" w:type="pct"/>
            <w:tcBorders>
              <w:bottom w:val="single" w:sz="4" w:space="0" w:color="auto"/>
            </w:tcBorders>
          </w:tcPr>
          <w:p w:rsidR="0095232E" w:rsidRPr="00FD26F9" w:rsidRDefault="0095232E" w:rsidP="00A63D7B">
            <w:pPr>
              <w:rPr>
                <w:sz w:val="16"/>
                <w:szCs w:val="16"/>
              </w:rPr>
            </w:pPr>
            <w:r w:rsidRPr="00FD26F9">
              <w:rPr>
                <w:sz w:val="16"/>
                <w:szCs w:val="16"/>
              </w:rPr>
              <w:t>Automated irrigation system.</w:t>
            </w:r>
          </w:p>
        </w:tc>
      </w:tr>
      <w:tr w:rsidR="0095232E" w:rsidRPr="00FD26F9" w:rsidTr="00334764">
        <w:tc>
          <w:tcPr>
            <w:tcW w:w="1300" w:type="pct"/>
            <w:tcBorders>
              <w:bottom w:val="single" w:sz="4" w:space="0" w:color="auto"/>
            </w:tcBorders>
          </w:tcPr>
          <w:p w:rsidR="0095232E" w:rsidRPr="00FD26F9" w:rsidRDefault="0095232E" w:rsidP="00A63D7B">
            <w:pPr>
              <w:rPr>
                <w:b/>
                <w:sz w:val="16"/>
                <w:szCs w:val="16"/>
              </w:rPr>
            </w:pPr>
            <w:r w:rsidRPr="00FD26F9">
              <w:rPr>
                <w:b/>
                <w:sz w:val="16"/>
                <w:szCs w:val="16"/>
              </w:rPr>
              <w:t>Drainage</w:t>
            </w:r>
          </w:p>
        </w:tc>
        <w:tc>
          <w:tcPr>
            <w:tcW w:w="3700" w:type="pct"/>
            <w:tcBorders>
              <w:bottom w:val="single" w:sz="4" w:space="0" w:color="auto"/>
            </w:tcBorders>
          </w:tcPr>
          <w:p w:rsidR="007A7158" w:rsidRDefault="007A7158" w:rsidP="00F13E72">
            <w:pPr>
              <w:rPr>
                <w:sz w:val="16"/>
                <w:szCs w:val="16"/>
              </w:rPr>
            </w:pPr>
            <w:r>
              <w:rPr>
                <w:sz w:val="16"/>
                <w:szCs w:val="16"/>
              </w:rPr>
              <w:t>Turf: Graded surface with perimeter s</w:t>
            </w:r>
            <w:r w:rsidRPr="00FD26F9">
              <w:rPr>
                <w:sz w:val="16"/>
                <w:szCs w:val="16"/>
              </w:rPr>
              <w:t xml:space="preserve">ub-surface drainage. </w:t>
            </w:r>
          </w:p>
          <w:p w:rsidR="007973DE" w:rsidRPr="00FD26F9" w:rsidRDefault="007A7158" w:rsidP="00F13E72">
            <w:pPr>
              <w:rPr>
                <w:sz w:val="16"/>
                <w:szCs w:val="16"/>
              </w:rPr>
            </w:pPr>
            <w:r w:rsidRPr="00FD26F9">
              <w:rPr>
                <w:sz w:val="16"/>
                <w:szCs w:val="16"/>
              </w:rPr>
              <w:t>Synthetic</w:t>
            </w:r>
            <w:r w:rsidR="007973DE">
              <w:rPr>
                <w:sz w:val="16"/>
                <w:szCs w:val="16"/>
              </w:rPr>
              <w:t xml:space="preserve">: </w:t>
            </w:r>
            <w:r w:rsidR="00295C80">
              <w:rPr>
                <w:sz w:val="16"/>
                <w:szCs w:val="16"/>
              </w:rPr>
              <w:t>In line</w:t>
            </w:r>
            <w:r w:rsidR="007973DE">
              <w:rPr>
                <w:sz w:val="16"/>
                <w:szCs w:val="16"/>
              </w:rPr>
              <w:t xml:space="preserve"> with industry standards.</w:t>
            </w:r>
          </w:p>
        </w:tc>
      </w:tr>
      <w:tr w:rsidR="0095232E" w:rsidRPr="00FD26F9" w:rsidTr="00334764">
        <w:tc>
          <w:tcPr>
            <w:tcW w:w="1300" w:type="pct"/>
            <w:shd w:val="clear" w:color="auto" w:fill="D9D9D9"/>
          </w:tcPr>
          <w:p w:rsidR="0095232E" w:rsidRPr="00FD26F9" w:rsidRDefault="0095232E" w:rsidP="00334764">
            <w:pPr>
              <w:rPr>
                <w:sz w:val="16"/>
                <w:szCs w:val="16"/>
              </w:rPr>
            </w:pPr>
            <w:r w:rsidRPr="00FD26F9">
              <w:rPr>
                <w:b/>
                <w:sz w:val="16"/>
                <w:szCs w:val="16"/>
              </w:rPr>
              <w:t>Other Infrastructure</w:t>
            </w:r>
          </w:p>
        </w:tc>
        <w:tc>
          <w:tcPr>
            <w:tcW w:w="3700" w:type="pct"/>
            <w:shd w:val="clear" w:color="auto" w:fill="D9D9D9"/>
          </w:tcPr>
          <w:p w:rsidR="0095232E" w:rsidRPr="00FD26F9" w:rsidRDefault="0095232E" w:rsidP="00334764">
            <w:pPr>
              <w:autoSpaceDE w:val="0"/>
              <w:autoSpaceDN w:val="0"/>
              <w:adjustRightInd w:val="0"/>
              <w:rPr>
                <w:sz w:val="16"/>
                <w:szCs w:val="16"/>
              </w:rPr>
            </w:pPr>
          </w:p>
        </w:tc>
      </w:tr>
      <w:tr w:rsidR="0095232E" w:rsidRPr="00FD26F9" w:rsidTr="00334764">
        <w:tc>
          <w:tcPr>
            <w:tcW w:w="1300" w:type="pct"/>
          </w:tcPr>
          <w:p w:rsidR="0095232E" w:rsidRPr="00FD26F9" w:rsidRDefault="0095232E" w:rsidP="00334764">
            <w:pPr>
              <w:rPr>
                <w:b/>
                <w:sz w:val="12"/>
                <w:szCs w:val="12"/>
              </w:rPr>
            </w:pPr>
            <w:r w:rsidRPr="00FD26F9">
              <w:rPr>
                <w:b/>
                <w:sz w:val="16"/>
                <w:szCs w:val="16"/>
              </w:rPr>
              <w:t>Car Parking</w:t>
            </w:r>
          </w:p>
        </w:tc>
        <w:tc>
          <w:tcPr>
            <w:tcW w:w="3700" w:type="pct"/>
          </w:tcPr>
          <w:p w:rsidR="0078511C" w:rsidRDefault="0095232E" w:rsidP="0078511C">
            <w:pPr>
              <w:rPr>
                <w:sz w:val="16"/>
                <w:szCs w:val="16"/>
              </w:rPr>
            </w:pPr>
            <w:r w:rsidRPr="00FD26F9">
              <w:rPr>
                <w:sz w:val="16"/>
                <w:szCs w:val="16"/>
              </w:rPr>
              <w:t>Sealed car p</w:t>
            </w:r>
            <w:r>
              <w:rPr>
                <w:sz w:val="16"/>
                <w:szCs w:val="16"/>
              </w:rPr>
              <w:t xml:space="preserve">arking for </w:t>
            </w:r>
            <w:r w:rsidR="007973DE">
              <w:rPr>
                <w:sz w:val="16"/>
                <w:szCs w:val="16"/>
              </w:rPr>
              <w:t xml:space="preserve">a minimum of 60 up to </w:t>
            </w:r>
            <w:r>
              <w:rPr>
                <w:sz w:val="16"/>
                <w:szCs w:val="16"/>
              </w:rPr>
              <w:t xml:space="preserve">90 cars at a 3 pitch facility, including </w:t>
            </w:r>
            <w:r w:rsidRPr="00FD26F9">
              <w:rPr>
                <w:sz w:val="16"/>
                <w:szCs w:val="16"/>
              </w:rPr>
              <w:t xml:space="preserve">designated </w:t>
            </w:r>
            <w:r w:rsidR="00FB09B7">
              <w:rPr>
                <w:sz w:val="16"/>
                <w:szCs w:val="16"/>
              </w:rPr>
              <w:t>accessible car parking spaces</w:t>
            </w:r>
            <w:r w:rsidRPr="00FD26F9">
              <w:rPr>
                <w:sz w:val="16"/>
                <w:szCs w:val="16"/>
              </w:rPr>
              <w:t>.</w:t>
            </w:r>
            <w:r>
              <w:rPr>
                <w:sz w:val="16"/>
                <w:szCs w:val="16"/>
              </w:rPr>
              <w:t xml:space="preserve">  </w:t>
            </w:r>
            <w:r w:rsidR="0078511C" w:rsidRPr="00970693">
              <w:rPr>
                <w:sz w:val="16"/>
                <w:szCs w:val="16"/>
              </w:rPr>
              <w:t>Council to provide some security lighting within the sealed area of the car park</w:t>
            </w:r>
            <w:r w:rsidR="0078511C">
              <w:rPr>
                <w:sz w:val="16"/>
                <w:szCs w:val="16"/>
              </w:rPr>
              <w:t xml:space="preserve"> which complies with Australian Standards</w:t>
            </w:r>
            <w:r w:rsidR="0078511C" w:rsidRPr="00970693">
              <w:rPr>
                <w:sz w:val="16"/>
                <w:szCs w:val="16"/>
              </w:rPr>
              <w:t>.</w:t>
            </w:r>
            <w:r w:rsidR="0078511C">
              <w:rPr>
                <w:sz w:val="16"/>
                <w:szCs w:val="16"/>
              </w:rPr>
              <w:t xml:space="preserve"> Emergency service access is to be provided to the facility and suitable circulation space for waste collection and 21 seater buses’ is required.</w:t>
            </w:r>
          </w:p>
          <w:p w:rsidR="00A43ADA" w:rsidRDefault="00A43ADA" w:rsidP="00A43ADA">
            <w:pPr>
              <w:rPr>
                <w:sz w:val="16"/>
                <w:szCs w:val="16"/>
              </w:rPr>
            </w:pPr>
            <w:r>
              <w:rPr>
                <w:sz w:val="16"/>
                <w:szCs w:val="16"/>
              </w:rPr>
              <w:t xml:space="preserve">On street car parking directly running along the reserve frontage can be considered to improve car parking amenity in addition to formal reserve car parking. </w:t>
            </w:r>
          </w:p>
          <w:p w:rsidR="006543C5" w:rsidRPr="00FD26F9" w:rsidRDefault="00A43ADA" w:rsidP="0078511C">
            <w:pPr>
              <w:rPr>
                <w:sz w:val="16"/>
                <w:szCs w:val="16"/>
              </w:rPr>
            </w:pPr>
            <w:r>
              <w:rPr>
                <w:sz w:val="16"/>
                <w:szCs w:val="16"/>
              </w:rPr>
              <w:t>Installation of conduits to support future power to two designated bays will be made for the installation of electrical car charge points.</w:t>
            </w:r>
          </w:p>
        </w:tc>
      </w:tr>
      <w:tr w:rsidR="0078511C" w:rsidRPr="00FD26F9" w:rsidTr="00334764">
        <w:tc>
          <w:tcPr>
            <w:tcW w:w="1300" w:type="pct"/>
          </w:tcPr>
          <w:p w:rsidR="0078511C" w:rsidRPr="00FD26F9" w:rsidRDefault="0078511C" w:rsidP="00334764">
            <w:pPr>
              <w:rPr>
                <w:b/>
                <w:sz w:val="16"/>
                <w:szCs w:val="16"/>
              </w:rPr>
            </w:pPr>
            <w:r w:rsidRPr="00FD26F9">
              <w:rPr>
                <w:b/>
                <w:sz w:val="16"/>
                <w:szCs w:val="16"/>
              </w:rPr>
              <w:t>Floodlights</w:t>
            </w:r>
          </w:p>
          <w:p w:rsidR="0078511C" w:rsidRPr="00FD26F9" w:rsidRDefault="0078511C" w:rsidP="00A43ADA">
            <w:pPr>
              <w:rPr>
                <w:i/>
                <w:sz w:val="12"/>
                <w:szCs w:val="12"/>
              </w:rPr>
            </w:pPr>
            <w:r w:rsidRPr="00FD26F9">
              <w:rPr>
                <w:i/>
                <w:sz w:val="16"/>
                <w:szCs w:val="16"/>
              </w:rPr>
              <w:t xml:space="preserve">Lighting to comply with </w:t>
            </w:r>
            <w:r w:rsidRPr="00FD26F9">
              <w:rPr>
                <w:i/>
                <w:sz w:val="16"/>
                <w:szCs w:val="16"/>
              </w:rPr>
              <w:lastRenderedPageBreak/>
              <w:t>Australian Standard</w:t>
            </w:r>
            <w:r w:rsidR="00A43ADA">
              <w:rPr>
                <w:i/>
                <w:sz w:val="16"/>
                <w:szCs w:val="16"/>
              </w:rPr>
              <w:t>s</w:t>
            </w:r>
            <w:r w:rsidRPr="00FD26F9">
              <w:rPr>
                <w:i/>
                <w:sz w:val="16"/>
                <w:szCs w:val="16"/>
              </w:rPr>
              <w:t xml:space="preserve"> 2560 Series</w:t>
            </w:r>
            <w:r w:rsidR="00A43ADA">
              <w:rPr>
                <w:i/>
                <w:sz w:val="16"/>
                <w:szCs w:val="16"/>
              </w:rPr>
              <w:t xml:space="preserve"> and AS4282-1997</w:t>
            </w:r>
            <w:r w:rsidRPr="00FD26F9">
              <w:rPr>
                <w:i/>
                <w:sz w:val="16"/>
                <w:szCs w:val="16"/>
              </w:rPr>
              <w:t>.</w:t>
            </w:r>
          </w:p>
        </w:tc>
        <w:tc>
          <w:tcPr>
            <w:tcW w:w="3700" w:type="pct"/>
          </w:tcPr>
          <w:p w:rsidR="006543C5" w:rsidRDefault="007973DE" w:rsidP="00A63D7B">
            <w:pPr>
              <w:autoSpaceDE w:val="0"/>
              <w:autoSpaceDN w:val="0"/>
              <w:adjustRightInd w:val="0"/>
              <w:rPr>
                <w:sz w:val="16"/>
                <w:szCs w:val="16"/>
              </w:rPr>
            </w:pPr>
            <w:r>
              <w:rPr>
                <w:sz w:val="16"/>
                <w:szCs w:val="16"/>
              </w:rPr>
              <w:lastRenderedPageBreak/>
              <w:t xml:space="preserve">Turf: </w:t>
            </w:r>
            <w:r w:rsidR="0078511C" w:rsidRPr="00FD26F9">
              <w:rPr>
                <w:sz w:val="16"/>
                <w:szCs w:val="16"/>
              </w:rPr>
              <w:t>Council to provide lighting</w:t>
            </w:r>
            <w:r w:rsidR="0078511C">
              <w:rPr>
                <w:sz w:val="16"/>
                <w:szCs w:val="16"/>
              </w:rPr>
              <w:t xml:space="preserve"> to a standard of 100 lux </w:t>
            </w:r>
            <w:r>
              <w:rPr>
                <w:sz w:val="16"/>
                <w:szCs w:val="16"/>
              </w:rPr>
              <w:t xml:space="preserve">or </w:t>
            </w:r>
            <w:r w:rsidR="006543C5">
              <w:rPr>
                <w:sz w:val="16"/>
                <w:szCs w:val="16"/>
              </w:rPr>
              <w:t xml:space="preserve">training standard </w:t>
            </w:r>
            <w:r w:rsidR="00295C80">
              <w:rPr>
                <w:sz w:val="16"/>
                <w:szCs w:val="16"/>
              </w:rPr>
              <w:t>in line</w:t>
            </w:r>
            <w:r w:rsidR="006543C5">
              <w:rPr>
                <w:sz w:val="16"/>
                <w:szCs w:val="16"/>
              </w:rPr>
              <w:t xml:space="preserve"> with specific sports requirements where greater than 100 lux.</w:t>
            </w:r>
          </w:p>
          <w:p w:rsidR="0078511C" w:rsidRDefault="006543C5" w:rsidP="00A63D7B">
            <w:pPr>
              <w:autoSpaceDE w:val="0"/>
              <w:autoSpaceDN w:val="0"/>
              <w:adjustRightInd w:val="0"/>
              <w:rPr>
                <w:sz w:val="16"/>
                <w:szCs w:val="16"/>
              </w:rPr>
            </w:pPr>
            <w:r>
              <w:rPr>
                <w:sz w:val="16"/>
                <w:szCs w:val="16"/>
              </w:rPr>
              <w:lastRenderedPageBreak/>
              <w:t xml:space="preserve">Lighting will be installed </w:t>
            </w:r>
            <w:r w:rsidR="0078511C">
              <w:rPr>
                <w:sz w:val="16"/>
                <w:szCs w:val="16"/>
              </w:rPr>
              <w:t xml:space="preserve">on </w:t>
            </w:r>
            <w:r w:rsidR="00BC527C">
              <w:rPr>
                <w:sz w:val="16"/>
                <w:szCs w:val="16"/>
              </w:rPr>
              <w:t xml:space="preserve">two of the three fields.  Consideration will be made for lighting fields two and three to maximise training requirements.  Pitch one will only be considered for lighting where there is only 2 fields or field 2 or 3 is not to senior size.  </w:t>
            </w:r>
          </w:p>
          <w:p w:rsidR="006543C5" w:rsidRDefault="0078511C" w:rsidP="00F13E72">
            <w:pPr>
              <w:autoSpaceDE w:val="0"/>
              <w:autoSpaceDN w:val="0"/>
              <w:adjustRightInd w:val="0"/>
              <w:rPr>
                <w:sz w:val="16"/>
                <w:szCs w:val="16"/>
              </w:rPr>
            </w:pPr>
            <w:r w:rsidRPr="00FD26F9">
              <w:rPr>
                <w:sz w:val="16"/>
                <w:szCs w:val="16"/>
              </w:rPr>
              <w:t xml:space="preserve">The provision of in-ground conduit to support training standard lighting will be considered for the </w:t>
            </w:r>
            <w:r>
              <w:rPr>
                <w:sz w:val="16"/>
                <w:szCs w:val="16"/>
              </w:rPr>
              <w:t xml:space="preserve">unlit </w:t>
            </w:r>
            <w:r w:rsidR="00F13E72">
              <w:rPr>
                <w:sz w:val="16"/>
                <w:szCs w:val="16"/>
              </w:rPr>
              <w:t>field</w:t>
            </w:r>
            <w:r>
              <w:rPr>
                <w:sz w:val="16"/>
                <w:szCs w:val="16"/>
              </w:rPr>
              <w:t>/s</w:t>
            </w:r>
            <w:r w:rsidRPr="00FD26F9">
              <w:rPr>
                <w:sz w:val="16"/>
                <w:szCs w:val="16"/>
              </w:rPr>
              <w:t>.</w:t>
            </w:r>
          </w:p>
          <w:p w:rsidR="0078511C" w:rsidRPr="00FD26F9" w:rsidRDefault="00BC527C" w:rsidP="00F13E72">
            <w:pPr>
              <w:autoSpaceDE w:val="0"/>
              <w:autoSpaceDN w:val="0"/>
              <w:adjustRightInd w:val="0"/>
              <w:rPr>
                <w:sz w:val="16"/>
                <w:szCs w:val="16"/>
              </w:rPr>
            </w:pPr>
            <w:r>
              <w:rPr>
                <w:sz w:val="16"/>
                <w:szCs w:val="16"/>
              </w:rPr>
              <w:t>Where Australian Standards compliance can be achieved Council will consider the installation of LED technology.</w:t>
            </w:r>
          </w:p>
        </w:tc>
      </w:tr>
      <w:tr w:rsidR="0078511C" w:rsidRPr="00FD26F9" w:rsidTr="00334764">
        <w:tc>
          <w:tcPr>
            <w:tcW w:w="1300" w:type="pct"/>
          </w:tcPr>
          <w:p w:rsidR="0078511C" w:rsidRPr="00FD26F9" w:rsidRDefault="0078511C" w:rsidP="00334764">
            <w:pPr>
              <w:rPr>
                <w:b/>
                <w:sz w:val="16"/>
                <w:szCs w:val="16"/>
              </w:rPr>
            </w:pPr>
            <w:r w:rsidRPr="00FD26F9">
              <w:rPr>
                <w:b/>
                <w:sz w:val="16"/>
                <w:szCs w:val="16"/>
              </w:rPr>
              <w:lastRenderedPageBreak/>
              <w:t>Field Fencing</w:t>
            </w:r>
          </w:p>
        </w:tc>
        <w:tc>
          <w:tcPr>
            <w:tcW w:w="3700" w:type="pct"/>
          </w:tcPr>
          <w:p w:rsidR="0078511C" w:rsidRDefault="0078511C" w:rsidP="00A63D7B">
            <w:pPr>
              <w:autoSpaceDE w:val="0"/>
              <w:autoSpaceDN w:val="0"/>
              <w:adjustRightInd w:val="0"/>
              <w:rPr>
                <w:sz w:val="16"/>
                <w:szCs w:val="16"/>
              </w:rPr>
            </w:pPr>
            <w:r w:rsidRPr="00FD26F9">
              <w:rPr>
                <w:sz w:val="16"/>
                <w:szCs w:val="16"/>
              </w:rPr>
              <w:t xml:space="preserve">Main </w:t>
            </w:r>
            <w:r>
              <w:rPr>
                <w:sz w:val="16"/>
                <w:szCs w:val="16"/>
              </w:rPr>
              <w:t>field</w:t>
            </w:r>
            <w:r w:rsidRPr="00FD26F9">
              <w:rPr>
                <w:sz w:val="16"/>
                <w:szCs w:val="16"/>
              </w:rPr>
              <w:t xml:space="preserve">: 1.1m high </w:t>
            </w:r>
            <w:r>
              <w:rPr>
                <w:sz w:val="16"/>
                <w:szCs w:val="16"/>
              </w:rPr>
              <w:t>perimeter</w:t>
            </w:r>
            <w:r w:rsidRPr="00FD26F9">
              <w:rPr>
                <w:sz w:val="16"/>
                <w:szCs w:val="16"/>
              </w:rPr>
              <w:t xml:space="preserve"> fence</w:t>
            </w:r>
            <w:r>
              <w:rPr>
                <w:sz w:val="16"/>
                <w:szCs w:val="16"/>
              </w:rPr>
              <w:t>,   4 x pedestrian access points are required and must consider access between the pavilion and the field</w:t>
            </w:r>
            <w:r w:rsidR="006B3F41">
              <w:rPr>
                <w:sz w:val="16"/>
                <w:szCs w:val="16"/>
              </w:rPr>
              <w:t xml:space="preserve"> including increased gate widths</w:t>
            </w:r>
            <w:r>
              <w:rPr>
                <w:sz w:val="16"/>
                <w:szCs w:val="16"/>
              </w:rPr>
              <w:t>.</w:t>
            </w:r>
          </w:p>
          <w:p w:rsidR="0078511C" w:rsidRPr="00FD26F9" w:rsidRDefault="0078511C" w:rsidP="00A63D7B">
            <w:pPr>
              <w:autoSpaceDE w:val="0"/>
              <w:autoSpaceDN w:val="0"/>
              <w:adjustRightInd w:val="0"/>
              <w:rPr>
                <w:sz w:val="16"/>
                <w:szCs w:val="16"/>
              </w:rPr>
            </w:pPr>
            <w:r>
              <w:rPr>
                <w:sz w:val="16"/>
                <w:szCs w:val="16"/>
              </w:rPr>
              <w:t>1 suitably located maintenance/ emergency access gate.</w:t>
            </w:r>
          </w:p>
          <w:p w:rsidR="0078511C" w:rsidRPr="00FD26F9" w:rsidRDefault="0078511C" w:rsidP="006B3F41">
            <w:pPr>
              <w:autoSpaceDE w:val="0"/>
              <w:autoSpaceDN w:val="0"/>
              <w:adjustRightInd w:val="0"/>
              <w:rPr>
                <w:sz w:val="16"/>
                <w:szCs w:val="16"/>
              </w:rPr>
            </w:pPr>
            <w:r w:rsidRPr="00FD26F9">
              <w:rPr>
                <w:sz w:val="16"/>
                <w:szCs w:val="16"/>
              </w:rPr>
              <w:t xml:space="preserve">Additional Oval/s: </w:t>
            </w:r>
            <w:r>
              <w:rPr>
                <w:sz w:val="16"/>
                <w:szCs w:val="16"/>
              </w:rPr>
              <w:t xml:space="preserve">Fence to be provided where conflicting use may occur i.e. to define a car park/ field boundary or spectator/ field </w:t>
            </w:r>
            <w:r w:rsidR="009F739A">
              <w:rPr>
                <w:sz w:val="16"/>
                <w:szCs w:val="16"/>
              </w:rPr>
              <w:t>boundary.</w:t>
            </w:r>
            <w:r>
              <w:rPr>
                <w:sz w:val="16"/>
                <w:szCs w:val="16"/>
              </w:rPr>
              <w:t xml:space="preserve">  In general the second field will not be fully fenced to provide flexibility for use of the space for alternate activities. </w:t>
            </w:r>
          </w:p>
        </w:tc>
      </w:tr>
      <w:tr w:rsidR="00F00926" w:rsidRPr="00FD26F9" w:rsidTr="00334764">
        <w:tc>
          <w:tcPr>
            <w:tcW w:w="1300" w:type="pct"/>
          </w:tcPr>
          <w:p w:rsidR="00F00926" w:rsidRPr="00FD26F9" w:rsidRDefault="00F00926" w:rsidP="0037224B">
            <w:pPr>
              <w:rPr>
                <w:b/>
                <w:sz w:val="16"/>
                <w:szCs w:val="16"/>
              </w:rPr>
            </w:pPr>
            <w:r w:rsidRPr="00FD26F9">
              <w:rPr>
                <w:b/>
                <w:sz w:val="16"/>
                <w:szCs w:val="16"/>
              </w:rPr>
              <w:t>Reserve Fencing</w:t>
            </w:r>
          </w:p>
        </w:tc>
        <w:tc>
          <w:tcPr>
            <w:tcW w:w="3700" w:type="pct"/>
          </w:tcPr>
          <w:p w:rsidR="00F00926" w:rsidRDefault="00F00926" w:rsidP="0037224B">
            <w:pPr>
              <w:autoSpaceDE w:val="0"/>
              <w:autoSpaceDN w:val="0"/>
              <w:adjustRightInd w:val="0"/>
              <w:rPr>
                <w:sz w:val="16"/>
                <w:szCs w:val="16"/>
              </w:rPr>
            </w:pPr>
            <w:r w:rsidRPr="00FD26F9">
              <w:rPr>
                <w:sz w:val="16"/>
                <w:szCs w:val="16"/>
              </w:rPr>
              <w:t xml:space="preserve">Council to </w:t>
            </w:r>
            <w:r>
              <w:rPr>
                <w:sz w:val="16"/>
                <w:szCs w:val="16"/>
              </w:rPr>
              <w:t>assess on a case-by-case basis</w:t>
            </w:r>
          </w:p>
          <w:p w:rsidR="00F00926" w:rsidRPr="00FD26F9" w:rsidRDefault="00F00926" w:rsidP="0037224B">
            <w:pPr>
              <w:autoSpaceDE w:val="0"/>
              <w:autoSpaceDN w:val="0"/>
              <w:adjustRightInd w:val="0"/>
              <w:rPr>
                <w:sz w:val="16"/>
                <w:szCs w:val="16"/>
              </w:rPr>
            </w:pPr>
            <w:r>
              <w:rPr>
                <w:sz w:val="16"/>
                <w:szCs w:val="16"/>
              </w:rPr>
              <w:t>Reserve Fencing will be Councils standard bollard treatment.</w:t>
            </w:r>
          </w:p>
        </w:tc>
      </w:tr>
      <w:tr w:rsidR="00F00926" w:rsidRPr="00FD26F9" w:rsidTr="00334764">
        <w:tc>
          <w:tcPr>
            <w:tcW w:w="1300" w:type="pct"/>
          </w:tcPr>
          <w:p w:rsidR="00F00926" w:rsidRPr="00FD26F9" w:rsidRDefault="00F00926" w:rsidP="0037224B">
            <w:pPr>
              <w:rPr>
                <w:b/>
                <w:sz w:val="16"/>
                <w:szCs w:val="16"/>
              </w:rPr>
            </w:pPr>
            <w:r w:rsidRPr="00FD26F9">
              <w:rPr>
                <w:b/>
                <w:sz w:val="16"/>
                <w:szCs w:val="16"/>
              </w:rPr>
              <w:t>Spectator Area</w:t>
            </w:r>
          </w:p>
        </w:tc>
        <w:tc>
          <w:tcPr>
            <w:tcW w:w="3700" w:type="pct"/>
          </w:tcPr>
          <w:p w:rsidR="00F00926" w:rsidRDefault="00F00926" w:rsidP="0037224B">
            <w:pPr>
              <w:autoSpaceDE w:val="0"/>
              <w:autoSpaceDN w:val="0"/>
              <w:adjustRightInd w:val="0"/>
              <w:rPr>
                <w:sz w:val="16"/>
                <w:szCs w:val="16"/>
              </w:rPr>
            </w:pPr>
            <w:r>
              <w:rPr>
                <w:sz w:val="16"/>
                <w:szCs w:val="16"/>
              </w:rPr>
              <w:t>Eight f</w:t>
            </w:r>
            <w:r w:rsidRPr="00FD26F9">
              <w:rPr>
                <w:sz w:val="16"/>
                <w:szCs w:val="16"/>
              </w:rPr>
              <w:t xml:space="preserve">ixed </w:t>
            </w:r>
            <w:r>
              <w:rPr>
                <w:sz w:val="16"/>
                <w:szCs w:val="16"/>
              </w:rPr>
              <w:t xml:space="preserve">park style </w:t>
            </w:r>
            <w:r w:rsidRPr="00FD26F9">
              <w:rPr>
                <w:sz w:val="16"/>
                <w:szCs w:val="16"/>
              </w:rPr>
              <w:t>seat</w:t>
            </w:r>
            <w:r>
              <w:rPr>
                <w:sz w:val="16"/>
                <w:szCs w:val="16"/>
              </w:rPr>
              <w:t>s</w:t>
            </w:r>
            <w:r w:rsidRPr="00FD26F9">
              <w:rPr>
                <w:sz w:val="16"/>
                <w:szCs w:val="16"/>
              </w:rPr>
              <w:t xml:space="preserve"> around the ground</w:t>
            </w:r>
            <w:r>
              <w:rPr>
                <w:sz w:val="16"/>
                <w:szCs w:val="16"/>
              </w:rPr>
              <w:t xml:space="preserve"> which specifically relate to the oval</w:t>
            </w:r>
            <w:r w:rsidRPr="00D06B76">
              <w:rPr>
                <w:sz w:val="16"/>
                <w:szCs w:val="16"/>
              </w:rPr>
              <w:t>.</w:t>
            </w:r>
            <w:r>
              <w:rPr>
                <w:sz w:val="16"/>
                <w:szCs w:val="16"/>
              </w:rPr>
              <w:t xml:space="preserve"> </w:t>
            </w:r>
          </w:p>
          <w:p w:rsidR="00F00926" w:rsidRPr="00532004" w:rsidRDefault="00F00926" w:rsidP="006B3F41">
            <w:pPr>
              <w:autoSpaceDE w:val="0"/>
              <w:autoSpaceDN w:val="0"/>
              <w:adjustRightInd w:val="0"/>
              <w:rPr>
                <w:iCs/>
                <w:sz w:val="16"/>
                <w:szCs w:val="16"/>
              </w:rPr>
            </w:pPr>
            <w:r w:rsidRPr="00970693">
              <w:rPr>
                <w:iCs/>
                <w:sz w:val="16"/>
                <w:szCs w:val="16"/>
              </w:rPr>
              <w:t xml:space="preserve">Council to provide </w:t>
            </w:r>
            <w:r w:rsidR="006B3F41">
              <w:rPr>
                <w:iCs/>
                <w:sz w:val="16"/>
                <w:szCs w:val="16"/>
              </w:rPr>
              <w:t xml:space="preserve">an </w:t>
            </w:r>
            <w:r w:rsidRPr="00970693">
              <w:rPr>
                <w:iCs/>
                <w:sz w:val="16"/>
                <w:szCs w:val="16"/>
              </w:rPr>
              <w:t xml:space="preserve">undercover spectator standing area at the main </w:t>
            </w:r>
            <w:r w:rsidR="006B3F41">
              <w:rPr>
                <w:iCs/>
                <w:sz w:val="16"/>
                <w:szCs w:val="16"/>
              </w:rPr>
              <w:t>field</w:t>
            </w:r>
            <w:r w:rsidRPr="00970693">
              <w:rPr>
                <w:iCs/>
                <w:sz w:val="16"/>
                <w:szCs w:val="16"/>
              </w:rPr>
              <w:t xml:space="preserve"> by incorporating appropriate sized verandas in front of pavilions</w:t>
            </w:r>
            <w:r>
              <w:rPr>
                <w:iCs/>
                <w:sz w:val="16"/>
                <w:szCs w:val="16"/>
              </w:rPr>
              <w:t xml:space="preserve">.  </w:t>
            </w:r>
          </w:p>
        </w:tc>
      </w:tr>
      <w:tr w:rsidR="00F00926" w:rsidRPr="00FD26F9" w:rsidTr="00334764">
        <w:tc>
          <w:tcPr>
            <w:tcW w:w="1300" w:type="pct"/>
          </w:tcPr>
          <w:p w:rsidR="00F00926" w:rsidRPr="00FD26F9" w:rsidRDefault="00F00926" w:rsidP="0037224B">
            <w:pPr>
              <w:rPr>
                <w:b/>
                <w:sz w:val="16"/>
                <w:szCs w:val="16"/>
              </w:rPr>
            </w:pPr>
            <w:r w:rsidRPr="00FD26F9">
              <w:rPr>
                <w:b/>
                <w:sz w:val="16"/>
                <w:szCs w:val="16"/>
              </w:rPr>
              <w:t>Scoreboard</w:t>
            </w:r>
          </w:p>
        </w:tc>
        <w:tc>
          <w:tcPr>
            <w:tcW w:w="3700" w:type="pct"/>
          </w:tcPr>
          <w:p w:rsidR="00F00926" w:rsidRPr="00FD26F9" w:rsidRDefault="00F00926" w:rsidP="0037224B">
            <w:pPr>
              <w:autoSpaceDE w:val="0"/>
              <w:autoSpaceDN w:val="0"/>
              <w:adjustRightInd w:val="0"/>
              <w:rPr>
                <w:sz w:val="16"/>
                <w:szCs w:val="16"/>
              </w:rPr>
            </w:pPr>
            <w:r>
              <w:rPr>
                <w:sz w:val="16"/>
                <w:szCs w:val="16"/>
              </w:rPr>
              <w:t>User</w:t>
            </w:r>
            <w:r w:rsidRPr="00FD26F9">
              <w:rPr>
                <w:sz w:val="16"/>
                <w:szCs w:val="16"/>
              </w:rPr>
              <w:t xml:space="preserve"> to provide to Council standards.</w:t>
            </w:r>
            <w:r>
              <w:rPr>
                <w:sz w:val="16"/>
                <w:szCs w:val="16"/>
              </w:rPr>
              <w:t xml:space="preserve">  Scoreboards may be manual or where possible electronic. </w:t>
            </w:r>
          </w:p>
        </w:tc>
      </w:tr>
      <w:tr w:rsidR="00F00926" w:rsidRPr="00FD26F9" w:rsidTr="00334764">
        <w:tc>
          <w:tcPr>
            <w:tcW w:w="1300" w:type="pct"/>
          </w:tcPr>
          <w:p w:rsidR="00F00926" w:rsidRPr="00FD26F9" w:rsidRDefault="006B3F41" w:rsidP="0037224B">
            <w:pPr>
              <w:rPr>
                <w:b/>
                <w:sz w:val="16"/>
                <w:szCs w:val="16"/>
              </w:rPr>
            </w:pPr>
            <w:r>
              <w:rPr>
                <w:b/>
                <w:sz w:val="16"/>
                <w:szCs w:val="16"/>
              </w:rPr>
              <w:t>Players Shelters</w:t>
            </w:r>
          </w:p>
        </w:tc>
        <w:tc>
          <w:tcPr>
            <w:tcW w:w="3700" w:type="pct"/>
          </w:tcPr>
          <w:p w:rsidR="00F00926" w:rsidRDefault="00F00926" w:rsidP="0037224B">
            <w:pPr>
              <w:autoSpaceDE w:val="0"/>
              <w:autoSpaceDN w:val="0"/>
              <w:adjustRightInd w:val="0"/>
              <w:rPr>
                <w:sz w:val="16"/>
                <w:szCs w:val="16"/>
              </w:rPr>
            </w:pPr>
            <w:r w:rsidRPr="00FD26F9">
              <w:rPr>
                <w:sz w:val="16"/>
                <w:szCs w:val="16"/>
              </w:rPr>
              <w:t xml:space="preserve">Council to provide 2 x </w:t>
            </w:r>
            <w:r>
              <w:rPr>
                <w:sz w:val="16"/>
                <w:szCs w:val="16"/>
              </w:rPr>
              <w:t xml:space="preserve">Council </w:t>
            </w:r>
            <w:r w:rsidRPr="00FD26F9">
              <w:rPr>
                <w:sz w:val="16"/>
                <w:szCs w:val="16"/>
              </w:rPr>
              <w:t>standard design</w:t>
            </w:r>
            <w:r>
              <w:rPr>
                <w:sz w:val="16"/>
                <w:szCs w:val="16"/>
              </w:rPr>
              <w:t>ed</w:t>
            </w:r>
            <w:r w:rsidRPr="00FD26F9">
              <w:rPr>
                <w:sz w:val="16"/>
                <w:szCs w:val="16"/>
              </w:rPr>
              <w:t xml:space="preserve"> </w:t>
            </w:r>
            <w:r>
              <w:rPr>
                <w:sz w:val="16"/>
                <w:szCs w:val="16"/>
              </w:rPr>
              <w:t>shelters on all fields</w:t>
            </w:r>
            <w:r w:rsidRPr="00FD26F9">
              <w:rPr>
                <w:sz w:val="16"/>
                <w:szCs w:val="16"/>
              </w:rPr>
              <w:t>.</w:t>
            </w:r>
          </w:p>
          <w:p w:rsidR="00F00926" w:rsidRDefault="00F00926" w:rsidP="0037224B">
            <w:pPr>
              <w:autoSpaceDE w:val="0"/>
              <w:autoSpaceDN w:val="0"/>
              <w:adjustRightInd w:val="0"/>
              <w:rPr>
                <w:sz w:val="16"/>
                <w:szCs w:val="16"/>
              </w:rPr>
            </w:pPr>
            <w:r>
              <w:rPr>
                <w:sz w:val="16"/>
                <w:szCs w:val="16"/>
              </w:rPr>
              <w:t>The main field shelters will include synthetic grass pads to reduce wear and tear.</w:t>
            </w:r>
          </w:p>
          <w:p w:rsidR="00F00926" w:rsidRDefault="00F00926" w:rsidP="0037224B">
            <w:pPr>
              <w:autoSpaceDE w:val="0"/>
              <w:autoSpaceDN w:val="0"/>
              <w:adjustRightInd w:val="0"/>
              <w:rPr>
                <w:sz w:val="16"/>
                <w:szCs w:val="16"/>
              </w:rPr>
            </w:pPr>
            <w:r>
              <w:rPr>
                <w:sz w:val="16"/>
                <w:szCs w:val="16"/>
              </w:rPr>
              <w:t>Location will be in line with sport specific guidelines.</w:t>
            </w:r>
          </w:p>
          <w:p w:rsidR="00F00926" w:rsidRPr="00FD26F9" w:rsidRDefault="00F00926" w:rsidP="00F00926">
            <w:pPr>
              <w:autoSpaceDE w:val="0"/>
              <w:autoSpaceDN w:val="0"/>
              <w:adjustRightInd w:val="0"/>
              <w:rPr>
                <w:sz w:val="16"/>
                <w:szCs w:val="16"/>
              </w:rPr>
            </w:pPr>
            <w:r>
              <w:rPr>
                <w:sz w:val="16"/>
                <w:szCs w:val="16"/>
              </w:rPr>
              <w:t xml:space="preserve">Placement of shelters on the second and third field must </w:t>
            </w:r>
            <w:r w:rsidR="00295C80">
              <w:rPr>
                <w:sz w:val="16"/>
                <w:szCs w:val="16"/>
              </w:rPr>
              <w:t>consider</w:t>
            </w:r>
            <w:r>
              <w:rPr>
                <w:sz w:val="16"/>
                <w:szCs w:val="16"/>
              </w:rPr>
              <w:t xml:space="preserve"> the flexible use of the space.</w:t>
            </w:r>
          </w:p>
        </w:tc>
      </w:tr>
      <w:tr w:rsidR="006B3F41" w:rsidRPr="00FD26F9" w:rsidTr="00334764">
        <w:tc>
          <w:tcPr>
            <w:tcW w:w="1300" w:type="pct"/>
          </w:tcPr>
          <w:p w:rsidR="006B3F41" w:rsidRPr="00FD26F9" w:rsidRDefault="006B3F41" w:rsidP="0037224B">
            <w:pPr>
              <w:rPr>
                <w:b/>
                <w:sz w:val="16"/>
                <w:szCs w:val="16"/>
              </w:rPr>
            </w:pPr>
            <w:r>
              <w:rPr>
                <w:b/>
                <w:sz w:val="16"/>
                <w:szCs w:val="16"/>
              </w:rPr>
              <w:t xml:space="preserve">Scores &amp; </w:t>
            </w:r>
            <w:r w:rsidRPr="00FD26F9">
              <w:rPr>
                <w:b/>
                <w:sz w:val="16"/>
                <w:szCs w:val="16"/>
              </w:rPr>
              <w:t>Interchange Shelter</w:t>
            </w:r>
          </w:p>
        </w:tc>
        <w:tc>
          <w:tcPr>
            <w:tcW w:w="3700" w:type="pct"/>
          </w:tcPr>
          <w:p w:rsidR="006B3F41" w:rsidRPr="00FD26F9" w:rsidRDefault="006B3F41" w:rsidP="0037224B">
            <w:pPr>
              <w:autoSpaceDE w:val="0"/>
              <w:autoSpaceDN w:val="0"/>
              <w:adjustRightInd w:val="0"/>
              <w:rPr>
                <w:sz w:val="16"/>
                <w:szCs w:val="16"/>
              </w:rPr>
            </w:pPr>
            <w:r>
              <w:rPr>
                <w:sz w:val="16"/>
                <w:szCs w:val="16"/>
              </w:rPr>
              <w:t xml:space="preserve">User to provide to Council standards.  </w:t>
            </w:r>
          </w:p>
        </w:tc>
      </w:tr>
      <w:tr w:rsidR="006B3F41" w:rsidRPr="00FD26F9" w:rsidTr="00334764">
        <w:tc>
          <w:tcPr>
            <w:tcW w:w="1300" w:type="pct"/>
          </w:tcPr>
          <w:p w:rsidR="006B3F41" w:rsidRPr="00FD26F9" w:rsidDel="0030624C" w:rsidRDefault="006B3F41" w:rsidP="00334764">
            <w:pPr>
              <w:rPr>
                <w:b/>
                <w:sz w:val="16"/>
                <w:szCs w:val="16"/>
              </w:rPr>
            </w:pPr>
            <w:r>
              <w:rPr>
                <w:b/>
                <w:sz w:val="16"/>
                <w:szCs w:val="16"/>
              </w:rPr>
              <w:t>Goals</w:t>
            </w:r>
          </w:p>
        </w:tc>
        <w:tc>
          <w:tcPr>
            <w:tcW w:w="3700" w:type="pct"/>
          </w:tcPr>
          <w:p w:rsidR="006B3F41" w:rsidRDefault="006B3F41" w:rsidP="00334764">
            <w:pPr>
              <w:autoSpaceDE w:val="0"/>
              <w:autoSpaceDN w:val="0"/>
              <w:adjustRightInd w:val="0"/>
              <w:rPr>
                <w:sz w:val="16"/>
                <w:szCs w:val="16"/>
              </w:rPr>
            </w:pPr>
            <w:r>
              <w:rPr>
                <w:sz w:val="16"/>
                <w:szCs w:val="16"/>
              </w:rPr>
              <w:t>Conventional senior goals as per the guidelines for the relevant sport (including nets where required).</w:t>
            </w:r>
          </w:p>
          <w:p w:rsidR="006B3F41" w:rsidRDefault="006B3F41" w:rsidP="00334764">
            <w:pPr>
              <w:autoSpaceDE w:val="0"/>
              <w:autoSpaceDN w:val="0"/>
              <w:adjustRightInd w:val="0"/>
              <w:rPr>
                <w:sz w:val="16"/>
                <w:szCs w:val="16"/>
              </w:rPr>
            </w:pPr>
            <w:r>
              <w:rPr>
                <w:sz w:val="16"/>
                <w:szCs w:val="16"/>
              </w:rPr>
              <w:t>Goals are to be stored on site in the off season.</w:t>
            </w:r>
          </w:p>
          <w:p w:rsidR="006B3F41" w:rsidRPr="00FD26F9" w:rsidDel="0030624C" w:rsidRDefault="006B3F41" w:rsidP="00334764">
            <w:pPr>
              <w:autoSpaceDE w:val="0"/>
              <w:autoSpaceDN w:val="0"/>
              <w:adjustRightInd w:val="0"/>
              <w:rPr>
                <w:sz w:val="16"/>
                <w:szCs w:val="16"/>
              </w:rPr>
            </w:pPr>
            <w:r>
              <w:rPr>
                <w:sz w:val="16"/>
                <w:szCs w:val="16"/>
              </w:rPr>
              <w:t xml:space="preserve">Portable goals must be used and stored in accordance with relevant league policies and Australian Standards. </w:t>
            </w:r>
          </w:p>
        </w:tc>
      </w:tr>
      <w:tr w:rsidR="006B3F41" w:rsidRPr="00FD26F9" w:rsidTr="000123F2">
        <w:tc>
          <w:tcPr>
            <w:tcW w:w="1300" w:type="pct"/>
            <w:tcBorders>
              <w:bottom w:val="single" w:sz="4" w:space="0" w:color="auto"/>
            </w:tcBorders>
            <w:shd w:val="clear" w:color="auto" w:fill="D9D9D9"/>
          </w:tcPr>
          <w:p w:rsidR="006B3F41" w:rsidRPr="00FD26F9" w:rsidRDefault="006B3F41" w:rsidP="00334764">
            <w:pPr>
              <w:rPr>
                <w:b/>
                <w:sz w:val="16"/>
                <w:szCs w:val="16"/>
              </w:rPr>
            </w:pPr>
            <w:r w:rsidRPr="00FD26F9">
              <w:rPr>
                <w:b/>
                <w:sz w:val="16"/>
                <w:szCs w:val="16"/>
              </w:rPr>
              <w:t>Pavilion</w:t>
            </w:r>
          </w:p>
        </w:tc>
        <w:tc>
          <w:tcPr>
            <w:tcW w:w="3700" w:type="pct"/>
            <w:tcBorders>
              <w:bottom w:val="single" w:sz="4" w:space="0" w:color="auto"/>
            </w:tcBorders>
            <w:shd w:val="clear" w:color="auto" w:fill="D9D9D9"/>
          </w:tcPr>
          <w:p w:rsidR="006B3F41" w:rsidRPr="00FD26F9" w:rsidRDefault="006B3F41" w:rsidP="00334764">
            <w:pPr>
              <w:rPr>
                <w:sz w:val="16"/>
                <w:szCs w:val="16"/>
              </w:rPr>
            </w:pPr>
          </w:p>
        </w:tc>
      </w:tr>
      <w:tr w:rsidR="00EB374D" w:rsidRPr="00FD26F9" w:rsidTr="000123F2">
        <w:tc>
          <w:tcPr>
            <w:tcW w:w="1300" w:type="pct"/>
            <w:tcBorders>
              <w:bottom w:val="single" w:sz="4" w:space="0" w:color="auto"/>
            </w:tcBorders>
            <w:shd w:val="clear" w:color="auto" w:fill="auto"/>
          </w:tcPr>
          <w:p w:rsidR="00EB374D" w:rsidRPr="00FD26F9" w:rsidRDefault="00EB374D" w:rsidP="001157C9">
            <w:pPr>
              <w:rPr>
                <w:b/>
                <w:sz w:val="16"/>
                <w:szCs w:val="16"/>
              </w:rPr>
            </w:pPr>
            <w:r w:rsidRPr="00FD26F9">
              <w:rPr>
                <w:b/>
                <w:sz w:val="16"/>
                <w:szCs w:val="16"/>
              </w:rPr>
              <w:t>Size</w:t>
            </w:r>
          </w:p>
          <w:p w:rsidR="00EB374D" w:rsidRPr="00FD26F9" w:rsidRDefault="00EB374D" w:rsidP="00334764">
            <w:pPr>
              <w:rPr>
                <w:b/>
                <w:sz w:val="16"/>
                <w:szCs w:val="16"/>
              </w:rPr>
            </w:pPr>
          </w:p>
        </w:tc>
        <w:tc>
          <w:tcPr>
            <w:tcW w:w="3700" w:type="pct"/>
            <w:tcBorders>
              <w:bottom w:val="single" w:sz="4" w:space="0" w:color="auto"/>
            </w:tcBorders>
            <w:shd w:val="clear" w:color="auto" w:fill="auto"/>
          </w:tcPr>
          <w:p w:rsidR="00EB374D" w:rsidRPr="00FD26F9" w:rsidRDefault="00EB374D" w:rsidP="00334764">
            <w:pPr>
              <w:rPr>
                <w:sz w:val="16"/>
                <w:szCs w:val="16"/>
              </w:rPr>
            </w:pPr>
            <w:r>
              <w:rPr>
                <w:sz w:val="16"/>
                <w:szCs w:val="16"/>
              </w:rPr>
              <w:t>Colocation is preferred w</w:t>
            </w:r>
            <w:r w:rsidRPr="00FD26F9">
              <w:rPr>
                <w:sz w:val="16"/>
                <w:szCs w:val="16"/>
              </w:rPr>
              <w:t xml:space="preserve">here there </w:t>
            </w:r>
            <w:r>
              <w:rPr>
                <w:sz w:val="16"/>
                <w:szCs w:val="16"/>
              </w:rPr>
              <w:t xml:space="preserve">is the </w:t>
            </w:r>
            <w:r w:rsidRPr="00FD26F9">
              <w:rPr>
                <w:sz w:val="16"/>
                <w:szCs w:val="16"/>
              </w:rPr>
              <w:t>opportunit</w:t>
            </w:r>
            <w:r>
              <w:rPr>
                <w:sz w:val="16"/>
                <w:szCs w:val="16"/>
              </w:rPr>
              <w:t>y</w:t>
            </w:r>
            <w:r w:rsidRPr="00FD26F9">
              <w:rPr>
                <w:sz w:val="16"/>
                <w:szCs w:val="16"/>
              </w:rPr>
              <w:t xml:space="preserve"> to co-locate with other </w:t>
            </w:r>
            <w:r>
              <w:rPr>
                <w:sz w:val="16"/>
                <w:szCs w:val="16"/>
              </w:rPr>
              <w:t>sports</w:t>
            </w:r>
            <w:r w:rsidRPr="00FD26F9">
              <w:rPr>
                <w:sz w:val="16"/>
                <w:szCs w:val="16"/>
              </w:rPr>
              <w:t>. It is assumed that some facility components (such as public toilets, kitchens and canteens, etc.) will be provided within these pavilions and these should not be duplicated.</w:t>
            </w:r>
          </w:p>
        </w:tc>
      </w:tr>
      <w:tr w:rsidR="00EB374D" w:rsidRPr="00FD26F9" w:rsidTr="00334764">
        <w:tc>
          <w:tcPr>
            <w:tcW w:w="1300" w:type="pct"/>
          </w:tcPr>
          <w:p w:rsidR="00EB374D" w:rsidRPr="00FD26F9" w:rsidRDefault="00EB374D" w:rsidP="00334764">
            <w:pPr>
              <w:rPr>
                <w:b/>
                <w:sz w:val="16"/>
                <w:szCs w:val="16"/>
              </w:rPr>
            </w:pPr>
            <w:r w:rsidRPr="00FD26F9">
              <w:rPr>
                <w:b/>
                <w:sz w:val="16"/>
                <w:szCs w:val="16"/>
              </w:rPr>
              <w:t>Change Rooms</w:t>
            </w:r>
          </w:p>
          <w:p w:rsidR="00EB374D" w:rsidRPr="00FD26F9" w:rsidRDefault="00EB374D" w:rsidP="00334764">
            <w:pPr>
              <w:rPr>
                <w:b/>
                <w:sz w:val="16"/>
                <w:szCs w:val="16"/>
              </w:rPr>
            </w:pPr>
            <w:r w:rsidRPr="00FD26F9">
              <w:rPr>
                <w:i/>
                <w:sz w:val="16"/>
                <w:szCs w:val="16"/>
              </w:rPr>
              <w:t>Based on 15 people getting changed.</w:t>
            </w:r>
          </w:p>
        </w:tc>
        <w:tc>
          <w:tcPr>
            <w:tcW w:w="3700" w:type="pct"/>
          </w:tcPr>
          <w:p w:rsidR="00EB374D" w:rsidRDefault="00EB374D" w:rsidP="00334764">
            <w:pPr>
              <w:autoSpaceDE w:val="0"/>
              <w:autoSpaceDN w:val="0"/>
              <w:adjustRightInd w:val="0"/>
              <w:rPr>
                <w:sz w:val="16"/>
                <w:szCs w:val="16"/>
              </w:rPr>
            </w:pPr>
            <w:r w:rsidRPr="00FD26F9">
              <w:rPr>
                <w:sz w:val="16"/>
                <w:szCs w:val="16"/>
              </w:rPr>
              <w:t>50m</w:t>
            </w:r>
            <w:r w:rsidRPr="00FD26F9">
              <w:rPr>
                <w:sz w:val="16"/>
                <w:szCs w:val="16"/>
                <w:vertAlign w:val="superscript"/>
              </w:rPr>
              <w:t>2</w:t>
            </w:r>
            <w:r w:rsidRPr="00FD26F9">
              <w:rPr>
                <w:sz w:val="16"/>
                <w:szCs w:val="16"/>
              </w:rPr>
              <w:t xml:space="preserve"> (Home: 25m</w:t>
            </w:r>
            <w:r w:rsidRPr="00FD26F9">
              <w:rPr>
                <w:sz w:val="16"/>
                <w:szCs w:val="16"/>
                <w:vertAlign w:val="superscript"/>
              </w:rPr>
              <w:t>2</w:t>
            </w:r>
            <w:r w:rsidRPr="00FD26F9">
              <w:rPr>
                <w:sz w:val="16"/>
                <w:szCs w:val="16"/>
              </w:rPr>
              <w:t>; Away 25m</w:t>
            </w:r>
            <w:r w:rsidRPr="00FD26F9">
              <w:rPr>
                <w:sz w:val="16"/>
                <w:szCs w:val="16"/>
                <w:vertAlign w:val="superscript"/>
              </w:rPr>
              <w:t>2</w:t>
            </w:r>
            <w:r w:rsidRPr="00FD26F9">
              <w:rPr>
                <w:sz w:val="16"/>
                <w:szCs w:val="16"/>
              </w:rPr>
              <w:t>). Where there are multiple playing fields, it will be necessary to provide one additional set of change rooms. Where there are more than 2 playing fields the design should be Master Planned to allow for an additional set of change rooms.</w:t>
            </w:r>
          </w:p>
          <w:p w:rsidR="00EB374D" w:rsidRDefault="00EB374D" w:rsidP="00334764">
            <w:pPr>
              <w:autoSpaceDE w:val="0"/>
              <w:autoSpaceDN w:val="0"/>
              <w:adjustRightInd w:val="0"/>
              <w:rPr>
                <w:sz w:val="16"/>
                <w:szCs w:val="16"/>
              </w:rPr>
            </w:pPr>
            <w:r>
              <w:rPr>
                <w:sz w:val="16"/>
                <w:szCs w:val="16"/>
              </w:rPr>
              <w:t>Change facilities must ensure accessibility and DDA compliance.</w:t>
            </w:r>
          </w:p>
          <w:p w:rsidR="00EB374D" w:rsidRPr="00FD26F9" w:rsidRDefault="00EB374D" w:rsidP="00334764">
            <w:pPr>
              <w:autoSpaceDE w:val="0"/>
              <w:autoSpaceDN w:val="0"/>
              <w:adjustRightInd w:val="0"/>
              <w:rPr>
                <w:sz w:val="16"/>
                <w:szCs w:val="16"/>
              </w:rPr>
            </w:pPr>
            <w:r>
              <w:rPr>
                <w:sz w:val="16"/>
                <w:szCs w:val="16"/>
              </w:rPr>
              <w:lastRenderedPageBreak/>
              <w:t>Includes appropriate bench seating and hooks. Storage to be considered as part of bench seating.</w:t>
            </w:r>
          </w:p>
        </w:tc>
      </w:tr>
      <w:tr w:rsidR="00EB374D" w:rsidRPr="00FD26F9" w:rsidTr="00334764">
        <w:tc>
          <w:tcPr>
            <w:tcW w:w="1300" w:type="pct"/>
          </w:tcPr>
          <w:p w:rsidR="00EB374D" w:rsidRPr="00FD26F9" w:rsidRDefault="00EB374D" w:rsidP="00334764">
            <w:pPr>
              <w:rPr>
                <w:b/>
                <w:sz w:val="16"/>
                <w:szCs w:val="16"/>
              </w:rPr>
            </w:pPr>
            <w:r w:rsidRPr="00FD26F9">
              <w:rPr>
                <w:b/>
                <w:sz w:val="16"/>
                <w:szCs w:val="16"/>
              </w:rPr>
              <w:lastRenderedPageBreak/>
              <w:t>First Aid</w:t>
            </w:r>
          </w:p>
        </w:tc>
        <w:tc>
          <w:tcPr>
            <w:tcW w:w="3700" w:type="pct"/>
          </w:tcPr>
          <w:p w:rsidR="00EB374D" w:rsidRPr="00FD26F9" w:rsidRDefault="00EB374D" w:rsidP="00232036">
            <w:pPr>
              <w:autoSpaceDE w:val="0"/>
              <w:autoSpaceDN w:val="0"/>
              <w:adjustRightInd w:val="0"/>
              <w:rPr>
                <w:sz w:val="16"/>
                <w:szCs w:val="16"/>
              </w:rPr>
            </w:pPr>
            <w:r w:rsidRPr="00FD26F9">
              <w:rPr>
                <w:sz w:val="16"/>
                <w:szCs w:val="16"/>
              </w:rPr>
              <w:t>First Aid Area (5m</w:t>
            </w:r>
            <w:r w:rsidRPr="00FD26F9">
              <w:rPr>
                <w:sz w:val="16"/>
                <w:szCs w:val="16"/>
                <w:vertAlign w:val="superscript"/>
              </w:rPr>
              <w:t>2</w:t>
            </w:r>
            <w:r w:rsidRPr="00FD26F9">
              <w:rPr>
                <w:sz w:val="16"/>
                <w:szCs w:val="16"/>
              </w:rPr>
              <w:t>)</w:t>
            </w:r>
            <w:r>
              <w:rPr>
                <w:sz w:val="16"/>
                <w:szCs w:val="16"/>
              </w:rPr>
              <w:t xml:space="preserve"> with external door suitable for access by emergency services</w:t>
            </w:r>
            <w:r w:rsidRPr="00FD26F9">
              <w:rPr>
                <w:sz w:val="16"/>
                <w:szCs w:val="16"/>
              </w:rPr>
              <w:t>.</w:t>
            </w:r>
            <w:r>
              <w:rPr>
                <w:sz w:val="16"/>
                <w:szCs w:val="16"/>
              </w:rPr>
              <w:t xml:space="preserve"> Not to be linked by an internal door to any change facilities.</w:t>
            </w:r>
          </w:p>
        </w:tc>
      </w:tr>
      <w:tr w:rsidR="00EB374D" w:rsidRPr="00FD26F9" w:rsidTr="00334764">
        <w:tc>
          <w:tcPr>
            <w:tcW w:w="1300" w:type="pct"/>
          </w:tcPr>
          <w:p w:rsidR="00EB374D" w:rsidRPr="00FD26F9" w:rsidRDefault="00EB374D" w:rsidP="00334764">
            <w:pPr>
              <w:rPr>
                <w:b/>
                <w:sz w:val="16"/>
                <w:szCs w:val="16"/>
              </w:rPr>
            </w:pPr>
            <w:r w:rsidRPr="00FD26F9">
              <w:rPr>
                <w:b/>
                <w:sz w:val="16"/>
                <w:szCs w:val="16"/>
              </w:rPr>
              <w:t>Showers &amp; Toilets</w:t>
            </w:r>
          </w:p>
          <w:p w:rsidR="00EB374D" w:rsidRPr="00FD26F9" w:rsidRDefault="00EB374D" w:rsidP="00334764">
            <w:pPr>
              <w:rPr>
                <w:b/>
                <w:sz w:val="16"/>
                <w:szCs w:val="16"/>
              </w:rPr>
            </w:pPr>
            <w:r w:rsidRPr="00FD26F9">
              <w:rPr>
                <w:i/>
                <w:sz w:val="16"/>
                <w:szCs w:val="16"/>
              </w:rPr>
              <w:t>2 pans, 2 basins, 2 showers.</w:t>
            </w:r>
          </w:p>
        </w:tc>
        <w:tc>
          <w:tcPr>
            <w:tcW w:w="3700" w:type="pct"/>
          </w:tcPr>
          <w:p w:rsidR="00EB374D" w:rsidRDefault="00EB374D" w:rsidP="00334764">
            <w:pPr>
              <w:tabs>
                <w:tab w:val="left" w:pos="1097"/>
              </w:tabs>
              <w:autoSpaceDE w:val="0"/>
              <w:autoSpaceDN w:val="0"/>
              <w:adjustRightInd w:val="0"/>
              <w:rPr>
                <w:sz w:val="16"/>
                <w:szCs w:val="16"/>
              </w:rPr>
            </w:pPr>
            <w:r>
              <w:rPr>
                <w:sz w:val="16"/>
                <w:szCs w:val="16"/>
              </w:rPr>
              <w:t xml:space="preserve">Approximately </w:t>
            </w:r>
            <w:r w:rsidRPr="00FD26F9">
              <w:rPr>
                <w:sz w:val="16"/>
                <w:szCs w:val="16"/>
              </w:rPr>
              <w:t>30m</w:t>
            </w:r>
            <w:r w:rsidRPr="00FD26F9">
              <w:rPr>
                <w:sz w:val="16"/>
                <w:szCs w:val="16"/>
                <w:vertAlign w:val="superscript"/>
              </w:rPr>
              <w:t>2</w:t>
            </w:r>
            <w:r w:rsidRPr="00FD26F9">
              <w:rPr>
                <w:sz w:val="16"/>
                <w:szCs w:val="16"/>
              </w:rPr>
              <w:t xml:space="preserve"> (Home: 15m</w:t>
            </w:r>
            <w:r w:rsidRPr="00FD26F9">
              <w:rPr>
                <w:sz w:val="16"/>
                <w:szCs w:val="16"/>
                <w:vertAlign w:val="superscript"/>
              </w:rPr>
              <w:t>2</w:t>
            </w:r>
            <w:r w:rsidRPr="00FD26F9">
              <w:rPr>
                <w:sz w:val="16"/>
                <w:szCs w:val="16"/>
              </w:rPr>
              <w:t>; Away 15m</w:t>
            </w:r>
            <w:r w:rsidRPr="00FD26F9">
              <w:rPr>
                <w:sz w:val="16"/>
                <w:szCs w:val="16"/>
                <w:vertAlign w:val="superscript"/>
              </w:rPr>
              <w:t>2</w:t>
            </w:r>
            <w:r w:rsidRPr="00FD26F9">
              <w:rPr>
                <w:sz w:val="16"/>
                <w:szCs w:val="16"/>
              </w:rPr>
              <w:t>)</w:t>
            </w:r>
            <w:r>
              <w:rPr>
                <w:sz w:val="16"/>
                <w:szCs w:val="16"/>
              </w:rPr>
              <w:t xml:space="preserve"> directly linked to the change rooms with single cubicle toilet pans and showers to provide for up to 15 players which complies with the current Building Code of Australia (BCA)</w:t>
            </w:r>
            <w:r w:rsidRPr="00FD26F9">
              <w:rPr>
                <w:sz w:val="16"/>
                <w:szCs w:val="16"/>
              </w:rPr>
              <w:t>.</w:t>
            </w:r>
          </w:p>
          <w:p w:rsidR="00EB374D" w:rsidRDefault="00EB374D" w:rsidP="00334764">
            <w:pPr>
              <w:tabs>
                <w:tab w:val="left" w:pos="1097"/>
              </w:tabs>
              <w:autoSpaceDE w:val="0"/>
              <w:autoSpaceDN w:val="0"/>
              <w:adjustRightInd w:val="0"/>
              <w:rPr>
                <w:sz w:val="16"/>
                <w:szCs w:val="16"/>
              </w:rPr>
            </w:pPr>
            <w:r w:rsidRPr="00FD26F9">
              <w:rPr>
                <w:sz w:val="16"/>
                <w:szCs w:val="16"/>
              </w:rPr>
              <w:t>Where there are multiple playing fields, it will be necessary to provide one additional set of showers &amp; toilets. Where there are more than 2 playing fields the design should be Master Planned to allow for an additional set of showers &amp; toilets.</w:t>
            </w:r>
          </w:p>
          <w:p w:rsidR="00EB374D" w:rsidRPr="00FD26F9" w:rsidRDefault="00EB374D" w:rsidP="00334764">
            <w:pPr>
              <w:tabs>
                <w:tab w:val="left" w:pos="1097"/>
              </w:tabs>
              <w:autoSpaceDE w:val="0"/>
              <w:autoSpaceDN w:val="0"/>
              <w:adjustRightInd w:val="0"/>
              <w:rPr>
                <w:sz w:val="16"/>
                <w:szCs w:val="16"/>
              </w:rPr>
            </w:pPr>
            <w:r>
              <w:rPr>
                <w:sz w:val="16"/>
                <w:szCs w:val="16"/>
              </w:rPr>
              <w:t>Accessible toilet facilities are to be provided to comply with the BCA.</w:t>
            </w:r>
          </w:p>
        </w:tc>
      </w:tr>
      <w:tr w:rsidR="00EB374D" w:rsidRPr="00FD26F9" w:rsidTr="00334764">
        <w:tc>
          <w:tcPr>
            <w:tcW w:w="1300" w:type="pct"/>
          </w:tcPr>
          <w:p w:rsidR="00EB374D" w:rsidRPr="00FD26F9" w:rsidRDefault="00EB374D" w:rsidP="00334764">
            <w:pPr>
              <w:rPr>
                <w:b/>
                <w:sz w:val="16"/>
                <w:szCs w:val="16"/>
              </w:rPr>
            </w:pPr>
            <w:r w:rsidRPr="00FD26F9">
              <w:rPr>
                <w:b/>
                <w:sz w:val="16"/>
                <w:szCs w:val="16"/>
              </w:rPr>
              <w:t>Referees Room</w:t>
            </w:r>
          </w:p>
          <w:p w:rsidR="00EB374D" w:rsidRPr="00FD26F9" w:rsidRDefault="00EB374D" w:rsidP="00334764">
            <w:pPr>
              <w:rPr>
                <w:i/>
                <w:sz w:val="16"/>
                <w:szCs w:val="16"/>
              </w:rPr>
            </w:pPr>
            <w:r w:rsidRPr="00FD26F9">
              <w:rPr>
                <w:i/>
                <w:sz w:val="16"/>
                <w:szCs w:val="16"/>
              </w:rPr>
              <w:t>Includes showers and toilets.</w:t>
            </w:r>
          </w:p>
        </w:tc>
        <w:tc>
          <w:tcPr>
            <w:tcW w:w="3700" w:type="pct"/>
          </w:tcPr>
          <w:p w:rsidR="00EB374D" w:rsidRDefault="00EB374D" w:rsidP="00334764">
            <w:pPr>
              <w:tabs>
                <w:tab w:val="left" w:pos="1097"/>
              </w:tabs>
              <w:autoSpaceDE w:val="0"/>
              <w:autoSpaceDN w:val="0"/>
              <w:adjustRightInd w:val="0"/>
              <w:rPr>
                <w:sz w:val="16"/>
                <w:szCs w:val="16"/>
              </w:rPr>
            </w:pPr>
            <w:r>
              <w:rPr>
                <w:sz w:val="16"/>
                <w:szCs w:val="16"/>
              </w:rPr>
              <w:t>20</w:t>
            </w:r>
            <w:r w:rsidRPr="00FD26F9">
              <w:rPr>
                <w:sz w:val="16"/>
                <w:szCs w:val="16"/>
              </w:rPr>
              <w:t>m</w:t>
            </w:r>
            <w:r w:rsidRPr="00FD26F9">
              <w:rPr>
                <w:sz w:val="16"/>
                <w:szCs w:val="16"/>
                <w:vertAlign w:val="superscript"/>
              </w:rPr>
              <w:t>2</w:t>
            </w:r>
            <w:r>
              <w:rPr>
                <w:sz w:val="16"/>
                <w:szCs w:val="16"/>
                <w:vertAlign w:val="superscript"/>
              </w:rPr>
              <w:t xml:space="preserve"> </w:t>
            </w:r>
            <w:r>
              <w:rPr>
                <w:sz w:val="16"/>
                <w:szCs w:val="16"/>
              </w:rPr>
              <w:t>(2 x 10</w:t>
            </w:r>
            <w:r w:rsidRPr="00FD26F9">
              <w:rPr>
                <w:sz w:val="16"/>
                <w:szCs w:val="16"/>
              </w:rPr>
              <w:t>m</w:t>
            </w:r>
            <w:r w:rsidRPr="00FD26F9">
              <w:rPr>
                <w:sz w:val="16"/>
                <w:szCs w:val="16"/>
                <w:vertAlign w:val="superscript"/>
              </w:rPr>
              <w:t>2</w:t>
            </w:r>
            <w:r w:rsidRPr="00FD26F9">
              <w:rPr>
                <w:i/>
                <w:sz w:val="16"/>
                <w:szCs w:val="16"/>
              </w:rPr>
              <w:t xml:space="preserve"> </w:t>
            </w:r>
            <w:r>
              <w:rPr>
                <w:sz w:val="16"/>
                <w:szCs w:val="16"/>
              </w:rPr>
              <w:t>to allow for female and male).</w:t>
            </w:r>
            <w:r>
              <w:rPr>
                <w:i/>
                <w:sz w:val="16"/>
                <w:szCs w:val="16"/>
              </w:rPr>
              <w:t xml:space="preserve"> </w:t>
            </w:r>
            <w:r w:rsidRPr="00FD26F9">
              <w:rPr>
                <w:sz w:val="16"/>
                <w:szCs w:val="16"/>
              </w:rPr>
              <w:t>Size allows for changing space, toilet and a cubicle shower / change area</w:t>
            </w:r>
            <w:r>
              <w:rPr>
                <w:sz w:val="16"/>
                <w:szCs w:val="16"/>
              </w:rPr>
              <w:t xml:space="preserve"> with direct external access</w:t>
            </w:r>
            <w:r w:rsidRPr="00FD26F9">
              <w:rPr>
                <w:sz w:val="16"/>
                <w:szCs w:val="16"/>
              </w:rPr>
              <w:t>.</w:t>
            </w:r>
          </w:p>
          <w:p w:rsidR="00EB374D" w:rsidRPr="00FD26F9" w:rsidRDefault="00EB374D" w:rsidP="00334764">
            <w:pPr>
              <w:tabs>
                <w:tab w:val="left" w:pos="1097"/>
              </w:tabs>
              <w:autoSpaceDE w:val="0"/>
              <w:autoSpaceDN w:val="0"/>
              <w:adjustRightInd w:val="0"/>
              <w:rPr>
                <w:sz w:val="16"/>
                <w:szCs w:val="16"/>
              </w:rPr>
            </w:pPr>
            <w:r>
              <w:rPr>
                <w:sz w:val="16"/>
                <w:szCs w:val="16"/>
              </w:rPr>
              <w:t xml:space="preserve">A </w:t>
            </w:r>
            <w:r w:rsidR="00BC3579">
              <w:rPr>
                <w:sz w:val="16"/>
                <w:szCs w:val="16"/>
              </w:rPr>
              <w:t xml:space="preserve">lockable </w:t>
            </w:r>
            <w:r>
              <w:rPr>
                <w:sz w:val="16"/>
                <w:szCs w:val="16"/>
              </w:rPr>
              <w:t>sliding door between the two change rooms is to be considered.</w:t>
            </w:r>
          </w:p>
        </w:tc>
      </w:tr>
      <w:tr w:rsidR="00EB374D" w:rsidRPr="00FD26F9" w:rsidTr="00334764">
        <w:tc>
          <w:tcPr>
            <w:tcW w:w="1300" w:type="pct"/>
          </w:tcPr>
          <w:p w:rsidR="00EB374D" w:rsidRPr="00FD26F9" w:rsidRDefault="00EB374D" w:rsidP="00A63D7B">
            <w:pPr>
              <w:rPr>
                <w:b/>
                <w:sz w:val="16"/>
                <w:szCs w:val="16"/>
              </w:rPr>
            </w:pPr>
            <w:r>
              <w:rPr>
                <w:b/>
                <w:sz w:val="16"/>
                <w:szCs w:val="16"/>
              </w:rPr>
              <w:t xml:space="preserve">Pavilion </w:t>
            </w:r>
            <w:r w:rsidRPr="00FD26F9">
              <w:rPr>
                <w:b/>
                <w:sz w:val="16"/>
                <w:szCs w:val="16"/>
              </w:rPr>
              <w:t>Toilets</w:t>
            </w:r>
          </w:p>
        </w:tc>
        <w:tc>
          <w:tcPr>
            <w:tcW w:w="3700" w:type="pct"/>
          </w:tcPr>
          <w:p w:rsidR="00EB374D" w:rsidRDefault="00EB374D" w:rsidP="00A63D7B">
            <w:pPr>
              <w:tabs>
                <w:tab w:val="left" w:pos="1097"/>
              </w:tabs>
              <w:autoSpaceDE w:val="0"/>
              <w:autoSpaceDN w:val="0"/>
              <w:adjustRightInd w:val="0"/>
              <w:rPr>
                <w:sz w:val="16"/>
                <w:szCs w:val="16"/>
              </w:rPr>
            </w:pPr>
            <w:r>
              <w:rPr>
                <w:sz w:val="16"/>
                <w:szCs w:val="16"/>
              </w:rPr>
              <w:t>Internal: Male 12</w:t>
            </w:r>
            <w:r w:rsidRPr="00FD26F9">
              <w:rPr>
                <w:sz w:val="16"/>
                <w:szCs w:val="16"/>
              </w:rPr>
              <w:t>m</w:t>
            </w:r>
            <w:r w:rsidRPr="00FD26F9">
              <w:rPr>
                <w:sz w:val="16"/>
                <w:szCs w:val="16"/>
                <w:vertAlign w:val="superscript"/>
              </w:rPr>
              <w:t>2</w:t>
            </w:r>
            <w:r w:rsidRPr="00FD26F9">
              <w:rPr>
                <w:sz w:val="16"/>
                <w:szCs w:val="16"/>
              </w:rPr>
              <w:t>; Female 1</w:t>
            </w:r>
            <w:r>
              <w:rPr>
                <w:sz w:val="16"/>
                <w:szCs w:val="16"/>
              </w:rPr>
              <w:t>2</w:t>
            </w:r>
            <w:r w:rsidRPr="00FD26F9">
              <w:rPr>
                <w:sz w:val="16"/>
                <w:szCs w:val="16"/>
              </w:rPr>
              <w:t>m</w:t>
            </w:r>
            <w:r w:rsidRPr="00FD26F9">
              <w:rPr>
                <w:sz w:val="16"/>
                <w:szCs w:val="16"/>
                <w:vertAlign w:val="superscript"/>
              </w:rPr>
              <w:t>2</w:t>
            </w:r>
            <w:r w:rsidRPr="00FD26F9">
              <w:rPr>
                <w:sz w:val="16"/>
                <w:szCs w:val="16"/>
              </w:rPr>
              <w:t xml:space="preserve">; </w:t>
            </w:r>
            <w:r>
              <w:rPr>
                <w:sz w:val="16"/>
                <w:szCs w:val="16"/>
              </w:rPr>
              <w:t>and disabled with baby change facilities.</w:t>
            </w:r>
          </w:p>
        </w:tc>
      </w:tr>
      <w:tr w:rsidR="00EB374D" w:rsidRPr="00FD26F9" w:rsidTr="00334764">
        <w:tc>
          <w:tcPr>
            <w:tcW w:w="1300" w:type="pct"/>
          </w:tcPr>
          <w:p w:rsidR="00EB374D" w:rsidRPr="00FD26F9" w:rsidRDefault="00EB374D" w:rsidP="00A63D7B">
            <w:pPr>
              <w:rPr>
                <w:b/>
                <w:sz w:val="16"/>
                <w:szCs w:val="16"/>
              </w:rPr>
            </w:pPr>
            <w:r>
              <w:rPr>
                <w:b/>
                <w:sz w:val="16"/>
                <w:szCs w:val="16"/>
              </w:rPr>
              <w:t>Public Toilet</w:t>
            </w:r>
          </w:p>
        </w:tc>
        <w:tc>
          <w:tcPr>
            <w:tcW w:w="3700" w:type="pct"/>
          </w:tcPr>
          <w:p w:rsidR="00EB374D" w:rsidRPr="00FD26F9" w:rsidRDefault="00EB374D" w:rsidP="00FB09B7">
            <w:pPr>
              <w:tabs>
                <w:tab w:val="left" w:pos="1097"/>
              </w:tabs>
              <w:autoSpaceDE w:val="0"/>
              <w:autoSpaceDN w:val="0"/>
              <w:adjustRightInd w:val="0"/>
              <w:rPr>
                <w:sz w:val="16"/>
                <w:szCs w:val="16"/>
              </w:rPr>
            </w:pPr>
            <w:r>
              <w:rPr>
                <w:sz w:val="16"/>
                <w:szCs w:val="16"/>
              </w:rPr>
              <w:t xml:space="preserve">External accessible unisex toilet within the pavilion roofline. </w:t>
            </w:r>
          </w:p>
        </w:tc>
      </w:tr>
      <w:tr w:rsidR="00C80E25" w:rsidRPr="00FD26F9" w:rsidTr="00334764">
        <w:tc>
          <w:tcPr>
            <w:tcW w:w="1300" w:type="pct"/>
          </w:tcPr>
          <w:p w:rsidR="00C80E25" w:rsidRPr="00C80E25" w:rsidRDefault="00C80E25" w:rsidP="00047687">
            <w:pPr>
              <w:rPr>
                <w:b/>
                <w:sz w:val="16"/>
                <w:szCs w:val="16"/>
              </w:rPr>
            </w:pPr>
            <w:r>
              <w:rPr>
                <w:b/>
                <w:sz w:val="16"/>
                <w:szCs w:val="16"/>
              </w:rPr>
              <w:t>External Power</w:t>
            </w:r>
          </w:p>
        </w:tc>
        <w:tc>
          <w:tcPr>
            <w:tcW w:w="3700" w:type="pct"/>
          </w:tcPr>
          <w:p w:rsidR="00C80E25" w:rsidRDefault="00C80E25" w:rsidP="00047687">
            <w:pPr>
              <w:tabs>
                <w:tab w:val="left" w:pos="1097"/>
              </w:tabs>
              <w:autoSpaceDE w:val="0"/>
              <w:autoSpaceDN w:val="0"/>
              <w:adjustRightInd w:val="0"/>
              <w:rPr>
                <w:sz w:val="16"/>
                <w:szCs w:val="16"/>
              </w:rPr>
            </w:pPr>
            <w:r>
              <w:rPr>
                <w:sz w:val="16"/>
                <w:szCs w:val="16"/>
              </w:rPr>
              <w:t>A locked charge point for mobility aids i.e. s</w:t>
            </w:r>
            <w:r w:rsidR="00047687">
              <w:rPr>
                <w:sz w:val="16"/>
                <w:szCs w:val="16"/>
              </w:rPr>
              <w:t>c</w:t>
            </w:r>
            <w:r>
              <w:rPr>
                <w:sz w:val="16"/>
                <w:szCs w:val="16"/>
              </w:rPr>
              <w:t>ooters</w:t>
            </w:r>
          </w:p>
        </w:tc>
      </w:tr>
      <w:tr w:rsidR="00C80E25" w:rsidRPr="00FD26F9" w:rsidTr="00334764">
        <w:tc>
          <w:tcPr>
            <w:tcW w:w="1300" w:type="pct"/>
          </w:tcPr>
          <w:p w:rsidR="00C80E25" w:rsidRDefault="00C80E25" w:rsidP="00334764">
            <w:pPr>
              <w:rPr>
                <w:b/>
                <w:sz w:val="16"/>
                <w:szCs w:val="16"/>
              </w:rPr>
            </w:pPr>
            <w:r w:rsidRPr="00FD26F9">
              <w:rPr>
                <w:b/>
                <w:sz w:val="16"/>
                <w:szCs w:val="16"/>
              </w:rPr>
              <w:t>Kitchen/Kiosk</w:t>
            </w:r>
          </w:p>
          <w:p w:rsidR="00C80E25" w:rsidRPr="00C451D1" w:rsidRDefault="00C80E25" w:rsidP="00334764">
            <w:pPr>
              <w:rPr>
                <w:b/>
                <w:i/>
                <w:sz w:val="16"/>
                <w:szCs w:val="16"/>
              </w:rPr>
            </w:pPr>
            <w:r w:rsidRPr="00C451D1">
              <w:rPr>
                <w:i/>
                <w:sz w:val="16"/>
                <w:szCs w:val="16"/>
              </w:rPr>
              <w:t>Designs</w:t>
            </w:r>
            <w:r>
              <w:rPr>
                <w:i/>
                <w:sz w:val="16"/>
                <w:szCs w:val="16"/>
              </w:rPr>
              <w:t xml:space="preserve"> will</w:t>
            </w:r>
            <w:r w:rsidRPr="00C451D1">
              <w:rPr>
                <w:i/>
                <w:sz w:val="16"/>
                <w:szCs w:val="16"/>
              </w:rPr>
              <w:t xml:space="preserve"> require approval from Council’s Environmental Health Department.</w:t>
            </w:r>
          </w:p>
        </w:tc>
        <w:tc>
          <w:tcPr>
            <w:tcW w:w="3700" w:type="pct"/>
          </w:tcPr>
          <w:p w:rsidR="00C80E25" w:rsidRDefault="00C80E25" w:rsidP="0037224B">
            <w:pPr>
              <w:tabs>
                <w:tab w:val="left" w:pos="1097"/>
              </w:tabs>
              <w:autoSpaceDE w:val="0"/>
              <w:autoSpaceDN w:val="0"/>
              <w:adjustRightInd w:val="0"/>
              <w:rPr>
                <w:sz w:val="16"/>
                <w:szCs w:val="16"/>
              </w:rPr>
            </w:pPr>
            <w:r>
              <w:rPr>
                <w:sz w:val="16"/>
                <w:szCs w:val="16"/>
              </w:rPr>
              <w:t>20</w:t>
            </w:r>
            <w:r w:rsidRPr="00C451D1">
              <w:rPr>
                <w:sz w:val="16"/>
                <w:szCs w:val="16"/>
              </w:rPr>
              <w:t>m</w:t>
            </w:r>
            <w:r w:rsidRPr="00C451D1">
              <w:rPr>
                <w:sz w:val="16"/>
                <w:szCs w:val="16"/>
                <w:vertAlign w:val="superscript"/>
              </w:rPr>
              <w:t>2</w:t>
            </w:r>
            <w:r w:rsidRPr="00C451D1">
              <w:rPr>
                <w:sz w:val="16"/>
                <w:szCs w:val="16"/>
              </w:rPr>
              <w:t>. Council will only provide basic facilities to ensure that the kitchen/kiosk complies with Australian Standard 4674 Series, the Food Standards Code and Food Act 1984.</w:t>
            </w:r>
          </w:p>
          <w:p w:rsidR="00C80E25" w:rsidRDefault="00C80E25" w:rsidP="0037224B">
            <w:pPr>
              <w:tabs>
                <w:tab w:val="left" w:pos="1097"/>
              </w:tabs>
              <w:autoSpaceDE w:val="0"/>
              <w:autoSpaceDN w:val="0"/>
              <w:adjustRightInd w:val="0"/>
              <w:rPr>
                <w:sz w:val="16"/>
                <w:szCs w:val="16"/>
              </w:rPr>
            </w:pPr>
            <w:r>
              <w:rPr>
                <w:sz w:val="16"/>
                <w:szCs w:val="16"/>
              </w:rPr>
              <w:t>Cupboards will have locking capability for multiple occupants.</w:t>
            </w:r>
          </w:p>
          <w:p w:rsidR="00C80E25" w:rsidRPr="00FD26F9" w:rsidRDefault="00C80E25" w:rsidP="00612161">
            <w:pPr>
              <w:tabs>
                <w:tab w:val="left" w:pos="1097"/>
              </w:tabs>
              <w:autoSpaceDE w:val="0"/>
              <w:autoSpaceDN w:val="0"/>
              <w:adjustRightInd w:val="0"/>
              <w:rPr>
                <w:sz w:val="16"/>
                <w:szCs w:val="16"/>
              </w:rPr>
            </w:pPr>
            <w:r>
              <w:rPr>
                <w:sz w:val="16"/>
                <w:szCs w:val="16"/>
              </w:rPr>
              <w:t>Space for the installation of u</w:t>
            </w:r>
            <w:r w:rsidRPr="004C6CE9">
              <w:rPr>
                <w:sz w:val="16"/>
                <w:szCs w:val="16"/>
              </w:rPr>
              <w:t>nder bench/servery fridges</w:t>
            </w:r>
            <w:r>
              <w:rPr>
                <w:sz w:val="16"/>
                <w:szCs w:val="16"/>
              </w:rPr>
              <w:t xml:space="preserve"> must be provided.</w:t>
            </w:r>
          </w:p>
        </w:tc>
      </w:tr>
      <w:tr w:rsidR="00C80E25" w:rsidRPr="00FD26F9" w:rsidTr="00334764">
        <w:tc>
          <w:tcPr>
            <w:tcW w:w="1300" w:type="pct"/>
          </w:tcPr>
          <w:p w:rsidR="00C80E25" w:rsidRPr="00FD26F9" w:rsidRDefault="00C80E25" w:rsidP="00334764">
            <w:pPr>
              <w:rPr>
                <w:b/>
                <w:sz w:val="16"/>
                <w:szCs w:val="16"/>
              </w:rPr>
            </w:pPr>
            <w:r w:rsidRPr="00FD26F9">
              <w:rPr>
                <w:b/>
                <w:sz w:val="16"/>
                <w:szCs w:val="16"/>
              </w:rPr>
              <w:t>Storage</w:t>
            </w:r>
          </w:p>
        </w:tc>
        <w:tc>
          <w:tcPr>
            <w:tcW w:w="3700" w:type="pct"/>
          </w:tcPr>
          <w:p w:rsidR="00C80E25" w:rsidRPr="00BC3F6C" w:rsidRDefault="00C80E25" w:rsidP="00BC3F6C">
            <w:pPr>
              <w:tabs>
                <w:tab w:val="left" w:pos="1097"/>
              </w:tabs>
              <w:autoSpaceDE w:val="0"/>
              <w:autoSpaceDN w:val="0"/>
              <w:adjustRightInd w:val="0"/>
              <w:rPr>
                <w:sz w:val="16"/>
                <w:szCs w:val="16"/>
              </w:rPr>
            </w:pPr>
            <w:r w:rsidRPr="00BC3F6C">
              <w:rPr>
                <w:sz w:val="16"/>
                <w:szCs w:val="16"/>
              </w:rPr>
              <w:t>Total 40m</w:t>
            </w:r>
            <w:r w:rsidRPr="00BC3F6C">
              <w:rPr>
                <w:sz w:val="16"/>
                <w:szCs w:val="16"/>
                <w:vertAlign w:val="superscript"/>
              </w:rPr>
              <w:t>2</w:t>
            </w:r>
            <w:r w:rsidRPr="00BC3F6C">
              <w:rPr>
                <w:sz w:val="16"/>
                <w:szCs w:val="16"/>
              </w:rPr>
              <w:t>. Internal 20m</w:t>
            </w:r>
            <w:r w:rsidRPr="00BC3F6C">
              <w:rPr>
                <w:sz w:val="16"/>
                <w:szCs w:val="16"/>
                <w:vertAlign w:val="superscript"/>
              </w:rPr>
              <w:t>2</w:t>
            </w:r>
            <w:r w:rsidRPr="00BC3F6C">
              <w:rPr>
                <w:sz w:val="16"/>
                <w:szCs w:val="16"/>
              </w:rPr>
              <w:t xml:space="preserve"> designed to allow use by multiple occupants and two externally accessed storage areas totalling 20m</w:t>
            </w:r>
            <w:r w:rsidRPr="00BC3F6C">
              <w:rPr>
                <w:sz w:val="16"/>
                <w:szCs w:val="16"/>
                <w:vertAlign w:val="superscript"/>
              </w:rPr>
              <w:t xml:space="preserve">2 </w:t>
            </w:r>
            <w:r w:rsidRPr="00BC3F6C">
              <w:rPr>
                <w:sz w:val="16"/>
                <w:szCs w:val="16"/>
              </w:rPr>
              <w:t>should also be provided.</w:t>
            </w:r>
          </w:p>
        </w:tc>
      </w:tr>
      <w:tr w:rsidR="00C80E25" w:rsidRPr="00FD26F9" w:rsidTr="00334764">
        <w:tc>
          <w:tcPr>
            <w:tcW w:w="1300" w:type="pct"/>
          </w:tcPr>
          <w:p w:rsidR="00C80E25" w:rsidRPr="00FD26F9" w:rsidRDefault="00C80E25" w:rsidP="00612161">
            <w:pPr>
              <w:rPr>
                <w:b/>
                <w:sz w:val="16"/>
                <w:szCs w:val="16"/>
              </w:rPr>
            </w:pPr>
            <w:r w:rsidRPr="00FD26F9">
              <w:rPr>
                <w:b/>
                <w:sz w:val="16"/>
                <w:szCs w:val="16"/>
              </w:rPr>
              <w:t>Meeting Room</w:t>
            </w:r>
          </w:p>
        </w:tc>
        <w:tc>
          <w:tcPr>
            <w:tcW w:w="3700" w:type="pct"/>
          </w:tcPr>
          <w:p w:rsidR="00C80E25" w:rsidRPr="00BC3F6C" w:rsidRDefault="00C80E25" w:rsidP="00232036">
            <w:pPr>
              <w:tabs>
                <w:tab w:val="left" w:pos="1097"/>
              </w:tabs>
              <w:autoSpaceDE w:val="0"/>
              <w:autoSpaceDN w:val="0"/>
              <w:adjustRightInd w:val="0"/>
              <w:rPr>
                <w:sz w:val="16"/>
                <w:szCs w:val="16"/>
              </w:rPr>
            </w:pPr>
            <w:r w:rsidRPr="00BC3F6C">
              <w:rPr>
                <w:sz w:val="16"/>
                <w:szCs w:val="16"/>
              </w:rPr>
              <w:t xml:space="preserve">No Provision. </w:t>
            </w:r>
          </w:p>
        </w:tc>
      </w:tr>
      <w:tr w:rsidR="00C80E25" w:rsidRPr="00FD26F9" w:rsidTr="00334764">
        <w:tc>
          <w:tcPr>
            <w:tcW w:w="1300" w:type="pct"/>
          </w:tcPr>
          <w:p w:rsidR="00C80E25" w:rsidRPr="00FD26F9" w:rsidRDefault="00C80E25" w:rsidP="00334764">
            <w:pPr>
              <w:rPr>
                <w:b/>
                <w:sz w:val="16"/>
                <w:szCs w:val="16"/>
              </w:rPr>
            </w:pPr>
            <w:r>
              <w:rPr>
                <w:b/>
                <w:sz w:val="16"/>
                <w:szCs w:val="16"/>
              </w:rPr>
              <w:t>Community</w:t>
            </w:r>
            <w:r w:rsidRPr="00FD26F9">
              <w:rPr>
                <w:b/>
                <w:sz w:val="16"/>
                <w:szCs w:val="16"/>
              </w:rPr>
              <w:t xml:space="preserve"> Area</w:t>
            </w:r>
          </w:p>
        </w:tc>
        <w:tc>
          <w:tcPr>
            <w:tcW w:w="3700" w:type="pct"/>
          </w:tcPr>
          <w:p w:rsidR="00C80E25" w:rsidRPr="00BC3F6C" w:rsidRDefault="00C80E25" w:rsidP="00232036">
            <w:pPr>
              <w:tabs>
                <w:tab w:val="left" w:pos="1097"/>
              </w:tabs>
              <w:autoSpaceDE w:val="0"/>
              <w:autoSpaceDN w:val="0"/>
              <w:adjustRightInd w:val="0"/>
              <w:rPr>
                <w:sz w:val="16"/>
                <w:szCs w:val="16"/>
              </w:rPr>
            </w:pPr>
            <w:r w:rsidRPr="00BC3F6C">
              <w:rPr>
                <w:sz w:val="16"/>
                <w:szCs w:val="16"/>
              </w:rPr>
              <w:t>100m</w:t>
            </w:r>
            <w:r w:rsidRPr="00BC3F6C">
              <w:rPr>
                <w:sz w:val="16"/>
                <w:szCs w:val="16"/>
                <w:vertAlign w:val="superscript"/>
              </w:rPr>
              <w:t>2</w:t>
            </w:r>
            <w:r w:rsidRPr="00BC3F6C">
              <w:rPr>
                <w:sz w:val="16"/>
                <w:szCs w:val="16"/>
              </w:rPr>
              <w:t>. The design for all pavilions should show community spaces having an outlook onto the playing area, and should be Master Planned to allow for future extension of community spaces.</w:t>
            </w:r>
          </w:p>
          <w:p w:rsidR="00C80E25" w:rsidRPr="00BC3F6C" w:rsidRDefault="00C80E25" w:rsidP="00232036">
            <w:pPr>
              <w:tabs>
                <w:tab w:val="left" w:pos="1097"/>
              </w:tabs>
              <w:autoSpaceDE w:val="0"/>
              <w:autoSpaceDN w:val="0"/>
              <w:adjustRightInd w:val="0"/>
              <w:rPr>
                <w:sz w:val="16"/>
                <w:szCs w:val="16"/>
              </w:rPr>
            </w:pPr>
            <w:r>
              <w:rPr>
                <w:sz w:val="16"/>
                <w:szCs w:val="16"/>
              </w:rPr>
              <w:t>W</w:t>
            </w:r>
            <w:r w:rsidRPr="004C6CE9">
              <w:rPr>
                <w:sz w:val="16"/>
                <w:szCs w:val="16"/>
              </w:rPr>
              <w:t xml:space="preserve">here possible </w:t>
            </w:r>
            <w:r>
              <w:rPr>
                <w:sz w:val="16"/>
                <w:szCs w:val="16"/>
              </w:rPr>
              <w:t>internal s</w:t>
            </w:r>
            <w:r w:rsidRPr="004C6CE9">
              <w:rPr>
                <w:sz w:val="16"/>
                <w:szCs w:val="16"/>
              </w:rPr>
              <w:t>torage should have a direct relationship with the community area.</w:t>
            </w:r>
          </w:p>
        </w:tc>
      </w:tr>
      <w:tr w:rsidR="00C80E25" w:rsidRPr="00FD26F9" w:rsidTr="00334764">
        <w:tc>
          <w:tcPr>
            <w:tcW w:w="1300" w:type="pct"/>
          </w:tcPr>
          <w:p w:rsidR="00C80E25" w:rsidRDefault="00C80E25" w:rsidP="00334764">
            <w:pPr>
              <w:rPr>
                <w:b/>
                <w:sz w:val="16"/>
                <w:szCs w:val="16"/>
              </w:rPr>
            </w:pPr>
            <w:r>
              <w:rPr>
                <w:b/>
                <w:sz w:val="16"/>
                <w:szCs w:val="16"/>
              </w:rPr>
              <w:t>Internal Fit Outs</w:t>
            </w:r>
          </w:p>
        </w:tc>
        <w:tc>
          <w:tcPr>
            <w:tcW w:w="3700" w:type="pct"/>
          </w:tcPr>
          <w:p w:rsidR="00C80E25" w:rsidRPr="00BC3F6C" w:rsidRDefault="00C80E25" w:rsidP="008C115D">
            <w:pPr>
              <w:tabs>
                <w:tab w:val="left" w:pos="1097"/>
              </w:tabs>
              <w:autoSpaceDE w:val="0"/>
              <w:autoSpaceDN w:val="0"/>
              <w:adjustRightInd w:val="0"/>
              <w:rPr>
                <w:sz w:val="16"/>
                <w:szCs w:val="16"/>
              </w:rPr>
            </w:pPr>
            <w:r w:rsidRPr="00BC3F6C">
              <w:rPr>
                <w:sz w:val="16"/>
                <w:szCs w:val="16"/>
              </w:rPr>
              <w:t>Consider requirements for flexible use of the pavilion such as the inclusion of a data projector, Wi-Fi internet,  flooring options,  chairs and tables, etc.</w:t>
            </w:r>
          </w:p>
        </w:tc>
      </w:tr>
      <w:tr w:rsidR="00C80E25" w:rsidRPr="00FD26F9" w:rsidTr="00334764">
        <w:tc>
          <w:tcPr>
            <w:tcW w:w="1300" w:type="pct"/>
          </w:tcPr>
          <w:p w:rsidR="00C80E25" w:rsidRPr="00FD26F9" w:rsidRDefault="00C80E25" w:rsidP="00334764">
            <w:pPr>
              <w:rPr>
                <w:b/>
                <w:sz w:val="16"/>
                <w:szCs w:val="16"/>
              </w:rPr>
            </w:pPr>
            <w:r>
              <w:rPr>
                <w:b/>
                <w:sz w:val="16"/>
                <w:szCs w:val="16"/>
              </w:rPr>
              <w:t>Heating and Cooling</w:t>
            </w:r>
          </w:p>
        </w:tc>
        <w:tc>
          <w:tcPr>
            <w:tcW w:w="3700" w:type="pct"/>
          </w:tcPr>
          <w:p w:rsidR="00C80E25" w:rsidRDefault="00C80E25" w:rsidP="0037224B">
            <w:pPr>
              <w:tabs>
                <w:tab w:val="left" w:pos="1097"/>
              </w:tabs>
              <w:autoSpaceDE w:val="0"/>
              <w:autoSpaceDN w:val="0"/>
              <w:adjustRightInd w:val="0"/>
              <w:rPr>
                <w:sz w:val="16"/>
                <w:szCs w:val="16"/>
              </w:rPr>
            </w:pPr>
            <w:r>
              <w:rPr>
                <w:sz w:val="16"/>
                <w:szCs w:val="16"/>
              </w:rPr>
              <w:t>Heating systems will be fitted to the Community Area only.  Where split systems are installed cooling systems will be fitted by Council.</w:t>
            </w:r>
          </w:p>
          <w:p w:rsidR="00C80E25" w:rsidRDefault="00C80E25" w:rsidP="0037224B">
            <w:pPr>
              <w:tabs>
                <w:tab w:val="left" w:pos="1097"/>
              </w:tabs>
              <w:autoSpaceDE w:val="0"/>
              <w:autoSpaceDN w:val="0"/>
              <w:adjustRightInd w:val="0"/>
              <w:rPr>
                <w:sz w:val="16"/>
                <w:szCs w:val="16"/>
              </w:rPr>
            </w:pPr>
            <w:r>
              <w:rPr>
                <w:sz w:val="16"/>
                <w:szCs w:val="16"/>
              </w:rPr>
              <w:t>Air conditioning will not be installed by Council as a standalone fixture.</w:t>
            </w:r>
          </w:p>
        </w:tc>
      </w:tr>
      <w:tr w:rsidR="00CC595A" w:rsidRPr="00FD26F9" w:rsidTr="00334764">
        <w:tc>
          <w:tcPr>
            <w:tcW w:w="1300" w:type="pct"/>
          </w:tcPr>
          <w:p w:rsidR="00CC595A" w:rsidRPr="006C0167" w:rsidRDefault="00CC595A" w:rsidP="00047687">
            <w:pPr>
              <w:rPr>
                <w:b/>
                <w:sz w:val="16"/>
                <w:szCs w:val="16"/>
              </w:rPr>
            </w:pPr>
            <w:r>
              <w:rPr>
                <w:b/>
                <w:sz w:val="16"/>
                <w:szCs w:val="16"/>
              </w:rPr>
              <w:t xml:space="preserve">Security </w:t>
            </w:r>
          </w:p>
        </w:tc>
        <w:tc>
          <w:tcPr>
            <w:tcW w:w="3700" w:type="pct"/>
          </w:tcPr>
          <w:p w:rsidR="00CC595A" w:rsidRDefault="00CC595A" w:rsidP="0075580C">
            <w:pPr>
              <w:tabs>
                <w:tab w:val="left" w:pos="1097"/>
              </w:tabs>
              <w:autoSpaceDE w:val="0"/>
              <w:autoSpaceDN w:val="0"/>
              <w:adjustRightInd w:val="0"/>
              <w:rPr>
                <w:sz w:val="16"/>
                <w:szCs w:val="16"/>
              </w:rPr>
            </w:pPr>
            <w:r>
              <w:rPr>
                <w:sz w:val="16"/>
                <w:szCs w:val="16"/>
              </w:rPr>
              <w:t xml:space="preserve">Security system will be fitted to the pavilion.  </w:t>
            </w:r>
          </w:p>
        </w:tc>
      </w:tr>
      <w:tr w:rsidR="00C80E25" w:rsidRPr="00FD26F9" w:rsidTr="00334764">
        <w:tc>
          <w:tcPr>
            <w:tcW w:w="1300" w:type="pct"/>
          </w:tcPr>
          <w:p w:rsidR="00C80E25" w:rsidRPr="00FD26F9" w:rsidRDefault="00C80E25" w:rsidP="00334764">
            <w:pPr>
              <w:rPr>
                <w:b/>
                <w:sz w:val="16"/>
                <w:szCs w:val="16"/>
              </w:rPr>
            </w:pPr>
            <w:r>
              <w:rPr>
                <w:b/>
                <w:sz w:val="16"/>
                <w:szCs w:val="16"/>
              </w:rPr>
              <w:t>Bin enclosure</w:t>
            </w:r>
          </w:p>
        </w:tc>
        <w:tc>
          <w:tcPr>
            <w:tcW w:w="3700" w:type="pct"/>
          </w:tcPr>
          <w:p w:rsidR="00C80E25" w:rsidRDefault="00C80E25" w:rsidP="00734F1B">
            <w:pPr>
              <w:tabs>
                <w:tab w:val="left" w:pos="1097"/>
              </w:tabs>
              <w:autoSpaceDE w:val="0"/>
              <w:autoSpaceDN w:val="0"/>
              <w:adjustRightInd w:val="0"/>
              <w:rPr>
                <w:sz w:val="16"/>
                <w:szCs w:val="16"/>
              </w:rPr>
            </w:pPr>
            <w:r>
              <w:rPr>
                <w:sz w:val="16"/>
                <w:szCs w:val="16"/>
              </w:rPr>
              <w:t>A bin enclosure suitable of housing up to 3x 120 L bins and 3 x 240L bins will be provided by Council</w:t>
            </w:r>
          </w:p>
          <w:p w:rsidR="00C80E25" w:rsidRPr="00FD26F9" w:rsidRDefault="00C80E25" w:rsidP="008C115D">
            <w:pPr>
              <w:tabs>
                <w:tab w:val="left" w:pos="1097"/>
              </w:tabs>
              <w:autoSpaceDE w:val="0"/>
              <w:autoSpaceDN w:val="0"/>
              <w:adjustRightInd w:val="0"/>
              <w:rPr>
                <w:sz w:val="16"/>
                <w:szCs w:val="16"/>
              </w:rPr>
            </w:pPr>
            <w:r>
              <w:rPr>
                <w:sz w:val="16"/>
                <w:szCs w:val="16"/>
              </w:rPr>
              <w:t>Council only provides 2 x 120L and 2 x 240L bin free of charge at each facility additional bins require payment by the user.</w:t>
            </w:r>
          </w:p>
        </w:tc>
      </w:tr>
      <w:tr w:rsidR="00C80E25" w:rsidRPr="00FD26F9" w:rsidTr="00334764">
        <w:tc>
          <w:tcPr>
            <w:tcW w:w="1300" w:type="pct"/>
          </w:tcPr>
          <w:p w:rsidR="00C80E25" w:rsidRDefault="00C80E25" w:rsidP="00334764">
            <w:pPr>
              <w:rPr>
                <w:b/>
                <w:sz w:val="16"/>
                <w:szCs w:val="16"/>
              </w:rPr>
            </w:pPr>
            <w:r>
              <w:rPr>
                <w:b/>
                <w:sz w:val="16"/>
                <w:szCs w:val="16"/>
              </w:rPr>
              <w:t>Gas Bottle Storage</w:t>
            </w:r>
          </w:p>
        </w:tc>
        <w:tc>
          <w:tcPr>
            <w:tcW w:w="3700" w:type="pct"/>
          </w:tcPr>
          <w:p w:rsidR="00C80E25" w:rsidRDefault="00C80E25" w:rsidP="00BC3F6C">
            <w:pPr>
              <w:tabs>
                <w:tab w:val="left" w:pos="1097"/>
              </w:tabs>
              <w:autoSpaceDE w:val="0"/>
              <w:autoSpaceDN w:val="0"/>
              <w:adjustRightInd w:val="0"/>
              <w:rPr>
                <w:sz w:val="16"/>
                <w:szCs w:val="16"/>
              </w:rPr>
            </w:pPr>
            <w:r>
              <w:rPr>
                <w:sz w:val="16"/>
                <w:szCs w:val="16"/>
              </w:rPr>
              <w:t xml:space="preserve">Council will provide suitable storage for 1 x 9kg gas bottle in line with regulations. </w:t>
            </w:r>
          </w:p>
        </w:tc>
      </w:tr>
      <w:tr w:rsidR="00C80E25" w:rsidRPr="00FD26F9" w:rsidTr="00334764">
        <w:tc>
          <w:tcPr>
            <w:tcW w:w="1300" w:type="pct"/>
            <w:shd w:val="pct15" w:color="auto" w:fill="auto"/>
          </w:tcPr>
          <w:p w:rsidR="00C80E25" w:rsidRPr="00FD26F9" w:rsidRDefault="00C80E25" w:rsidP="00334764">
            <w:pPr>
              <w:rPr>
                <w:b/>
                <w:sz w:val="16"/>
                <w:szCs w:val="16"/>
              </w:rPr>
            </w:pPr>
            <w:r>
              <w:rPr>
                <w:b/>
                <w:sz w:val="16"/>
                <w:szCs w:val="16"/>
              </w:rPr>
              <w:lastRenderedPageBreak/>
              <w:t>Surrounds</w:t>
            </w:r>
          </w:p>
        </w:tc>
        <w:tc>
          <w:tcPr>
            <w:tcW w:w="3700" w:type="pct"/>
            <w:shd w:val="pct15" w:color="auto" w:fill="auto"/>
          </w:tcPr>
          <w:p w:rsidR="00C80E25" w:rsidRPr="00FD26F9" w:rsidRDefault="00C80E25" w:rsidP="00334764">
            <w:pPr>
              <w:rPr>
                <w:sz w:val="16"/>
                <w:szCs w:val="16"/>
              </w:rPr>
            </w:pPr>
          </w:p>
        </w:tc>
      </w:tr>
      <w:tr w:rsidR="00C80E25" w:rsidRPr="00FD26F9" w:rsidTr="00334764">
        <w:tc>
          <w:tcPr>
            <w:tcW w:w="1300" w:type="pct"/>
          </w:tcPr>
          <w:p w:rsidR="00C80E25" w:rsidRPr="00FD26F9" w:rsidRDefault="00C80E25" w:rsidP="00232036">
            <w:pPr>
              <w:rPr>
                <w:b/>
                <w:sz w:val="16"/>
                <w:szCs w:val="16"/>
              </w:rPr>
            </w:pPr>
            <w:r>
              <w:rPr>
                <w:b/>
                <w:sz w:val="16"/>
                <w:szCs w:val="16"/>
              </w:rPr>
              <w:t>Rubbish/Recycling Bins</w:t>
            </w:r>
          </w:p>
        </w:tc>
        <w:tc>
          <w:tcPr>
            <w:tcW w:w="3700" w:type="pct"/>
          </w:tcPr>
          <w:p w:rsidR="00C80E25" w:rsidRPr="00FD26F9" w:rsidRDefault="00C80E25" w:rsidP="00232036">
            <w:pPr>
              <w:rPr>
                <w:sz w:val="16"/>
                <w:szCs w:val="16"/>
              </w:rPr>
            </w:pPr>
            <w:r>
              <w:rPr>
                <w:sz w:val="16"/>
                <w:szCs w:val="16"/>
              </w:rPr>
              <w:t>Provide fixed bins in selected areas around the reserve for general public use.</w:t>
            </w:r>
          </w:p>
        </w:tc>
      </w:tr>
      <w:tr w:rsidR="00C80E25" w:rsidRPr="00FD26F9" w:rsidTr="00334764">
        <w:tc>
          <w:tcPr>
            <w:tcW w:w="1300" w:type="pct"/>
          </w:tcPr>
          <w:p w:rsidR="00C80E25" w:rsidRPr="00FD26F9" w:rsidRDefault="00C80E25" w:rsidP="00232036">
            <w:pPr>
              <w:rPr>
                <w:b/>
                <w:sz w:val="16"/>
                <w:szCs w:val="16"/>
              </w:rPr>
            </w:pPr>
            <w:r>
              <w:rPr>
                <w:b/>
                <w:sz w:val="16"/>
                <w:szCs w:val="16"/>
              </w:rPr>
              <w:t>Bike Racks &amp; Shared Paths</w:t>
            </w:r>
          </w:p>
        </w:tc>
        <w:tc>
          <w:tcPr>
            <w:tcW w:w="3700" w:type="pct"/>
          </w:tcPr>
          <w:p w:rsidR="00C80E25" w:rsidRPr="00FD26F9" w:rsidRDefault="00C80E25" w:rsidP="00232036">
            <w:pPr>
              <w:rPr>
                <w:sz w:val="16"/>
                <w:szCs w:val="16"/>
              </w:rPr>
            </w:pPr>
            <w:r>
              <w:rPr>
                <w:sz w:val="16"/>
                <w:szCs w:val="16"/>
              </w:rPr>
              <w:t>Provide bike racks for a minimum of 5 bikes.  Reserve shared paths should connect to the pavilion.</w:t>
            </w:r>
          </w:p>
        </w:tc>
      </w:tr>
      <w:tr w:rsidR="00C80E25" w:rsidRPr="00FD26F9" w:rsidTr="00334764">
        <w:tc>
          <w:tcPr>
            <w:tcW w:w="1300" w:type="pct"/>
          </w:tcPr>
          <w:p w:rsidR="00C80E25" w:rsidRDefault="00C80E25" w:rsidP="00232036">
            <w:pPr>
              <w:rPr>
                <w:b/>
                <w:sz w:val="16"/>
                <w:szCs w:val="16"/>
              </w:rPr>
            </w:pPr>
            <w:r>
              <w:rPr>
                <w:b/>
                <w:sz w:val="16"/>
                <w:szCs w:val="16"/>
              </w:rPr>
              <w:t>Drink Fountains</w:t>
            </w:r>
          </w:p>
        </w:tc>
        <w:tc>
          <w:tcPr>
            <w:tcW w:w="3700" w:type="pct"/>
          </w:tcPr>
          <w:p w:rsidR="00C80E25" w:rsidRDefault="00C80E25" w:rsidP="00232036">
            <w:pPr>
              <w:rPr>
                <w:sz w:val="16"/>
                <w:szCs w:val="16"/>
              </w:rPr>
            </w:pPr>
            <w:r>
              <w:rPr>
                <w:sz w:val="16"/>
                <w:szCs w:val="16"/>
              </w:rPr>
              <w:t>Main Field: Provide at least 1 outdoor drink fountain in a high pedestrian location.</w:t>
            </w:r>
          </w:p>
          <w:p w:rsidR="00C80E25" w:rsidRDefault="00C80E25" w:rsidP="00BC3F6C">
            <w:pPr>
              <w:rPr>
                <w:sz w:val="16"/>
                <w:szCs w:val="16"/>
              </w:rPr>
            </w:pPr>
            <w:r>
              <w:rPr>
                <w:sz w:val="16"/>
                <w:szCs w:val="16"/>
              </w:rPr>
              <w:t>Additional Fields: Optional drink fountain depending on access to potable water supply.</w:t>
            </w:r>
          </w:p>
        </w:tc>
      </w:tr>
      <w:tr w:rsidR="00C80E25" w:rsidRPr="00FD26F9" w:rsidTr="00334764">
        <w:tc>
          <w:tcPr>
            <w:tcW w:w="1300" w:type="pct"/>
          </w:tcPr>
          <w:p w:rsidR="00C80E25" w:rsidRDefault="00C80E25" w:rsidP="00232036">
            <w:pPr>
              <w:rPr>
                <w:b/>
                <w:sz w:val="16"/>
                <w:szCs w:val="16"/>
              </w:rPr>
            </w:pPr>
            <w:r>
              <w:rPr>
                <w:b/>
                <w:sz w:val="16"/>
                <w:szCs w:val="16"/>
              </w:rPr>
              <w:t>BBQ/Picnic Area</w:t>
            </w:r>
          </w:p>
        </w:tc>
        <w:tc>
          <w:tcPr>
            <w:tcW w:w="3700" w:type="pct"/>
          </w:tcPr>
          <w:p w:rsidR="00C80E25" w:rsidRDefault="00C80E25" w:rsidP="00A63D7B">
            <w:pPr>
              <w:rPr>
                <w:sz w:val="16"/>
                <w:szCs w:val="16"/>
              </w:rPr>
            </w:pPr>
            <w:r>
              <w:rPr>
                <w:sz w:val="16"/>
                <w:szCs w:val="16"/>
              </w:rPr>
              <w:t>Provision will be made in line with Council’s Open Space Strategy.</w:t>
            </w:r>
          </w:p>
        </w:tc>
      </w:tr>
      <w:tr w:rsidR="00C80E25" w:rsidRPr="00FD26F9" w:rsidTr="00334764">
        <w:tc>
          <w:tcPr>
            <w:tcW w:w="1300" w:type="pct"/>
            <w:tcBorders>
              <w:bottom w:val="single" w:sz="4" w:space="0" w:color="auto"/>
            </w:tcBorders>
          </w:tcPr>
          <w:p w:rsidR="00C80E25" w:rsidRDefault="00C80E25" w:rsidP="00232036">
            <w:pPr>
              <w:rPr>
                <w:b/>
                <w:sz w:val="16"/>
                <w:szCs w:val="16"/>
              </w:rPr>
            </w:pPr>
            <w:r>
              <w:rPr>
                <w:b/>
                <w:sz w:val="16"/>
                <w:szCs w:val="16"/>
              </w:rPr>
              <w:t>Play equipment</w:t>
            </w:r>
          </w:p>
        </w:tc>
        <w:tc>
          <w:tcPr>
            <w:tcW w:w="3700" w:type="pct"/>
            <w:tcBorders>
              <w:bottom w:val="single" w:sz="4" w:space="0" w:color="auto"/>
            </w:tcBorders>
          </w:tcPr>
          <w:p w:rsidR="00C80E25" w:rsidRDefault="00C80E25" w:rsidP="00A63D7B">
            <w:pPr>
              <w:rPr>
                <w:sz w:val="16"/>
                <w:szCs w:val="16"/>
              </w:rPr>
            </w:pPr>
            <w:r>
              <w:rPr>
                <w:sz w:val="16"/>
                <w:szCs w:val="16"/>
              </w:rPr>
              <w:t>Provision will be made in line with Council’s Play Space Strategy.</w:t>
            </w:r>
          </w:p>
        </w:tc>
      </w:tr>
    </w:tbl>
    <w:p w:rsidR="00334764" w:rsidRDefault="00334764" w:rsidP="00334764">
      <w:pPr>
        <w:pStyle w:val="Heading2"/>
      </w:pPr>
      <w:r w:rsidRPr="00F7356D">
        <w:br w:type="page"/>
      </w:r>
      <w:bookmarkStart w:id="31" w:name="_Toc402468627"/>
      <w:bookmarkStart w:id="32" w:name="_Toc432063795"/>
      <w:r w:rsidR="00B6645D">
        <w:lastRenderedPageBreak/>
        <w:t xml:space="preserve">Category B </w:t>
      </w:r>
      <w:r w:rsidRPr="00F7356D">
        <w:t>Tennis</w:t>
      </w:r>
      <w:bookmarkEnd w:id="31"/>
      <w:r w:rsidR="00A74424">
        <w:t xml:space="preserve"> Courts</w:t>
      </w:r>
      <w:bookmarkEnd w:id="32"/>
      <w: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6765"/>
      </w:tblGrid>
      <w:tr w:rsidR="00334764" w:rsidRPr="00FD26F9" w:rsidTr="00334764">
        <w:trPr>
          <w:tblHeader/>
        </w:trPr>
        <w:tc>
          <w:tcPr>
            <w:tcW w:w="1300" w:type="pct"/>
            <w:tcBorders>
              <w:bottom w:val="single" w:sz="4" w:space="0" w:color="auto"/>
            </w:tcBorders>
            <w:shd w:val="clear" w:color="auto" w:fill="000000"/>
          </w:tcPr>
          <w:p w:rsidR="00334764" w:rsidRPr="00FD26F9" w:rsidRDefault="00334764" w:rsidP="00334764">
            <w:pPr>
              <w:jc w:val="center"/>
              <w:rPr>
                <w:b/>
                <w:sz w:val="16"/>
                <w:szCs w:val="16"/>
              </w:rPr>
            </w:pPr>
            <w:r w:rsidRPr="00FD26F9">
              <w:rPr>
                <w:b/>
                <w:sz w:val="16"/>
                <w:szCs w:val="16"/>
              </w:rPr>
              <w:t>FACILITY COMPONENT</w:t>
            </w:r>
          </w:p>
        </w:tc>
        <w:tc>
          <w:tcPr>
            <w:tcW w:w="3700" w:type="pct"/>
            <w:tcBorders>
              <w:bottom w:val="single" w:sz="4" w:space="0" w:color="auto"/>
            </w:tcBorders>
            <w:shd w:val="clear" w:color="auto" w:fill="000000"/>
          </w:tcPr>
          <w:p w:rsidR="00334764" w:rsidRPr="00FD26F9" w:rsidRDefault="00334764" w:rsidP="00334764">
            <w:pPr>
              <w:jc w:val="center"/>
              <w:rPr>
                <w:b/>
                <w:sz w:val="16"/>
                <w:szCs w:val="16"/>
              </w:rPr>
            </w:pPr>
            <w:r w:rsidRPr="00FD26F9">
              <w:rPr>
                <w:b/>
                <w:sz w:val="16"/>
                <w:szCs w:val="16"/>
              </w:rPr>
              <w:t>DISTRICT</w:t>
            </w:r>
          </w:p>
        </w:tc>
      </w:tr>
      <w:tr w:rsidR="00334764" w:rsidRPr="00FD26F9" w:rsidTr="00334764">
        <w:tc>
          <w:tcPr>
            <w:tcW w:w="1300" w:type="pct"/>
            <w:shd w:val="clear" w:color="auto" w:fill="D9D9D9"/>
          </w:tcPr>
          <w:p w:rsidR="00334764" w:rsidRPr="00FD26F9" w:rsidRDefault="00334764" w:rsidP="00334764">
            <w:pPr>
              <w:rPr>
                <w:sz w:val="16"/>
                <w:szCs w:val="16"/>
              </w:rPr>
            </w:pPr>
            <w:r w:rsidRPr="00FD26F9">
              <w:rPr>
                <w:b/>
                <w:sz w:val="16"/>
                <w:szCs w:val="16"/>
              </w:rPr>
              <w:t>Playing Surface</w:t>
            </w:r>
          </w:p>
        </w:tc>
        <w:tc>
          <w:tcPr>
            <w:tcW w:w="3700" w:type="pct"/>
            <w:shd w:val="clear" w:color="auto" w:fill="D9D9D9"/>
          </w:tcPr>
          <w:p w:rsidR="00334764" w:rsidRPr="00FD26F9" w:rsidRDefault="00334764" w:rsidP="00334764">
            <w:pPr>
              <w:tabs>
                <w:tab w:val="left" w:pos="1097"/>
              </w:tabs>
              <w:autoSpaceDE w:val="0"/>
              <w:autoSpaceDN w:val="0"/>
              <w:adjustRightInd w:val="0"/>
              <w:rPr>
                <w:sz w:val="16"/>
                <w:szCs w:val="16"/>
              </w:rPr>
            </w:pPr>
          </w:p>
        </w:tc>
      </w:tr>
      <w:tr w:rsidR="00334764" w:rsidRPr="00FD26F9" w:rsidTr="00334764">
        <w:tc>
          <w:tcPr>
            <w:tcW w:w="1300" w:type="pct"/>
          </w:tcPr>
          <w:p w:rsidR="00334764" w:rsidRPr="00FD26F9" w:rsidRDefault="00334764" w:rsidP="00334764">
            <w:pPr>
              <w:rPr>
                <w:b/>
                <w:sz w:val="16"/>
                <w:szCs w:val="16"/>
              </w:rPr>
            </w:pPr>
            <w:r w:rsidRPr="00FD26F9">
              <w:rPr>
                <w:b/>
                <w:sz w:val="16"/>
                <w:szCs w:val="16"/>
              </w:rPr>
              <w:t>No. of Courts</w:t>
            </w:r>
          </w:p>
        </w:tc>
        <w:tc>
          <w:tcPr>
            <w:tcW w:w="3700" w:type="pct"/>
          </w:tcPr>
          <w:p w:rsidR="00334764" w:rsidRPr="00FD26F9" w:rsidRDefault="00334764" w:rsidP="00334764">
            <w:pPr>
              <w:rPr>
                <w:sz w:val="16"/>
                <w:szCs w:val="16"/>
              </w:rPr>
            </w:pPr>
            <w:r w:rsidRPr="00FD26F9">
              <w:rPr>
                <w:sz w:val="16"/>
                <w:szCs w:val="16"/>
              </w:rPr>
              <w:t>Minimum 6 courts and no more than 16 courts. A minimum of 4 courts will be constructed in the first stage of all new facility developments. A Master Plan prepared for the site shall show the location of all planned courts for the facility, not just the courts being constructed in the first stage of the establishment of the facility.</w:t>
            </w:r>
          </w:p>
        </w:tc>
      </w:tr>
      <w:tr w:rsidR="00334764" w:rsidRPr="00FD26F9" w:rsidTr="00334764">
        <w:tc>
          <w:tcPr>
            <w:tcW w:w="1300" w:type="pct"/>
          </w:tcPr>
          <w:p w:rsidR="00334764" w:rsidRPr="00FD26F9" w:rsidRDefault="00334764" w:rsidP="00334764">
            <w:pPr>
              <w:rPr>
                <w:b/>
                <w:sz w:val="16"/>
                <w:szCs w:val="16"/>
              </w:rPr>
            </w:pPr>
            <w:r w:rsidRPr="00FD26F9">
              <w:rPr>
                <w:b/>
                <w:sz w:val="16"/>
                <w:szCs w:val="16"/>
              </w:rPr>
              <w:t>Playing Surface</w:t>
            </w:r>
          </w:p>
        </w:tc>
        <w:tc>
          <w:tcPr>
            <w:tcW w:w="3700" w:type="pct"/>
          </w:tcPr>
          <w:p w:rsidR="00334764" w:rsidRDefault="00334764" w:rsidP="00334764">
            <w:pPr>
              <w:autoSpaceDE w:val="0"/>
              <w:autoSpaceDN w:val="0"/>
              <w:adjustRightInd w:val="0"/>
              <w:rPr>
                <w:sz w:val="16"/>
                <w:szCs w:val="16"/>
              </w:rPr>
            </w:pPr>
            <w:r w:rsidRPr="00FD26F9">
              <w:rPr>
                <w:sz w:val="16"/>
                <w:szCs w:val="16"/>
              </w:rPr>
              <w:t>Hard courts are preferred</w:t>
            </w:r>
            <w:r>
              <w:rPr>
                <w:sz w:val="16"/>
                <w:szCs w:val="16"/>
              </w:rPr>
              <w:t xml:space="preserve"> and Council’s standard for provision will be </w:t>
            </w:r>
            <w:r w:rsidR="00734F1B">
              <w:rPr>
                <w:sz w:val="16"/>
                <w:szCs w:val="16"/>
              </w:rPr>
              <w:t xml:space="preserve">acrylic </w:t>
            </w:r>
            <w:r>
              <w:rPr>
                <w:sz w:val="16"/>
                <w:szCs w:val="16"/>
              </w:rPr>
              <w:t>or a similar standard/costed product</w:t>
            </w:r>
            <w:r w:rsidRPr="00FD26F9">
              <w:rPr>
                <w:sz w:val="16"/>
                <w:szCs w:val="16"/>
              </w:rPr>
              <w:t>.</w:t>
            </w:r>
            <w:r>
              <w:rPr>
                <w:sz w:val="16"/>
                <w:szCs w:val="16"/>
              </w:rPr>
              <w:t xml:space="preserve"> Court</w:t>
            </w:r>
            <w:r w:rsidR="00734F1B">
              <w:rPr>
                <w:sz w:val="16"/>
                <w:szCs w:val="16"/>
              </w:rPr>
              <w:t>s</w:t>
            </w:r>
            <w:r>
              <w:rPr>
                <w:sz w:val="16"/>
                <w:szCs w:val="16"/>
              </w:rPr>
              <w:t xml:space="preserve"> are to be </w:t>
            </w:r>
            <w:r w:rsidR="00734F1B">
              <w:rPr>
                <w:sz w:val="16"/>
                <w:szCs w:val="16"/>
              </w:rPr>
              <w:t xml:space="preserve">design and </w:t>
            </w:r>
            <w:r>
              <w:rPr>
                <w:sz w:val="16"/>
                <w:szCs w:val="16"/>
              </w:rPr>
              <w:t xml:space="preserve">constructed </w:t>
            </w:r>
            <w:r w:rsidR="00734F1B">
              <w:rPr>
                <w:sz w:val="16"/>
                <w:szCs w:val="16"/>
              </w:rPr>
              <w:t xml:space="preserve">in response to </w:t>
            </w:r>
            <w:r w:rsidR="00995E85">
              <w:rPr>
                <w:sz w:val="16"/>
                <w:szCs w:val="16"/>
              </w:rPr>
              <w:t xml:space="preserve">site </w:t>
            </w:r>
            <w:r w:rsidR="00295C80">
              <w:rPr>
                <w:sz w:val="16"/>
                <w:szCs w:val="16"/>
              </w:rPr>
              <w:t>specific soil</w:t>
            </w:r>
            <w:r w:rsidR="00BC3F6C">
              <w:rPr>
                <w:sz w:val="16"/>
                <w:szCs w:val="16"/>
              </w:rPr>
              <w:t xml:space="preserve"> conditions and </w:t>
            </w:r>
            <w:r w:rsidR="00734F1B">
              <w:rPr>
                <w:sz w:val="16"/>
                <w:szCs w:val="16"/>
              </w:rPr>
              <w:t xml:space="preserve">must </w:t>
            </w:r>
            <w:r w:rsidR="00BC3F6C">
              <w:rPr>
                <w:sz w:val="16"/>
                <w:szCs w:val="16"/>
              </w:rPr>
              <w:t xml:space="preserve">include a </w:t>
            </w:r>
            <w:r>
              <w:rPr>
                <w:sz w:val="16"/>
                <w:szCs w:val="16"/>
              </w:rPr>
              <w:t>concrete</w:t>
            </w:r>
            <w:r w:rsidR="00734F1B">
              <w:rPr>
                <w:sz w:val="16"/>
                <w:szCs w:val="16"/>
              </w:rPr>
              <w:t xml:space="preserve"> base.</w:t>
            </w:r>
          </w:p>
          <w:p w:rsidR="00334764" w:rsidRPr="00FD26F9" w:rsidRDefault="00334764" w:rsidP="00334764">
            <w:pPr>
              <w:autoSpaceDE w:val="0"/>
              <w:autoSpaceDN w:val="0"/>
              <w:adjustRightInd w:val="0"/>
              <w:rPr>
                <w:sz w:val="16"/>
                <w:szCs w:val="16"/>
              </w:rPr>
            </w:pPr>
            <w:r w:rsidRPr="00FD26F9">
              <w:rPr>
                <w:sz w:val="16"/>
                <w:szCs w:val="16"/>
              </w:rPr>
              <w:t xml:space="preserve">Alternative surfaces may be considered at sites with access to recycled water and where the cost to install and maintain the surface is shared between Council and the Club. </w:t>
            </w:r>
          </w:p>
        </w:tc>
      </w:tr>
      <w:tr w:rsidR="00334764" w:rsidRPr="00FD26F9" w:rsidTr="00334764">
        <w:tc>
          <w:tcPr>
            <w:tcW w:w="1300" w:type="pct"/>
          </w:tcPr>
          <w:p w:rsidR="00334764" w:rsidRPr="00FD26F9" w:rsidRDefault="00334764" w:rsidP="00334764">
            <w:pPr>
              <w:rPr>
                <w:b/>
                <w:sz w:val="16"/>
                <w:szCs w:val="16"/>
              </w:rPr>
            </w:pPr>
            <w:r w:rsidRPr="00FD26F9">
              <w:rPr>
                <w:b/>
                <w:sz w:val="16"/>
                <w:szCs w:val="16"/>
              </w:rPr>
              <w:t>Size (Courts)</w:t>
            </w:r>
          </w:p>
        </w:tc>
        <w:tc>
          <w:tcPr>
            <w:tcW w:w="3700" w:type="pct"/>
          </w:tcPr>
          <w:p w:rsidR="0045746D" w:rsidRDefault="0045746D" w:rsidP="0045746D">
            <w:pPr>
              <w:autoSpaceDE w:val="0"/>
              <w:autoSpaceDN w:val="0"/>
              <w:adjustRightInd w:val="0"/>
              <w:spacing w:after="0" w:line="240" w:lineRule="auto"/>
              <w:rPr>
                <w:sz w:val="16"/>
                <w:szCs w:val="16"/>
              </w:rPr>
            </w:pPr>
            <w:r>
              <w:rPr>
                <w:sz w:val="16"/>
                <w:szCs w:val="16"/>
              </w:rPr>
              <w:t>Refer to Tennis Victoria guidelines:</w:t>
            </w:r>
          </w:p>
          <w:p w:rsidR="00334764" w:rsidRPr="00FD26F9" w:rsidRDefault="00334764" w:rsidP="00CC51EF">
            <w:pPr>
              <w:numPr>
                <w:ilvl w:val="0"/>
                <w:numId w:val="8"/>
              </w:numPr>
              <w:tabs>
                <w:tab w:val="clear" w:pos="567"/>
                <w:tab w:val="num" w:pos="318"/>
              </w:tabs>
              <w:autoSpaceDE w:val="0"/>
              <w:autoSpaceDN w:val="0"/>
              <w:adjustRightInd w:val="0"/>
              <w:spacing w:after="0" w:line="240" w:lineRule="auto"/>
              <w:ind w:left="318" w:hanging="318"/>
              <w:rPr>
                <w:sz w:val="16"/>
                <w:szCs w:val="16"/>
              </w:rPr>
            </w:pPr>
            <w:r w:rsidRPr="00FD26F9">
              <w:rPr>
                <w:sz w:val="16"/>
                <w:szCs w:val="16"/>
              </w:rPr>
              <w:t>Singles - 23.77m long x 8.23m wide.</w:t>
            </w:r>
          </w:p>
          <w:p w:rsidR="00334764" w:rsidRPr="00FD26F9" w:rsidRDefault="00334764" w:rsidP="00CC51EF">
            <w:pPr>
              <w:numPr>
                <w:ilvl w:val="0"/>
                <w:numId w:val="8"/>
              </w:numPr>
              <w:tabs>
                <w:tab w:val="clear" w:pos="567"/>
                <w:tab w:val="num" w:pos="318"/>
              </w:tabs>
              <w:autoSpaceDE w:val="0"/>
              <w:autoSpaceDN w:val="0"/>
              <w:adjustRightInd w:val="0"/>
              <w:spacing w:after="0" w:line="240" w:lineRule="auto"/>
              <w:ind w:left="318" w:hanging="318"/>
              <w:rPr>
                <w:sz w:val="16"/>
                <w:szCs w:val="16"/>
              </w:rPr>
            </w:pPr>
            <w:r w:rsidRPr="00FD26F9">
              <w:rPr>
                <w:sz w:val="16"/>
                <w:szCs w:val="16"/>
              </w:rPr>
              <w:t>Doubles – 23.77m long x 10.97m wide.</w:t>
            </w:r>
          </w:p>
          <w:p w:rsidR="00334764" w:rsidRPr="00FD26F9" w:rsidRDefault="00334764" w:rsidP="00CC51EF">
            <w:pPr>
              <w:numPr>
                <w:ilvl w:val="0"/>
                <w:numId w:val="8"/>
              </w:numPr>
              <w:tabs>
                <w:tab w:val="clear" w:pos="567"/>
                <w:tab w:val="num" w:pos="318"/>
              </w:tabs>
              <w:autoSpaceDE w:val="0"/>
              <w:autoSpaceDN w:val="0"/>
              <w:adjustRightInd w:val="0"/>
              <w:spacing w:after="0" w:line="240" w:lineRule="auto"/>
              <w:ind w:left="318" w:hanging="318"/>
              <w:rPr>
                <w:sz w:val="16"/>
                <w:szCs w:val="16"/>
              </w:rPr>
            </w:pPr>
            <w:r w:rsidRPr="00FD26F9">
              <w:rPr>
                <w:sz w:val="16"/>
                <w:szCs w:val="16"/>
              </w:rPr>
              <w:t>Show Court - 6.4m back run and 3.66m from side fence.</w:t>
            </w:r>
          </w:p>
          <w:p w:rsidR="00334764" w:rsidRPr="00FD26F9" w:rsidRDefault="00334764" w:rsidP="00CC51EF">
            <w:pPr>
              <w:numPr>
                <w:ilvl w:val="0"/>
                <w:numId w:val="8"/>
              </w:numPr>
              <w:tabs>
                <w:tab w:val="clear" w:pos="567"/>
                <w:tab w:val="num" w:pos="318"/>
              </w:tabs>
              <w:autoSpaceDE w:val="0"/>
              <w:autoSpaceDN w:val="0"/>
              <w:adjustRightInd w:val="0"/>
              <w:spacing w:after="0" w:line="240" w:lineRule="auto"/>
              <w:ind w:left="318" w:hanging="318"/>
              <w:rPr>
                <w:sz w:val="16"/>
                <w:szCs w:val="16"/>
              </w:rPr>
            </w:pPr>
            <w:r w:rsidRPr="00FD26F9">
              <w:rPr>
                <w:sz w:val="16"/>
                <w:szCs w:val="16"/>
              </w:rPr>
              <w:t>Standard Courts - 5.5m back run and 3.05m from side fence.</w:t>
            </w:r>
          </w:p>
          <w:p w:rsidR="00334764" w:rsidRPr="00FD26F9" w:rsidRDefault="00334764" w:rsidP="00CC51EF">
            <w:pPr>
              <w:numPr>
                <w:ilvl w:val="0"/>
                <w:numId w:val="8"/>
              </w:numPr>
              <w:tabs>
                <w:tab w:val="clear" w:pos="567"/>
                <w:tab w:val="num" w:pos="318"/>
              </w:tabs>
              <w:autoSpaceDE w:val="0"/>
              <w:autoSpaceDN w:val="0"/>
              <w:adjustRightInd w:val="0"/>
              <w:spacing w:after="0" w:line="240" w:lineRule="auto"/>
              <w:ind w:left="318" w:hanging="318"/>
              <w:rPr>
                <w:sz w:val="16"/>
                <w:szCs w:val="16"/>
              </w:rPr>
            </w:pPr>
            <w:r w:rsidRPr="00FD26F9">
              <w:rPr>
                <w:sz w:val="16"/>
                <w:szCs w:val="16"/>
              </w:rPr>
              <w:t>Courts side by side to be separated by minimum 3.66m distance.</w:t>
            </w:r>
          </w:p>
        </w:tc>
      </w:tr>
      <w:tr w:rsidR="00334764" w:rsidRPr="00FD26F9" w:rsidTr="00334764">
        <w:tc>
          <w:tcPr>
            <w:tcW w:w="1300" w:type="pct"/>
            <w:shd w:val="clear" w:color="auto" w:fill="D9D9D9"/>
          </w:tcPr>
          <w:p w:rsidR="00334764" w:rsidRPr="00FD26F9" w:rsidRDefault="00334764" w:rsidP="00334764">
            <w:pPr>
              <w:rPr>
                <w:sz w:val="16"/>
                <w:szCs w:val="16"/>
              </w:rPr>
            </w:pPr>
            <w:r w:rsidRPr="00FD26F9">
              <w:rPr>
                <w:b/>
                <w:sz w:val="16"/>
                <w:szCs w:val="16"/>
              </w:rPr>
              <w:t>Other Infrastructure</w:t>
            </w:r>
          </w:p>
        </w:tc>
        <w:tc>
          <w:tcPr>
            <w:tcW w:w="3700" w:type="pct"/>
            <w:shd w:val="clear" w:color="auto" w:fill="D9D9D9"/>
          </w:tcPr>
          <w:p w:rsidR="00334764" w:rsidRPr="00FD26F9" w:rsidRDefault="00334764" w:rsidP="00334764">
            <w:pPr>
              <w:autoSpaceDE w:val="0"/>
              <w:autoSpaceDN w:val="0"/>
              <w:adjustRightInd w:val="0"/>
              <w:rPr>
                <w:sz w:val="16"/>
                <w:szCs w:val="16"/>
              </w:rPr>
            </w:pPr>
          </w:p>
        </w:tc>
      </w:tr>
      <w:tr w:rsidR="00334764" w:rsidRPr="00FD26F9" w:rsidTr="00334764">
        <w:tc>
          <w:tcPr>
            <w:tcW w:w="1300" w:type="pct"/>
          </w:tcPr>
          <w:p w:rsidR="00334764" w:rsidRPr="00FD26F9" w:rsidRDefault="00334764" w:rsidP="00334764">
            <w:pPr>
              <w:rPr>
                <w:b/>
                <w:sz w:val="16"/>
                <w:szCs w:val="16"/>
              </w:rPr>
            </w:pPr>
            <w:r w:rsidRPr="00FD26F9">
              <w:rPr>
                <w:b/>
                <w:sz w:val="16"/>
                <w:szCs w:val="16"/>
              </w:rPr>
              <w:t>Car Parking</w:t>
            </w:r>
          </w:p>
        </w:tc>
        <w:tc>
          <w:tcPr>
            <w:tcW w:w="3700" w:type="pct"/>
          </w:tcPr>
          <w:p w:rsidR="00334764" w:rsidRDefault="00334764" w:rsidP="0045746D">
            <w:pPr>
              <w:rPr>
                <w:sz w:val="16"/>
                <w:szCs w:val="16"/>
              </w:rPr>
            </w:pPr>
            <w:r w:rsidRPr="00FD26F9">
              <w:rPr>
                <w:sz w:val="16"/>
                <w:szCs w:val="16"/>
              </w:rPr>
              <w:t xml:space="preserve">Sealed car parking for </w:t>
            </w:r>
            <w:r w:rsidR="0045746D">
              <w:rPr>
                <w:sz w:val="16"/>
                <w:szCs w:val="16"/>
              </w:rPr>
              <w:t>30</w:t>
            </w:r>
            <w:r w:rsidRPr="00FD26F9">
              <w:rPr>
                <w:sz w:val="16"/>
                <w:szCs w:val="16"/>
              </w:rPr>
              <w:t xml:space="preserve"> cars, including</w:t>
            </w:r>
            <w:r>
              <w:rPr>
                <w:sz w:val="16"/>
                <w:szCs w:val="16"/>
              </w:rPr>
              <w:t xml:space="preserve"> </w:t>
            </w:r>
            <w:r w:rsidRPr="00FD26F9">
              <w:rPr>
                <w:sz w:val="16"/>
                <w:szCs w:val="16"/>
              </w:rPr>
              <w:t xml:space="preserve">designated </w:t>
            </w:r>
            <w:r w:rsidR="00FB09B7">
              <w:rPr>
                <w:sz w:val="16"/>
                <w:szCs w:val="16"/>
              </w:rPr>
              <w:t>accessible car parking spaces</w:t>
            </w:r>
            <w:r w:rsidRPr="00FD26F9">
              <w:rPr>
                <w:sz w:val="16"/>
                <w:szCs w:val="16"/>
              </w:rPr>
              <w:t>.</w:t>
            </w:r>
          </w:p>
          <w:p w:rsidR="00995E85" w:rsidRDefault="00995E85" w:rsidP="00995E85">
            <w:pPr>
              <w:rPr>
                <w:sz w:val="16"/>
                <w:szCs w:val="16"/>
              </w:rPr>
            </w:pPr>
            <w:r>
              <w:rPr>
                <w:sz w:val="16"/>
                <w:szCs w:val="16"/>
              </w:rPr>
              <w:t>On street car parking directly running along the reserve frontage can be considered in the overall total.</w:t>
            </w:r>
          </w:p>
          <w:p w:rsidR="00995E85" w:rsidRPr="00FD26F9" w:rsidRDefault="00995E85" w:rsidP="00995E85">
            <w:pPr>
              <w:rPr>
                <w:sz w:val="16"/>
                <w:szCs w:val="16"/>
              </w:rPr>
            </w:pPr>
            <w:r>
              <w:rPr>
                <w:sz w:val="16"/>
                <w:szCs w:val="16"/>
              </w:rPr>
              <w:t>Provision of 40 Amp single phase power to two designated bays will be made for the installation of electrical car charge points.</w:t>
            </w:r>
          </w:p>
        </w:tc>
      </w:tr>
      <w:tr w:rsidR="00334764" w:rsidRPr="00FD26F9" w:rsidTr="00334764">
        <w:tc>
          <w:tcPr>
            <w:tcW w:w="1300" w:type="pct"/>
          </w:tcPr>
          <w:p w:rsidR="00334764" w:rsidRPr="00FD26F9" w:rsidRDefault="00334764" w:rsidP="00334764">
            <w:pPr>
              <w:rPr>
                <w:b/>
                <w:sz w:val="16"/>
                <w:szCs w:val="16"/>
              </w:rPr>
            </w:pPr>
            <w:r w:rsidRPr="00FD26F9">
              <w:rPr>
                <w:b/>
                <w:sz w:val="16"/>
                <w:szCs w:val="16"/>
              </w:rPr>
              <w:t>Floodlights</w:t>
            </w:r>
          </w:p>
          <w:p w:rsidR="00334764" w:rsidRPr="00FD26F9" w:rsidRDefault="00334764" w:rsidP="00334764">
            <w:pPr>
              <w:rPr>
                <w:i/>
                <w:sz w:val="12"/>
                <w:szCs w:val="12"/>
              </w:rPr>
            </w:pPr>
            <w:r w:rsidRPr="00FD26F9">
              <w:rPr>
                <w:i/>
                <w:sz w:val="16"/>
                <w:szCs w:val="16"/>
              </w:rPr>
              <w:t>Lighting to comply with Australian Standard</w:t>
            </w:r>
            <w:r w:rsidR="00EB374D">
              <w:rPr>
                <w:i/>
                <w:sz w:val="16"/>
                <w:szCs w:val="16"/>
              </w:rPr>
              <w:t>s</w:t>
            </w:r>
            <w:r w:rsidRPr="00FD26F9">
              <w:rPr>
                <w:i/>
                <w:sz w:val="16"/>
                <w:szCs w:val="16"/>
              </w:rPr>
              <w:t xml:space="preserve"> 2560 Series</w:t>
            </w:r>
            <w:r w:rsidR="00EB374D">
              <w:rPr>
                <w:i/>
                <w:sz w:val="16"/>
                <w:szCs w:val="16"/>
              </w:rPr>
              <w:t xml:space="preserve"> and AS4282-1997</w:t>
            </w:r>
            <w:r w:rsidR="00941651" w:rsidRPr="00FD26F9">
              <w:rPr>
                <w:i/>
                <w:sz w:val="16"/>
                <w:szCs w:val="16"/>
              </w:rPr>
              <w:t>.</w:t>
            </w:r>
          </w:p>
        </w:tc>
        <w:tc>
          <w:tcPr>
            <w:tcW w:w="3700" w:type="pct"/>
          </w:tcPr>
          <w:p w:rsidR="00334764" w:rsidRDefault="00334764" w:rsidP="00334764">
            <w:pPr>
              <w:autoSpaceDE w:val="0"/>
              <w:autoSpaceDN w:val="0"/>
              <w:adjustRightInd w:val="0"/>
              <w:rPr>
                <w:sz w:val="16"/>
                <w:szCs w:val="16"/>
              </w:rPr>
            </w:pPr>
            <w:r w:rsidRPr="00FD26F9">
              <w:rPr>
                <w:sz w:val="16"/>
                <w:szCs w:val="16"/>
              </w:rPr>
              <w:t>Competition standard lighting for 4 courts. The provision of in-ground conduit to support competition standard lighting will be considered for all other courts.</w:t>
            </w:r>
          </w:p>
          <w:p w:rsidR="00EB374D" w:rsidRPr="00FD26F9" w:rsidRDefault="00EB374D" w:rsidP="00A82560">
            <w:pPr>
              <w:autoSpaceDE w:val="0"/>
              <w:autoSpaceDN w:val="0"/>
              <w:adjustRightInd w:val="0"/>
              <w:rPr>
                <w:sz w:val="16"/>
                <w:szCs w:val="16"/>
              </w:rPr>
            </w:pPr>
            <w:r>
              <w:rPr>
                <w:sz w:val="16"/>
                <w:szCs w:val="16"/>
              </w:rPr>
              <w:t xml:space="preserve">Where Australian Standards compliance can be achieved Council will </w:t>
            </w:r>
            <w:r w:rsidR="00A82560">
              <w:rPr>
                <w:sz w:val="16"/>
                <w:szCs w:val="16"/>
              </w:rPr>
              <w:t>included</w:t>
            </w:r>
            <w:r>
              <w:rPr>
                <w:sz w:val="16"/>
                <w:szCs w:val="16"/>
              </w:rPr>
              <w:t xml:space="preserve"> the installation of LED technology.</w:t>
            </w:r>
          </w:p>
        </w:tc>
      </w:tr>
      <w:tr w:rsidR="00334764" w:rsidRPr="00FD26F9" w:rsidTr="00334764">
        <w:tc>
          <w:tcPr>
            <w:tcW w:w="1300" w:type="pct"/>
          </w:tcPr>
          <w:p w:rsidR="00334764" w:rsidRPr="00FD26F9" w:rsidRDefault="00334764" w:rsidP="00334764">
            <w:pPr>
              <w:rPr>
                <w:b/>
                <w:sz w:val="16"/>
                <w:szCs w:val="16"/>
              </w:rPr>
            </w:pPr>
            <w:r w:rsidRPr="00FD26F9">
              <w:rPr>
                <w:b/>
                <w:sz w:val="16"/>
                <w:szCs w:val="16"/>
              </w:rPr>
              <w:t>Court Fencing</w:t>
            </w:r>
          </w:p>
        </w:tc>
        <w:tc>
          <w:tcPr>
            <w:tcW w:w="3700" w:type="pct"/>
          </w:tcPr>
          <w:p w:rsidR="00334764" w:rsidRDefault="00334764" w:rsidP="0045746D">
            <w:pPr>
              <w:autoSpaceDE w:val="0"/>
              <w:autoSpaceDN w:val="0"/>
              <w:adjustRightInd w:val="0"/>
              <w:rPr>
                <w:sz w:val="16"/>
                <w:szCs w:val="16"/>
              </w:rPr>
            </w:pPr>
            <w:r w:rsidRPr="00FD26F9">
              <w:rPr>
                <w:sz w:val="16"/>
                <w:szCs w:val="16"/>
              </w:rPr>
              <w:t xml:space="preserve">All courts. 3.6m black PVC coated </w:t>
            </w:r>
            <w:r w:rsidR="0045746D">
              <w:rPr>
                <w:sz w:val="16"/>
                <w:szCs w:val="16"/>
              </w:rPr>
              <w:t xml:space="preserve">45mm diamond </w:t>
            </w:r>
            <w:r w:rsidRPr="00FD26F9">
              <w:rPr>
                <w:sz w:val="16"/>
                <w:szCs w:val="16"/>
              </w:rPr>
              <w:t>chain</w:t>
            </w:r>
            <w:r w:rsidR="0045746D">
              <w:rPr>
                <w:sz w:val="16"/>
                <w:szCs w:val="16"/>
              </w:rPr>
              <w:t xml:space="preserve"> wire</w:t>
            </w:r>
            <w:r w:rsidRPr="00FD26F9">
              <w:rPr>
                <w:sz w:val="16"/>
                <w:szCs w:val="16"/>
              </w:rPr>
              <w:t xml:space="preserve"> fencing.</w:t>
            </w:r>
          </w:p>
          <w:p w:rsidR="006C0167" w:rsidRPr="00FD26F9" w:rsidRDefault="006C0167" w:rsidP="0045746D">
            <w:pPr>
              <w:autoSpaceDE w:val="0"/>
              <w:autoSpaceDN w:val="0"/>
              <w:adjustRightInd w:val="0"/>
              <w:rPr>
                <w:sz w:val="16"/>
                <w:szCs w:val="16"/>
              </w:rPr>
            </w:pPr>
            <w:r>
              <w:rPr>
                <w:sz w:val="16"/>
                <w:szCs w:val="16"/>
              </w:rPr>
              <w:t>Suitable pedestrian and maintenance access points to be included.</w:t>
            </w:r>
          </w:p>
        </w:tc>
      </w:tr>
      <w:tr w:rsidR="00334764" w:rsidRPr="00FD26F9" w:rsidTr="00334764">
        <w:tc>
          <w:tcPr>
            <w:tcW w:w="1300" w:type="pct"/>
          </w:tcPr>
          <w:p w:rsidR="00334764" w:rsidRPr="00FD26F9" w:rsidRDefault="00334764" w:rsidP="00334764">
            <w:pPr>
              <w:rPr>
                <w:b/>
                <w:sz w:val="16"/>
                <w:szCs w:val="16"/>
              </w:rPr>
            </w:pPr>
            <w:r>
              <w:rPr>
                <w:b/>
                <w:sz w:val="16"/>
                <w:szCs w:val="16"/>
              </w:rPr>
              <w:t>Tennis Nets</w:t>
            </w:r>
          </w:p>
        </w:tc>
        <w:tc>
          <w:tcPr>
            <w:tcW w:w="3700" w:type="pct"/>
          </w:tcPr>
          <w:p w:rsidR="00334764" w:rsidRDefault="00334764" w:rsidP="00334764">
            <w:pPr>
              <w:autoSpaceDE w:val="0"/>
              <w:autoSpaceDN w:val="0"/>
              <w:adjustRightInd w:val="0"/>
              <w:rPr>
                <w:sz w:val="16"/>
                <w:szCs w:val="16"/>
              </w:rPr>
            </w:pPr>
            <w:r>
              <w:rPr>
                <w:sz w:val="16"/>
                <w:szCs w:val="16"/>
              </w:rPr>
              <w:t xml:space="preserve">Standard tennis nets provided on </w:t>
            </w:r>
            <w:r w:rsidR="00612161">
              <w:rPr>
                <w:sz w:val="16"/>
                <w:szCs w:val="16"/>
              </w:rPr>
              <w:t xml:space="preserve">locked </w:t>
            </w:r>
            <w:r>
              <w:rPr>
                <w:sz w:val="16"/>
                <w:szCs w:val="16"/>
              </w:rPr>
              <w:t xml:space="preserve">courts by the Primary </w:t>
            </w:r>
            <w:r w:rsidR="00995E85">
              <w:rPr>
                <w:sz w:val="16"/>
                <w:szCs w:val="16"/>
              </w:rPr>
              <w:t>User</w:t>
            </w:r>
            <w:r>
              <w:rPr>
                <w:sz w:val="16"/>
                <w:szCs w:val="16"/>
              </w:rPr>
              <w:t>. Nets should be 0.914m high in the centre and supported at 1.07m high by two posts, 0.914m wide of each side of the doubles court.</w:t>
            </w:r>
          </w:p>
          <w:p w:rsidR="00995E85" w:rsidRPr="00FD26F9" w:rsidRDefault="00995E85" w:rsidP="00334764">
            <w:pPr>
              <w:autoSpaceDE w:val="0"/>
              <w:autoSpaceDN w:val="0"/>
              <w:adjustRightInd w:val="0"/>
              <w:rPr>
                <w:sz w:val="16"/>
                <w:szCs w:val="16"/>
              </w:rPr>
            </w:pPr>
            <w:r>
              <w:rPr>
                <w:sz w:val="16"/>
                <w:szCs w:val="16"/>
              </w:rPr>
              <w:t>Where public courts are available Council will provide nets.</w:t>
            </w:r>
          </w:p>
        </w:tc>
      </w:tr>
      <w:tr w:rsidR="00334764" w:rsidRPr="00FD26F9" w:rsidTr="00334764">
        <w:tc>
          <w:tcPr>
            <w:tcW w:w="1300" w:type="pct"/>
          </w:tcPr>
          <w:p w:rsidR="00334764" w:rsidRPr="00FD26F9" w:rsidRDefault="00334764" w:rsidP="00334764">
            <w:pPr>
              <w:rPr>
                <w:b/>
                <w:sz w:val="16"/>
                <w:szCs w:val="16"/>
              </w:rPr>
            </w:pPr>
            <w:r w:rsidRPr="00FD26F9">
              <w:rPr>
                <w:b/>
                <w:sz w:val="16"/>
                <w:szCs w:val="16"/>
              </w:rPr>
              <w:t>Spectator Area</w:t>
            </w:r>
          </w:p>
        </w:tc>
        <w:tc>
          <w:tcPr>
            <w:tcW w:w="3700" w:type="pct"/>
          </w:tcPr>
          <w:p w:rsidR="00334764" w:rsidRPr="00FD26F9" w:rsidRDefault="00334764" w:rsidP="00334764">
            <w:pPr>
              <w:autoSpaceDE w:val="0"/>
              <w:autoSpaceDN w:val="0"/>
              <w:adjustRightInd w:val="0"/>
              <w:rPr>
                <w:sz w:val="16"/>
                <w:szCs w:val="16"/>
              </w:rPr>
            </w:pPr>
            <w:r w:rsidRPr="00FD26F9">
              <w:rPr>
                <w:sz w:val="16"/>
                <w:szCs w:val="16"/>
              </w:rPr>
              <w:t>Some fixed seating around the courts (includes park furniture).</w:t>
            </w:r>
          </w:p>
        </w:tc>
      </w:tr>
      <w:tr w:rsidR="00334764" w:rsidRPr="00FD26F9" w:rsidTr="00334764">
        <w:tc>
          <w:tcPr>
            <w:tcW w:w="1300" w:type="pct"/>
            <w:tcBorders>
              <w:bottom w:val="single" w:sz="4" w:space="0" w:color="auto"/>
            </w:tcBorders>
            <w:shd w:val="clear" w:color="auto" w:fill="D9D9D9"/>
          </w:tcPr>
          <w:p w:rsidR="00334764" w:rsidRPr="00FD26F9" w:rsidRDefault="00334764" w:rsidP="00334764">
            <w:pPr>
              <w:rPr>
                <w:b/>
                <w:sz w:val="16"/>
                <w:szCs w:val="16"/>
              </w:rPr>
            </w:pPr>
            <w:r w:rsidRPr="00FD26F9">
              <w:rPr>
                <w:b/>
                <w:sz w:val="16"/>
                <w:szCs w:val="16"/>
              </w:rPr>
              <w:t>Pavilion</w:t>
            </w:r>
          </w:p>
        </w:tc>
        <w:tc>
          <w:tcPr>
            <w:tcW w:w="3700" w:type="pct"/>
            <w:tcBorders>
              <w:bottom w:val="single" w:sz="4" w:space="0" w:color="auto"/>
            </w:tcBorders>
            <w:shd w:val="clear" w:color="auto" w:fill="D9D9D9"/>
          </w:tcPr>
          <w:p w:rsidR="00334764" w:rsidRPr="00FD26F9" w:rsidRDefault="00334764" w:rsidP="00334764">
            <w:pPr>
              <w:autoSpaceDE w:val="0"/>
              <w:autoSpaceDN w:val="0"/>
              <w:adjustRightInd w:val="0"/>
              <w:rPr>
                <w:sz w:val="16"/>
                <w:szCs w:val="16"/>
              </w:rPr>
            </w:pPr>
          </w:p>
        </w:tc>
      </w:tr>
      <w:tr w:rsidR="00334764" w:rsidRPr="00FD26F9" w:rsidTr="00334764">
        <w:tc>
          <w:tcPr>
            <w:tcW w:w="1300" w:type="pct"/>
            <w:shd w:val="clear" w:color="auto" w:fill="auto"/>
          </w:tcPr>
          <w:p w:rsidR="00334764" w:rsidRPr="00FD26F9" w:rsidRDefault="00334764" w:rsidP="00334764">
            <w:pPr>
              <w:rPr>
                <w:b/>
                <w:sz w:val="16"/>
                <w:szCs w:val="16"/>
              </w:rPr>
            </w:pPr>
            <w:r w:rsidRPr="00FD26F9">
              <w:rPr>
                <w:b/>
                <w:sz w:val="16"/>
                <w:szCs w:val="16"/>
              </w:rPr>
              <w:t>Size</w:t>
            </w:r>
          </w:p>
          <w:p w:rsidR="00334764" w:rsidRPr="00FD26F9" w:rsidRDefault="00334764" w:rsidP="00334764">
            <w:pPr>
              <w:rPr>
                <w:b/>
                <w:sz w:val="16"/>
                <w:szCs w:val="16"/>
              </w:rPr>
            </w:pPr>
          </w:p>
        </w:tc>
        <w:tc>
          <w:tcPr>
            <w:tcW w:w="3700" w:type="pct"/>
            <w:shd w:val="clear" w:color="auto" w:fill="auto"/>
          </w:tcPr>
          <w:p w:rsidR="00334764" w:rsidRPr="00FD26F9" w:rsidRDefault="00061443" w:rsidP="00995E85">
            <w:pPr>
              <w:rPr>
                <w:sz w:val="16"/>
                <w:szCs w:val="16"/>
              </w:rPr>
            </w:pPr>
            <w:r>
              <w:rPr>
                <w:sz w:val="16"/>
                <w:szCs w:val="16"/>
              </w:rPr>
              <w:t>Colocation</w:t>
            </w:r>
            <w:r w:rsidR="00995E85">
              <w:rPr>
                <w:sz w:val="16"/>
                <w:szCs w:val="16"/>
              </w:rPr>
              <w:t xml:space="preserve"> is preferred w</w:t>
            </w:r>
            <w:r w:rsidR="00334764" w:rsidRPr="00FD26F9">
              <w:rPr>
                <w:sz w:val="16"/>
                <w:szCs w:val="16"/>
              </w:rPr>
              <w:t xml:space="preserve">here there </w:t>
            </w:r>
            <w:r w:rsidR="006C0167">
              <w:rPr>
                <w:sz w:val="16"/>
                <w:szCs w:val="16"/>
              </w:rPr>
              <w:t xml:space="preserve">is the </w:t>
            </w:r>
            <w:r w:rsidR="00334764" w:rsidRPr="00FD26F9">
              <w:rPr>
                <w:sz w:val="16"/>
                <w:szCs w:val="16"/>
              </w:rPr>
              <w:t>opportunit</w:t>
            </w:r>
            <w:r w:rsidR="006C0167">
              <w:rPr>
                <w:sz w:val="16"/>
                <w:szCs w:val="16"/>
              </w:rPr>
              <w:t>y</w:t>
            </w:r>
            <w:r w:rsidR="00334764" w:rsidRPr="00FD26F9">
              <w:rPr>
                <w:sz w:val="16"/>
                <w:szCs w:val="16"/>
              </w:rPr>
              <w:t xml:space="preserve"> to co-locate with other </w:t>
            </w:r>
            <w:r w:rsidR="00995E85">
              <w:rPr>
                <w:sz w:val="16"/>
                <w:szCs w:val="16"/>
              </w:rPr>
              <w:t>sports</w:t>
            </w:r>
            <w:r w:rsidR="00334764" w:rsidRPr="00FD26F9">
              <w:rPr>
                <w:sz w:val="16"/>
                <w:szCs w:val="16"/>
              </w:rPr>
              <w:t>. It is assumed that some facility components (such as public toilets, kitchens and canteens, etc.) will be provided within these pavilions and these should not be duplicated.</w:t>
            </w:r>
          </w:p>
        </w:tc>
      </w:tr>
      <w:tr w:rsidR="00334764" w:rsidRPr="00FD26F9" w:rsidTr="00334764">
        <w:tc>
          <w:tcPr>
            <w:tcW w:w="1300" w:type="pct"/>
          </w:tcPr>
          <w:p w:rsidR="00334764" w:rsidRPr="00FD26F9" w:rsidRDefault="00334764" w:rsidP="00334764">
            <w:pPr>
              <w:rPr>
                <w:b/>
                <w:sz w:val="16"/>
                <w:szCs w:val="16"/>
              </w:rPr>
            </w:pPr>
            <w:r w:rsidRPr="00FD26F9">
              <w:rPr>
                <w:b/>
                <w:sz w:val="16"/>
                <w:szCs w:val="16"/>
              </w:rPr>
              <w:t>Change Rooms</w:t>
            </w:r>
          </w:p>
          <w:p w:rsidR="00334764" w:rsidRPr="00FD26F9" w:rsidRDefault="00334764" w:rsidP="00334764">
            <w:pPr>
              <w:rPr>
                <w:b/>
                <w:sz w:val="16"/>
                <w:szCs w:val="16"/>
              </w:rPr>
            </w:pPr>
            <w:r w:rsidRPr="00FD26F9">
              <w:rPr>
                <w:i/>
                <w:sz w:val="16"/>
                <w:szCs w:val="16"/>
              </w:rPr>
              <w:t>Based on 6 people getting changed.</w:t>
            </w:r>
          </w:p>
        </w:tc>
        <w:tc>
          <w:tcPr>
            <w:tcW w:w="3700" w:type="pct"/>
          </w:tcPr>
          <w:p w:rsidR="00334764" w:rsidRDefault="00334764" w:rsidP="00334764">
            <w:pPr>
              <w:autoSpaceDE w:val="0"/>
              <w:autoSpaceDN w:val="0"/>
              <w:adjustRightInd w:val="0"/>
              <w:rPr>
                <w:sz w:val="16"/>
                <w:szCs w:val="16"/>
              </w:rPr>
            </w:pPr>
            <w:r w:rsidRPr="00FD26F9">
              <w:rPr>
                <w:sz w:val="16"/>
                <w:szCs w:val="16"/>
              </w:rPr>
              <w:t>20m</w:t>
            </w:r>
            <w:r w:rsidRPr="00FD26F9">
              <w:rPr>
                <w:sz w:val="16"/>
                <w:szCs w:val="16"/>
                <w:vertAlign w:val="superscript"/>
              </w:rPr>
              <w:t>2</w:t>
            </w:r>
            <w:r w:rsidRPr="00FD26F9">
              <w:rPr>
                <w:sz w:val="16"/>
                <w:szCs w:val="16"/>
              </w:rPr>
              <w:t xml:space="preserve"> (Male: 10m</w:t>
            </w:r>
            <w:r w:rsidRPr="00FD26F9">
              <w:rPr>
                <w:sz w:val="16"/>
                <w:szCs w:val="16"/>
                <w:vertAlign w:val="superscript"/>
              </w:rPr>
              <w:t>2</w:t>
            </w:r>
            <w:r w:rsidRPr="00FD26F9">
              <w:rPr>
                <w:sz w:val="16"/>
                <w:szCs w:val="16"/>
              </w:rPr>
              <w:t>; Female: 10m</w:t>
            </w:r>
            <w:r w:rsidRPr="00FD26F9">
              <w:rPr>
                <w:sz w:val="16"/>
                <w:szCs w:val="16"/>
                <w:vertAlign w:val="superscript"/>
              </w:rPr>
              <w:t>2</w:t>
            </w:r>
            <w:r w:rsidRPr="00FD26F9">
              <w:rPr>
                <w:sz w:val="16"/>
                <w:szCs w:val="16"/>
              </w:rPr>
              <w:t>).</w:t>
            </w:r>
          </w:p>
          <w:p w:rsidR="006C0167" w:rsidRPr="00FD26F9" w:rsidRDefault="006C0167" w:rsidP="00334764">
            <w:pPr>
              <w:autoSpaceDE w:val="0"/>
              <w:autoSpaceDN w:val="0"/>
              <w:adjustRightInd w:val="0"/>
              <w:rPr>
                <w:sz w:val="16"/>
                <w:szCs w:val="16"/>
              </w:rPr>
            </w:pPr>
            <w:r>
              <w:rPr>
                <w:sz w:val="16"/>
                <w:szCs w:val="16"/>
              </w:rPr>
              <w:t>Includes appropriate bench seating and hooks. Storage to be considered as part of bench seating.</w:t>
            </w:r>
          </w:p>
        </w:tc>
      </w:tr>
      <w:tr w:rsidR="00334764" w:rsidRPr="00FD26F9" w:rsidTr="00334764">
        <w:tc>
          <w:tcPr>
            <w:tcW w:w="1300" w:type="pct"/>
          </w:tcPr>
          <w:p w:rsidR="00334764" w:rsidRPr="00FD26F9" w:rsidRDefault="00334764" w:rsidP="00334764">
            <w:pPr>
              <w:rPr>
                <w:b/>
                <w:sz w:val="16"/>
                <w:szCs w:val="16"/>
              </w:rPr>
            </w:pPr>
            <w:r w:rsidRPr="00FD26F9">
              <w:rPr>
                <w:b/>
                <w:sz w:val="16"/>
                <w:szCs w:val="16"/>
              </w:rPr>
              <w:lastRenderedPageBreak/>
              <w:t>Showers &amp; Toilets</w:t>
            </w:r>
          </w:p>
          <w:p w:rsidR="00334764" w:rsidRPr="00FD26F9" w:rsidRDefault="00334764" w:rsidP="00334764">
            <w:pPr>
              <w:rPr>
                <w:b/>
                <w:sz w:val="16"/>
                <w:szCs w:val="16"/>
              </w:rPr>
            </w:pPr>
            <w:r w:rsidRPr="00FD26F9">
              <w:rPr>
                <w:i/>
                <w:sz w:val="16"/>
                <w:szCs w:val="16"/>
              </w:rPr>
              <w:t>1 pan, 1 basin, 1 shower.</w:t>
            </w:r>
          </w:p>
        </w:tc>
        <w:tc>
          <w:tcPr>
            <w:tcW w:w="3700" w:type="pct"/>
          </w:tcPr>
          <w:p w:rsidR="00334764" w:rsidRDefault="00334764" w:rsidP="00FB09B7">
            <w:pPr>
              <w:tabs>
                <w:tab w:val="left" w:pos="1097"/>
              </w:tabs>
              <w:autoSpaceDE w:val="0"/>
              <w:autoSpaceDN w:val="0"/>
              <w:adjustRightInd w:val="0"/>
              <w:rPr>
                <w:sz w:val="16"/>
                <w:szCs w:val="16"/>
              </w:rPr>
            </w:pPr>
            <w:r>
              <w:rPr>
                <w:sz w:val="16"/>
                <w:szCs w:val="16"/>
              </w:rPr>
              <w:t xml:space="preserve">Approximately </w:t>
            </w:r>
            <w:r w:rsidRPr="00FD26F9">
              <w:rPr>
                <w:sz w:val="16"/>
                <w:szCs w:val="16"/>
              </w:rPr>
              <w:t>16m</w:t>
            </w:r>
            <w:r w:rsidRPr="00FD26F9">
              <w:rPr>
                <w:sz w:val="16"/>
                <w:szCs w:val="16"/>
                <w:vertAlign w:val="superscript"/>
              </w:rPr>
              <w:t>2</w:t>
            </w:r>
            <w:r w:rsidRPr="00FD26F9">
              <w:rPr>
                <w:sz w:val="16"/>
                <w:szCs w:val="16"/>
              </w:rPr>
              <w:t xml:space="preserve"> (Male: 8m</w:t>
            </w:r>
            <w:r w:rsidRPr="00FD26F9">
              <w:rPr>
                <w:sz w:val="16"/>
                <w:szCs w:val="16"/>
                <w:vertAlign w:val="superscript"/>
              </w:rPr>
              <w:t>2</w:t>
            </w:r>
            <w:r w:rsidRPr="00FD26F9">
              <w:rPr>
                <w:sz w:val="16"/>
                <w:szCs w:val="16"/>
              </w:rPr>
              <w:t>; Female: 8</w:t>
            </w:r>
            <w:r w:rsidR="006C0167">
              <w:rPr>
                <w:sz w:val="16"/>
                <w:szCs w:val="16"/>
              </w:rPr>
              <w:t>m</w:t>
            </w:r>
            <w:r w:rsidRPr="00FD26F9">
              <w:rPr>
                <w:sz w:val="16"/>
                <w:szCs w:val="16"/>
                <w:vertAlign w:val="superscript"/>
              </w:rPr>
              <w:t>2</w:t>
            </w:r>
            <w:r w:rsidRPr="00FD26F9">
              <w:rPr>
                <w:sz w:val="16"/>
                <w:szCs w:val="16"/>
              </w:rPr>
              <w:t xml:space="preserve">) </w:t>
            </w:r>
            <w:r>
              <w:rPr>
                <w:sz w:val="16"/>
                <w:szCs w:val="16"/>
              </w:rPr>
              <w:t xml:space="preserve">directly linked to the change rooms with single cubicle toilet pans and showers which complies with the current </w:t>
            </w:r>
            <w:r w:rsidR="00FB09B7">
              <w:rPr>
                <w:sz w:val="16"/>
                <w:szCs w:val="16"/>
              </w:rPr>
              <w:t>Building Code of Australia</w:t>
            </w:r>
            <w:r w:rsidRPr="00FD26F9">
              <w:rPr>
                <w:sz w:val="16"/>
                <w:szCs w:val="16"/>
              </w:rPr>
              <w:t xml:space="preserve">. </w:t>
            </w:r>
          </w:p>
          <w:p w:rsidR="00FB09B7" w:rsidRPr="00FD26F9" w:rsidRDefault="00FB09B7" w:rsidP="00FB09B7">
            <w:pPr>
              <w:tabs>
                <w:tab w:val="left" w:pos="1097"/>
              </w:tabs>
              <w:autoSpaceDE w:val="0"/>
              <w:autoSpaceDN w:val="0"/>
              <w:adjustRightInd w:val="0"/>
              <w:rPr>
                <w:sz w:val="16"/>
                <w:szCs w:val="16"/>
              </w:rPr>
            </w:pPr>
            <w:r>
              <w:rPr>
                <w:sz w:val="16"/>
                <w:szCs w:val="16"/>
              </w:rPr>
              <w:t>Accessible toilet facilities to comply with the BCA</w:t>
            </w:r>
          </w:p>
        </w:tc>
      </w:tr>
      <w:tr w:rsidR="005C76CB" w:rsidRPr="00FD26F9" w:rsidTr="00334764">
        <w:tc>
          <w:tcPr>
            <w:tcW w:w="1300" w:type="pct"/>
          </w:tcPr>
          <w:p w:rsidR="005C76CB" w:rsidRPr="00FD26F9" w:rsidRDefault="005C76CB" w:rsidP="00334764">
            <w:pPr>
              <w:rPr>
                <w:b/>
                <w:sz w:val="16"/>
                <w:szCs w:val="16"/>
              </w:rPr>
            </w:pPr>
            <w:r w:rsidRPr="00FD26F9">
              <w:rPr>
                <w:b/>
                <w:sz w:val="16"/>
                <w:szCs w:val="16"/>
              </w:rPr>
              <w:t>First Aid</w:t>
            </w:r>
          </w:p>
        </w:tc>
        <w:tc>
          <w:tcPr>
            <w:tcW w:w="3700" w:type="pct"/>
          </w:tcPr>
          <w:p w:rsidR="005C76CB" w:rsidRDefault="005C76CB" w:rsidP="00FB09B7">
            <w:pPr>
              <w:tabs>
                <w:tab w:val="left" w:pos="1097"/>
              </w:tabs>
              <w:autoSpaceDE w:val="0"/>
              <w:autoSpaceDN w:val="0"/>
              <w:adjustRightInd w:val="0"/>
              <w:rPr>
                <w:sz w:val="16"/>
                <w:szCs w:val="16"/>
              </w:rPr>
            </w:pPr>
            <w:r w:rsidRPr="00FD26F9">
              <w:rPr>
                <w:sz w:val="16"/>
                <w:szCs w:val="16"/>
              </w:rPr>
              <w:t>First Aid Area (5m</w:t>
            </w:r>
            <w:r w:rsidRPr="00FD26F9">
              <w:rPr>
                <w:sz w:val="16"/>
                <w:szCs w:val="16"/>
                <w:vertAlign w:val="superscript"/>
              </w:rPr>
              <w:t>2</w:t>
            </w:r>
            <w:r w:rsidRPr="00FD26F9">
              <w:rPr>
                <w:sz w:val="16"/>
                <w:szCs w:val="16"/>
              </w:rPr>
              <w:t>)</w:t>
            </w:r>
            <w:r>
              <w:rPr>
                <w:sz w:val="16"/>
                <w:szCs w:val="16"/>
              </w:rPr>
              <w:t xml:space="preserve"> with external door suitable for access by emergency services</w:t>
            </w:r>
            <w:r w:rsidRPr="00FD26F9">
              <w:rPr>
                <w:sz w:val="16"/>
                <w:szCs w:val="16"/>
              </w:rPr>
              <w:t>.</w:t>
            </w:r>
            <w:r>
              <w:rPr>
                <w:sz w:val="16"/>
                <w:szCs w:val="16"/>
              </w:rPr>
              <w:t xml:space="preserve"> Not to be linked by an internal door to any change facilities.</w:t>
            </w:r>
          </w:p>
        </w:tc>
      </w:tr>
      <w:tr w:rsidR="005C76CB" w:rsidRPr="00FD26F9" w:rsidTr="00334764">
        <w:tc>
          <w:tcPr>
            <w:tcW w:w="1300" w:type="pct"/>
          </w:tcPr>
          <w:p w:rsidR="005C76CB" w:rsidRPr="00FD26F9" w:rsidRDefault="005C76CB" w:rsidP="00334764">
            <w:pPr>
              <w:rPr>
                <w:b/>
                <w:sz w:val="16"/>
                <w:szCs w:val="16"/>
              </w:rPr>
            </w:pPr>
            <w:r w:rsidRPr="00FD26F9">
              <w:rPr>
                <w:b/>
                <w:sz w:val="16"/>
                <w:szCs w:val="16"/>
              </w:rPr>
              <w:t>Public Toilets</w:t>
            </w:r>
          </w:p>
        </w:tc>
        <w:tc>
          <w:tcPr>
            <w:tcW w:w="3700" w:type="pct"/>
          </w:tcPr>
          <w:p w:rsidR="005C76CB" w:rsidRPr="00FD26F9" w:rsidRDefault="005C76CB" w:rsidP="00334764">
            <w:pPr>
              <w:tabs>
                <w:tab w:val="left" w:pos="1097"/>
              </w:tabs>
              <w:autoSpaceDE w:val="0"/>
              <w:autoSpaceDN w:val="0"/>
              <w:adjustRightInd w:val="0"/>
              <w:rPr>
                <w:sz w:val="16"/>
                <w:szCs w:val="16"/>
              </w:rPr>
            </w:pPr>
            <w:r>
              <w:rPr>
                <w:sz w:val="16"/>
                <w:szCs w:val="16"/>
              </w:rPr>
              <w:t xml:space="preserve">Accessible toilet facilities to comply with the </w:t>
            </w:r>
            <w:r w:rsidR="00941651">
              <w:rPr>
                <w:sz w:val="16"/>
                <w:szCs w:val="16"/>
              </w:rPr>
              <w:t>BCA:</w:t>
            </w:r>
            <w:r w:rsidRPr="00FD26F9">
              <w:rPr>
                <w:sz w:val="16"/>
                <w:szCs w:val="16"/>
              </w:rPr>
              <w:t xml:space="preserve"> Includes a shower and doubles as a family change room</w:t>
            </w:r>
            <w:r>
              <w:rPr>
                <w:sz w:val="16"/>
                <w:szCs w:val="16"/>
              </w:rPr>
              <w:t xml:space="preserve"> with change table</w:t>
            </w:r>
            <w:r w:rsidRPr="00FD26F9">
              <w:rPr>
                <w:sz w:val="16"/>
                <w:szCs w:val="16"/>
              </w:rPr>
              <w:t>.</w:t>
            </w:r>
          </w:p>
        </w:tc>
      </w:tr>
      <w:tr w:rsidR="00C80E25" w:rsidRPr="00FD26F9" w:rsidTr="00334764">
        <w:tc>
          <w:tcPr>
            <w:tcW w:w="1300" w:type="pct"/>
          </w:tcPr>
          <w:p w:rsidR="00C80E25" w:rsidRPr="00C80E25" w:rsidRDefault="00C80E25" w:rsidP="00047687">
            <w:pPr>
              <w:rPr>
                <w:b/>
                <w:sz w:val="16"/>
                <w:szCs w:val="16"/>
              </w:rPr>
            </w:pPr>
            <w:r>
              <w:rPr>
                <w:b/>
                <w:sz w:val="16"/>
                <w:szCs w:val="16"/>
              </w:rPr>
              <w:t>External Power</w:t>
            </w:r>
          </w:p>
        </w:tc>
        <w:tc>
          <w:tcPr>
            <w:tcW w:w="3700" w:type="pct"/>
          </w:tcPr>
          <w:p w:rsidR="00C80E25" w:rsidRDefault="00C80E25" w:rsidP="00047687">
            <w:pPr>
              <w:tabs>
                <w:tab w:val="left" w:pos="1097"/>
              </w:tabs>
              <w:autoSpaceDE w:val="0"/>
              <w:autoSpaceDN w:val="0"/>
              <w:adjustRightInd w:val="0"/>
              <w:rPr>
                <w:sz w:val="16"/>
                <w:szCs w:val="16"/>
              </w:rPr>
            </w:pPr>
            <w:r>
              <w:rPr>
                <w:sz w:val="16"/>
                <w:szCs w:val="16"/>
              </w:rPr>
              <w:t>A locked charge point for mobility</w:t>
            </w:r>
            <w:r w:rsidR="00047687">
              <w:rPr>
                <w:sz w:val="16"/>
                <w:szCs w:val="16"/>
              </w:rPr>
              <w:t xml:space="preserve"> aids i.e. sc</w:t>
            </w:r>
            <w:r>
              <w:rPr>
                <w:sz w:val="16"/>
                <w:szCs w:val="16"/>
              </w:rPr>
              <w:t>ooters</w:t>
            </w:r>
          </w:p>
        </w:tc>
      </w:tr>
      <w:tr w:rsidR="00C80E25" w:rsidRPr="00FD26F9" w:rsidTr="00334764">
        <w:tc>
          <w:tcPr>
            <w:tcW w:w="1300" w:type="pct"/>
          </w:tcPr>
          <w:p w:rsidR="00C80E25" w:rsidRDefault="00C80E25" w:rsidP="00334764">
            <w:pPr>
              <w:rPr>
                <w:b/>
                <w:sz w:val="16"/>
                <w:szCs w:val="16"/>
              </w:rPr>
            </w:pPr>
            <w:r w:rsidRPr="00FD26F9">
              <w:rPr>
                <w:b/>
                <w:sz w:val="16"/>
                <w:szCs w:val="16"/>
              </w:rPr>
              <w:t>Kitchen/Kiosk</w:t>
            </w:r>
          </w:p>
          <w:p w:rsidR="00C80E25" w:rsidRPr="00C451D1" w:rsidRDefault="00C80E25" w:rsidP="00334764">
            <w:pPr>
              <w:rPr>
                <w:b/>
                <w:i/>
                <w:sz w:val="16"/>
                <w:szCs w:val="16"/>
              </w:rPr>
            </w:pPr>
            <w:r w:rsidRPr="00C451D1">
              <w:rPr>
                <w:i/>
                <w:sz w:val="16"/>
                <w:szCs w:val="16"/>
              </w:rPr>
              <w:t>Designs</w:t>
            </w:r>
            <w:r>
              <w:rPr>
                <w:i/>
                <w:sz w:val="16"/>
                <w:szCs w:val="16"/>
              </w:rPr>
              <w:t xml:space="preserve"> will</w:t>
            </w:r>
            <w:r w:rsidRPr="00C451D1">
              <w:rPr>
                <w:i/>
                <w:sz w:val="16"/>
                <w:szCs w:val="16"/>
              </w:rPr>
              <w:t xml:space="preserve"> require approval from Council’s Environmental Health Department.</w:t>
            </w:r>
          </w:p>
        </w:tc>
        <w:tc>
          <w:tcPr>
            <w:tcW w:w="3700" w:type="pct"/>
          </w:tcPr>
          <w:p w:rsidR="00C80E25" w:rsidRDefault="00C80E25" w:rsidP="00334764">
            <w:pPr>
              <w:tabs>
                <w:tab w:val="left" w:pos="1097"/>
              </w:tabs>
              <w:autoSpaceDE w:val="0"/>
              <w:autoSpaceDN w:val="0"/>
              <w:adjustRightInd w:val="0"/>
              <w:rPr>
                <w:sz w:val="16"/>
                <w:szCs w:val="16"/>
              </w:rPr>
            </w:pPr>
            <w:r>
              <w:rPr>
                <w:sz w:val="16"/>
                <w:szCs w:val="16"/>
              </w:rPr>
              <w:t>20</w:t>
            </w:r>
            <w:r w:rsidRPr="00C451D1">
              <w:rPr>
                <w:sz w:val="16"/>
                <w:szCs w:val="16"/>
              </w:rPr>
              <w:t>m</w:t>
            </w:r>
            <w:r w:rsidRPr="00C451D1">
              <w:rPr>
                <w:sz w:val="16"/>
                <w:szCs w:val="16"/>
                <w:vertAlign w:val="superscript"/>
              </w:rPr>
              <w:t>2</w:t>
            </w:r>
            <w:r w:rsidRPr="00C451D1">
              <w:rPr>
                <w:sz w:val="16"/>
                <w:szCs w:val="16"/>
              </w:rPr>
              <w:t>. Council will only provide basic facilities to ensure that the kitchen/kiosk complies with Australian Standard 4674 Series, the Food Standards Code and Food Act 1984.</w:t>
            </w:r>
          </w:p>
          <w:p w:rsidR="00C80E25" w:rsidRDefault="00C80E25" w:rsidP="00A465F0">
            <w:pPr>
              <w:tabs>
                <w:tab w:val="left" w:pos="1097"/>
              </w:tabs>
              <w:autoSpaceDE w:val="0"/>
              <w:autoSpaceDN w:val="0"/>
              <w:adjustRightInd w:val="0"/>
              <w:rPr>
                <w:sz w:val="16"/>
                <w:szCs w:val="16"/>
              </w:rPr>
            </w:pPr>
            <w:r>
              <w:rPr>
                <w:sz w:val="16"/>
                <w:szCs w:val="16"/>
              </w:rPr>
              <w:t>Cupboards will have locking capability for multiple occupants.</w:t>
            </w:r>
          </w:p>
          <w:p w:rsidR="00C80E25" w:rsidRPr="00FD26F9" w:rsidRDefault="00C80E25" w:rsidP="00A465F0">
            <w:pPr>
              <w:tabs>
                <w:tab w:val="left" w:pos="1097"/>
              </w:tabs>
              <w:autoSpaceDE w:val="0"/>
              <w:autoSpaceDN w:val="0"/>
              <w:adjustRightInd w:val="0"/>
              <w:rPr>
                <w:sz w:val="16"/>
                <w:szCs w:val="16"/>
              </w:rPr>
            </w:pPr>
            <w:r>
              <w:rPr>
                <w:sz w:val="16"/>
                <w:szCs w:val="16"/>
              </w:rPr>
              <w:t>Space for the installation of u</w:t>
            </w:r>
            <w:r w:rsidRPr="004C6CE9">
              <w:rPr>
                <w:sz w:val="16"/>
                <w:szCs w:val="16"/>
              </w:rPr>
              <w:t>nder bench/servery fridges</w:t>
            </w:r>
            <w:r>
              <w:rPr>
                <w:sz w:val="16"/>
                <w:szCs w:val="16"/>
              </w:rPr>
              <w:t xml:space="preserve"> must be considered.</w:t>
            </w:r>
          </w:p>
        </w:tc>
      </w:tr>
      <w:tr w:rsidR="00C80E25" w:rsidRPr="00FD26F9" w:rsidTr="00334764">
        <w:tc>
          <w:tcPr>
            <w:tcW w:w="1300" w:type="pct"/>
          </w:tcPr>
          <w:p w:rsidR="00C80E25" w:rsidRPr="006C0167" w:rsidRDefault="00C80E25" w:rsidP="00334764">
            <w:pPr>
              <w:rPr>
                <w:b/>
                <w:sz w:val="16"/>
                <w:szCs w:val="16"/>
              </w:rPr>
            </w:pPr>
            <w:r w:rsidRPr="006C0167">
              <w:rPr>
                <w:b/>
                <w:sz w:val="16"/>
                <w:szCs w:val="16"/>
              </w:rPr>
              <w:t>Storage</w:t>
            </w:r>
          </w:p>
        </w:tc>
        <w:tc>
          <w:tcPr>
            <w:tcW w:w="3700" w:type="pct"/>
          </w:tcPr>
          <w:p w:rsidR="00C80E25" w:rsidRPr="006C0167" w:rsidRDefault="00C80E25" w:rsidP="005C76CB">
            <w:pPr>
              <w:tabs>
                <w:tab w:val="left" w:pos="1097"/>
              </w:tabs>
              <w:autoSpaceDE w:val="0"/>
              <w:autoSpaceDN w:val="0"/>
              <w:adjustRightInd w:val="0"/>
              <w:rPr>
                <w:sz w:val="16"/>
                <w:szCs w:val="16"/>
              </w:rPr>
            </w:pPr>
            <w:r w:rsidRPr="006C0167">
              <w:rPr>
                <w:sz w:val="16"/>
                <w:szCs w:val="16"/>
              </w:rPr>
              <w:t xml:space="preserve">Total </w:t>
            </w:r>
            <w:r>
              <w:rPr>
                <w:sz w:val="16"/>
                <w:szCs w:val="16"/>
              </w:rPr>
              <w:t>4</w:t>
            </w:r>
            <w:r w:rsidRPr="006C0167">
              <w:rPr>
                <w:sz w:val="16"/>
                <w:szCs w:val="16"/>
              </w:rPr>
              <w:t>0m</w:t>
            </w:r>
            <w:r w:rsidRPr="006C0167">
              <w:rPr>
                <w:sz w:val="16"/>
                <w:szCs w:val="16"/>
                <w:vertAlign w:val="superscript"/>
              </w:rPr>
              <w:t>2</w:t>
            </w:r>
            <w:r w:rsidRPr="006C0167">
              <w:rPr>
                <w:sz w:val="16"/>
                <w:szCs w:val="16"/>
              </w:rPr>
              <w:t>. Internal 20m</w:t>
            </w:r>
            <w:r w:rsidRPr="006C0167">
              <w:rPr>
                <w:sz w:val="16"/>
                <w:szCs w:val="16"/>
                <w:vertAlign w:val="superscript"/>
              </w:rPr>
              <w:t>2</w:t>
            </w:r>
            <w:r w:rsidRPr="006C0167">
              <w:rPr>
                <w:sz w:val="16"/>
                <w:szCs w:val="16"/>
              </w:rPr>
              <w:t xml:space="preserve"> designed to allow use by multiple occupants and one externally accessed storage area </w:t>
            </w:r>
            <w:r>
              <w:rPr>
                <w:sz w:val="16"/>
                <w:szCs w:val="16"/>
              </w:rPr>
              <w:t>2</w:t>
            </w:r>
            <w:r w:rsidRPr="006C0167">
              <w:rPr>
                <w:sz w:val="16"/>
                <w:szCs w:val="16"/>
              </w:rPr>
              <w:t>0m</w:t>
            </w:r>
            <w:r w:rsidRPr="006C0167">
              <w:rPr>
                <w:sz w:val="16"/>
                <w:szCs w:val="16"/>
                <w:vertAlign w:val="superscript"/>
              </w:rPr>
              <w:t xml:space="preserve">2 </w:t>
            </w:r>
            <w:r w:rsidRPr="006C0167">
              <w:rPr>
                <w:sz w:val="16"/>
                <w:szCs w:val="16"/>
              </w:rPr>
              <w:t>should also be provided.</w:t>
            </w:r>
          </w:p>
        </w:tc>
      </w:tr>
      <w:tr w:rsidR="00C80E25" w:rsidRPr="00FD26F9" w:rsidTr="00334764">
        <w:tc>
          <w:tcPr>
            <w:tcW w:w="1300" w:type="pct"/>
          </w:tcPr>
          <w:p w:rsidR="00C80E25" w:rsidRPr="00FD26F9" w:rsidRDefault="00C80E25" w:rsidP="00334764">
            <w:pPr>
              <w:rPr>
                <w:b/>
                <w:sz w:val="16"/>
                <w:szCs w:val="16"/>
              </w:rPr>
            </w:pPr>
            <w:r>
              <w:rPr>
                <w:b/>
                <w:sz w:val="16"/>
                <w:szCs w:val="16"/>
              </w:rPr>
              <w:t>Community</w:t>
            </w:r>
            <w:r w:rsidRPr="00FD26F9">
              <w:rPr>
                <w:b/>
                <w:sz w:val="16"/>
                <w:szCs w:val="16"/>
              </w:rPr>
              <w:t xml:space="preserve"> Area</w:t>
            </w:r>
          </w:p>
        </w:tc>
        <w:tc>
          <w:tcPr>
            <w:tcW w:w="3700" w:type="pct"/>
          </w:tcPr>
          <w:p w:rsidR="00C80E25" w:rsidRPr="00FD26F9" w:rsidRDefault="00C80E25" w:rsidP="006C0167">
            <w:pPr>
              <w:tabs>
                <w:tab w:val="left" w:pos="1097"/>
              </w:tabs>
              <w:autoSpaceDE w:val="0"/>
              <w:autoSpaceDN w:val="0"/>
              <w:adjustRightInd w:val="0"/>
              <w:rPr>
                <w:sz w:val="16"/>
                <w:szCs w:val="16"/>
              </w:rPr>
            </w:pPr>
            <w:r>
              <w:rPr>
                <w:sz w:val="16"/>
                <w:szCs w:val="16"/>
              </w:rPr>
              <w:t>Up to 10</w:t>
            </w:r>
            <w:r w:rsidRPr="00FD26F9">
              <w:rPr>
                <w:sz w:val="16"/>
                <w:szCs w:val="16"/>
              </w:rPr>
              <w:t>0m</w:t>
            </w:r>
            <w:r w:rsidRPr="00FD26F9">
              <w:rPr>
                <w:sz w:val="16"/>
                <w:szCs w:val="16"/>
                <w:vertAlign w:val="superscript"/>
              </w:rPr>
              <w:t>2</w:t>
            </w:r>
            <w:r w:rsidRPr="00FD26F9">
              <w:rPr>
                <w:sz w:val="16"/>
                <w:szCs w:val="16"/>
              </w:rPr>
              <w:t xml:space="preserve">. The design for all pavilions should </w:t>
            </w:r>
            <w:r>
              <w:rPr>
                <w:sz w:val="16"/>
                <w:szCs w:val="16"/>
              </w:rPr>
              <w:t>orientate</w:t>
            </w:r>
            <w:r w:rsidRPr="00FD26F9">
              <w:rPr>
                <w:sz w:val="16"/>
                <w:szCs w:val="16"/>
              </w:rPr>
              <w:t xml:space="preserve"> </w:t>
            </w:r>
            <w:r>
              <w:rPr>
                <w:sz w:val="16"/>
                <w:szCs w:val="16"/>
              </w:rPr>
              <w:t>community space</w:t>
            </w:r>
            <w:r w:rsidRPr="00FD26F9">
              <w:rPr>
                <w:sz w:val="16"/>
                <w:szCs w:val="16"/>
              </w:rPr>
              <w:t xml:space="preserve">s </w:t>
            </w:r>
            <w:r>
              <w:rPr>
                <w:sz w:val="16"/>
                <w:szCs w:val="16"/>
              </w:rPr>
              <w:t xml:space="preserve">to </w:t>
            </w:r>
            <w:r w:rsidRPr="00FD26F9">
              <w:rPr>
                <w:sz w:val="16"/>
                <w:szCs w:val="16"/>
              </w:rPr>
              <w:t>hav</w:t>
            </w:r>
            <w:r>
              <w:rPr>
                <w:sz w:val="16"/>
                <w:szCs w:val="16"/>
              </w:rPr>
              <w:t>e</w:t>
            </w:r>
            <w:r w:rsidRPr="00FD26F9">
              <w:rPr>
                <w:sz w:val="16"/>
                <w:szCs w:val="16"/>
              </w:rPr>
              <w:t xml:space="preserve"> an outlook onto the playing area, and should be Master Planned to allow for </w:t>
            </w:r>
            <w:r>
              <w:rPr>
                <w:sz w:val="16"/>
                <w:szCs w:val="16"/>
              </w:rPr>
              <w:t xml:space="preserve">the </w:t>
            </w:r>
            <w:r w:rsidRPr="00FD26F9">
              <w:rPr>
                <w:sz w:val="16"/>
                <w:szCs w:val="16"/>
              </w:rPr>
              <w:t xml:space="preserve">future extension of </w:t>
            </w:r>
            <w:r>
              <w:rPr>
                <w:sz w:val="16"/>
                <w:szCs w:val="16"/>
              </w:rPr>
              <w:t>the space</w:t>
            </w:r>
            <w:r w:rsidRPr="00FD26F9">
              <w:rPr>
                <w:sz w:val="16"/>
                <w:szCs w:val="16"/>
              </w:rPr>
              <w:t>.</w:t>
            </w:r>
          </w:p>
        </w:tc>
      </w:tr>
      <w:tr w:rsidR="00C80E25" w:rsidRPr="00FD26F9" w:rsidTr="00334764">
        <w:tc>
          <w:tcPr>
            <w:tcW w:w="1300" w:type="pct"/>
          </w:tcPr>
          <w:p w:rsidR="00C80E25" w:rsidRDefault="00C80E25" w:rsidP="00334764">
            <w:pPr>
              <w:rPr>
                <w:b/>
                <w:sz w:val="16"/>
                <w:szCs w:val="16"/>
              </w:rPr>
            </w:pPr>
            <w:r>
              <w:rPr>
                <w:b/>
                <w:sz w:val="16"/>
                <w:szCs w:val="16"/>
              </w:rPr>
              <w:t>Internal Fit Outs</w:t>
            </w:r>
          </w:p>
        </w:tc>
        <w:tc>
          <w:tcPr>
            <w:tcW w:w="3700" w:type="pct"/>
          </w:tcPr>
          <w:p w:rsidR="00C80E25" w:rsidRDefault="00C80E25" w:rsidP="00A465F0">
            <w:pPr>
              <w:tabs>
                <w:tab w:val="left" w:pos="1097"/>
              </w:tabs>
              <w:autoSpaceDE w:val="0"/>
              <w:autoSpaceDN w:val="0"/>
              <w:adjustRightInd w:val="0"/>
              <w:rPr>
                <w:sz w:val="16"/>
                <w:szCs w:val="16"/>
              </w:rPr>
            </w:pPr>
            <w:r>
              <w:rPr>
                <w:sz w:val="16"/>
                <w:szCs w:val="16"/>
              </w:rPr>
              <w:t>Consider requirements for flexible use of the pavilion such as the inclusion of a data projector, Wi-Fi internet,  flooring options; chairs and tables, etc.</w:t>
            </w:r>
          </w:p>
        </w:tc>
      </w:tr>
      <w:tr w:rsidR="00C80E25" w:rsidRPr="00FD26F9" w:rsidTr="00334764">
        <w:tc>
          <w:tcPr>
            <w:tcW w:w="1300" w:type="pct"/>
            <w:tcBorders>
              <w:bottom w:val="single" w:sz="4" w:space="0" w:color="auto"/>
            </w:tcBorders>
          </w:tcPr>
          <w:p w:rsidR="00C80E25" w:rsidRPr="00FD26F9" w:rsidRDefault="00C80E25" w:rsidP="00334764">
            <w:pPr>
              <w:rPr>
                <w:b/>
                <w:sz w:val="16"/>
                <w:szCs w:val="16"/>
              </w:rPr>
            </w:pPr>
            <w:r w:rsidRPr="00FD26F9">
              <w:rPr>
                <w:b/>
                <w:sz w:val="16"/>
                <w:szCs w:val="16"/>
              </w:rPr>
              <w:t>External Covered Viewing Area</w:t>
            </w:r>
          </w:p>
        </w:tc>
        <w:tc>
          <w:tcPr>
            <w:tcW w:w="3700" w:type="pct"/>
            <w:tcBorders>
              <w:bottom w:val="single" w:sz="4" w:space="0" w:color="auto"/>
            </w:tcBorders>
          </w:tcPr>
          <w:p w:rsidR="00C80E25" w:rsidRPr="00FD26F9" w:rsidRDefault="00C80E25" w:rsidP="00334764">
            <w:pPr>
              <w:tabs>
                <w:tab w:val="left" w:pos="1097"/>
              </w:tabs>
              <w:autoSpaceDE w:val="0"/>
              <w:autoSpaceDN w:val="0"/>
              <w:adjustRightInd w:val="0"/>
              <w:rPr>
                <w:sz w:val="16"/>
                <w:szCs w:val="16"/>
              </w:rPr>
            </w:pPr>
            <w:r>
              <w:rPr>
                <w:sz w:val="16"/>
                <w:szCs w:val="16"/>
              </w:rPr>
              <w:t>20-30m</w:t>
            </w:r>
            <w:r w:rsidRPr="00FD26F9">
              <w:rPr>
                <w:sz w:val="16"/>
                <w:szCs w:val="16"/>
                <w:vertAlign w:val="superscript"/>
              </w:rPr>
              <w:t>2</w:t>
            </w:r>
            <w:r w:rsidRPr="00FD26F9">
              <w:rPr>
                <w:sz w:val="16"/>
                <w:szCs w:val="16"/>
              </w:rPr>
              <w:t xml:space="preserve"> veranda</w:t>
            </w:r>
            <w:r>
              <w:rPr>
                <w:sz w:val="16"/>
                <w:szCs w:val="16"/>
              </w:rPr>
              <w:t xml:space="preserve"> depending on building design</w:t>
            </w:r>
            <w:r w:rsidRPr="00FD26F9">
              <w:rPr>
                <w:sz w:val="16"/>
                <w:szCs w:val="16"/>
              </w:rPr>
              <w:t>.</w:t>
            </w:r>
          </w:p>
        </w:tc>
      </w:tr>
      <w:tr w:rsidR="00C80E25" w:rsidRPr="00FD26F9" w:rsidTr="00334764">
        <w:tc>
          <w:tcPr>
            <w:tcW w:w="1300" w:type="pct"/>
            <w:tcBorders>
              <w:bottom w:val="single" w:sz="4" w:space="0" w:color="auto"/>
            </w:tcBorders>
          </w:tcPr>
          <w:p w:rsidR="00C80E25" w:rsidRPr="006C0167" w:rsidRDefault="00C80E25" w:rsidP="00334764">
            <w:pPr>
              <w:rPr>
                <w:b/>
                <w:sz w:val="16"/>
                <w:szCs w:val="16"/>
              </w:rPr>
            </w:pPr>
            <w:r w:rsidRPr="006C0167">
              <w:rPr>
                <w:b/>
                <w:sz w:val="16"/>
                <w:szCs w:val="16"/>
              </w:rPr>
              <w:t>Heating and Cooling</w:t>
            </w:r>
          </w:p>
        </w:tc>
        <w:tc>
          <w:tcPr>
            <w:tcW w:w="3700" w:type="pct"/>
            <w:tcBorders>
              <w:bottom w:val="single" w:sz="4" w:space="0" w:color="auto"/>
            </w:tcBorders>
          </w:tcPr>
          <w:p w:rsidR="00C80E25" w:rsidRDefault="00C80E25" w:rsidP="0037224B">
            <w:pPr>
              <w:tabs>
                <w:tab w:val="left" w:pos="1097"/>
              </w:tabs>
              <w:autoSpaceDE w:val="0"/>
              <w:autoSpaceDN w:val="0"/>
              <w:adjustRightInd w:val="0"/>
              <w:rPr>
                <w:sz w:val="16"/>
                <w:szCs w:val="16"/>
              </w:rPr>
            </w:pPr>
            <w:r>
              <w:rPr>
                <w:sz w:val="16"/>
                <w:szCs w:val="16"/>
              </w:rPr>
              <w:t>Heating systems will be fitted to the Community Area only.  Where split systems are installed cooling systems will be fitted by Council.</w:t>
            </w:r>
          </w:p>
          <w:p w:rsidR="00C80E25" w:rsidRDefault="00C80E25" w:rsidP="0037224B">
            <w:pPr>
              <w:tabs>
                <w:tab w:val="left" w:pos="1097"/>
              </w:tabs>
              <w:autoSpaceDE w:val="0"/>
              <w:autoSpaceDN w:val="0"/>
              <w:adjustRightInd w:val="0"/>
              <w:rPr>
                <w:sz w:val="16"/>
                <w:szCs w:val="16"/>
              </w:rPr>
            </w:pPr>
            <w:r>
              <w:rPr>
                <w:sz w:val="16"/>
                <w:szCs w:val="16"/>
              </w:rPr>
              <w:t>Air conditioning will not be installed by Council as a standalone fixture.</w:t>
            </w:r>
          </w:p>
        </w:tc>
      </w:tr>
      <w:tr w:rsidR="00CC595A" w:rsidRPr="00FD26F9" w:rsidTr="00334764">
        <w:tc>
          <w:tcPr>
            <w:tcW w:w="1300" w:type="pct"/>
            <w:tcBorders>
              <w:bottom w:val="single" w:sz="4" w:space="0" w:color="auto"/>
            </w:tcBorders>
          </w:tcPr>
          <w:p w:rsidR="00CC595A" w:rsidRPr="006C0167" w:rsidRDefault="00CC595A" w:rsidP="00047687">
            <w:pPr>
              <w:rPr>
                <w:b/>
                <w:sz w:val="16"/>
                <w:szCs w:val="16"/>
              </w:rPr>
            </w:pPr>
            <w:r>
              <w:rPr>
                <w:b/>
                <w:sz w:val="16"/>
                <w:szCs w:val="16"/>
              </w:rPr>
              <w:t xml:space="preserve">Security </w:t>
            </w:r>
          </w:p>
        </w:tc>
        <w:tc>
          <w:tcPr>
            <w:tcW w:w="3700" w:type="pct"/>
            <w:tcBorders>
              <w:bottom w:val="single" w:sz="4" w:space="0" w:color="auto"/>
            </w:tcBorders>
          </w:tcPr>
          <w:p w:rsidR="00CC595A" w:rsidRDefault="00CC595A" w:rsidP="0075580C">
            <w:pPr>
              <w:tabs>
                <w:tab w:val="left" w:pos="1097"/>
              </w:tabs>
              <w:autoSpaceDE w:val="0"/>
              <w:autoSpaceDN w:val="0"/>
              <w:adjustRightInd w:val="0"/>
              <w:rPr>
                <w:sz w:val="16"/>
                <w:szCs w:val="16"/>
              </w:rPr>
            </w:pPr>
            <w:r>
              <w:rPr>
                <w:sz w:val="16"/>
                <w:szCs w:val="16"/>
              </w:rPr>
              <w:t xml:space="preserve">Security system will be fitted to the pavilion.  </w:t>
            </w:r>
          </w:p>
        </w:tc>
      </w:tr>
      <w:tr w:rsidR="00C80E25" w:rsidRPr="00FD26F9" w:rsidTr="00334764">
        <w:tc>
          <w:tcPr>
            <w:tcW w:w="1300" w:type="pct"/>
            <w:tcBorders>
              <w:bottom w:val="single" w:sz="4" w:space="0" w:color="auto"/>
            </w:tcBorders>
          </w:tcPr>
          <w:p w:rsidR="00C80E25" w:rsidRPr="00FD26F9" w:rsidRDefault="00C80E25" w:rsidP="00334764">
            <w:pPr>
              <w:rPr>
                <w:b/>
                <w:sz w:val="16"/>
                <w:szCs w:val="16"/>
              </w:rPr>
            </w:pPr>
            <w:r>
              <w:rPr>
                <w:b/>
                <w:sz w:val="16"/>
                <w:szCs w:val="16"/>
              </w:rPr>
              <w:t>Bin enclosure</w:t>
            </w:r>
          </w:p>
        </w:tc>
        <w:tc>
          <w:tcPr>
            <w:tcW w:w="3700" w:type="pct"/>
            <w:tcBorders>
              <w:bottom w:val="single" w:sz="4" w:space="0" w:color="auto"/>
            </w:tcBorders>
          </w:tcPr>
          <w:p w:rsidR="00C80E25" w:rsidRDefault="00C80E25" w:rsidP="0045746D">
            <w:pPr>
              <w:tabs>
                <w:tab w:val="left" w:pos="1097"/>
              </w:tabs>
              <w:autoSpaceDE w:val="0"/>
              <w:autoSpaceDN w:val="0"/>
              <w:adjustRightInd w:val="0"/>
              <w:rPr>
                <w:sz w:val="16"/>
                <w:szCs w:val="16"/>
              </w:rPr>
            </w:pPr>
            <w:r>
              <w:rPr>
                <w:sz w:val="16"/>
                <w:szCs w:val="16"/>
              </w:rPr>
              <w:t>Where possible a bin enclosure will be collocated with another facility.  A bin enclosure suitable of housing up to 2x 120 L bins and 2 x 240L bins will be provided by Council.</w:t>
            </w:r>
          </w:p>
          <w:p w:rsidR="00C80E25" w:rsidRDefault="00C80E25" w:rsidP="00A465F0">
            <w:pPr>
              <w:tabs>
                <w:tab w:val="left" w:pos="1097"/>
              </w:tabs>
              <w:autoSpaceDE w:val="0"/>
              <w:autoSpaceDN w:val="0"/>
              <w:adjustRightInd w:val="0"/>
              <w:rPr>
                <w:sz w:val="16"/>
                <w:szCs w:val="16"/>
              </w:rPr>
            </w:pPr>
            <w:r>
              <w:rPr>
                <w:sz w:val="16"/>
                <w:szCs w:val="16"/>
              </w:rPr>
              <w:t>Council only provides 2 x 120L and 2 x 240L bin free of charge at each facility additional bins require payment by the user.</w:t>
            </w:r>
          </w:p>
        </w:tc>
      </w:tr>
      <w:tr w:rsidR="00C80E25" w:rsidRPr="00FD26F9" w:rsidTr="00334764">
        <w:tc>
          <w:tcPr>
            <w:tcW w:w="1300" w:type="pct"/>
            <w:tcBorders>
              <w:bottom w:val="single" w:sz="4" w:space="0" w:color="auto"/>
            </w:tcBorders>
          </w:tcPr>
          <w:p w:rsidR="00C80E25" w:rsidRDefault="00C80E25" w:rsidP="00A63D7B">
            <w:pPr>
              <w:rPr>
                <w:b/>
                <w:sz w:val="16"/>
                <w:szCs w:val="16"/>
              </w:rPr>
            </w:pPr>
            <w:r>
              <w:rPr>
                <w:b/>
                <w:sz w:val="16"/>
                <w:szCs w:val="16"/>
              </w:rPr>
              <w:t>Gas Bottle Storage</w:t>
            </w:r>
          </w:p>
        </w:tc>
        <w:tc>
          <w:tcPr>
            <w:tcW w:w="3700" w:type="pct"/>
            <w:tcBorders>
              <w:bottom w:val="single" w:sz="4" w:space="0" w:color="auto"/>
            </w:tcBorders>
          </w:tcPr>
          <w:p w:rsidR="00C80E25" w:rsidRDefault="00C80E25" w:rsidP="00A63D7B">
            <w:pPr>
              <w:tabs>
                <w:tab w:val="left" w:pos="1097"/>
              </w:tabs>
              <w:autoSpaceDE w:val="0"/>
              <w:autoSpaceDN w:val="0"/>
              <w:adjustRightInd w:val="0"/>
              <w:rPr>
                <w:sz w:val="16"/>
                <w:szCs w:val="16"/>
              </w:rPr>
            </w:pPr>
            <w:r>
              <w:rPr>
                <w:sz w:val="16"/>
                <w:szCs w:val="16"/>
              </w:rPr>
              <w:t xml:space="preserve">Council will provide suitable storage for 1 x 9kg gas bottle in line with regulations. </w:t>
            </w:r>
          </w:p>
        </w:tc>
      </w:tr>
      <w:tr w:rsidR="00C80E25" w:rsidRPr="00FD26F9" w:rsidTr="00334764">
        <w:tc>
          <w:tcPr>
            <w:tcW w:w="1300" w:type="pct"/>
            <w:shd w:val="pct15" w:color="auto" w:fill="auto"/>
          </w:tcPr>
          <w:p w:rsidR="00C80E25" w:rsidRPr="00FD26F9" w:rsidRDefault="00C80E25" w:rsidP="00334764">
            <w:pPr>
              <w:rPr>
                <w:b/>
                <w:sz w:val="16"/>
                <w:szCs w:val="16"/>
              </w:rPr>
            </w:pPr>
            <w:r>
              <w:rPr>
                <w:b/>
                <w:sz w:val="16"/>
                <w:szCs w:val="16"/>
              </w:rPr>
              <w:t>Surrounds</w:t>
            </w:r>
          </w:p>
        </w:tc>
        <w:tc>
          <w:tcPr>
            <w:tcW w:w="3700" w:type="pct"/>
            <w:shd w:val="pct15" w:color="auto" w:fill="auto"/>
          </w:tcPr>
          <w:p w:rsidR="00C80E25" w:rsidRPr="00FD26F9" w:rsidRDefault="00C80E25" w:rsidP="00334764">
            <w:pPr>
              <w:tabs>
                <w:tab w:val="left" w:pos="1097"/>
              </w:tabs>
              <w:autoSpaceDE w:val="0"/>
              <w:autoSpaceDN w:val="0"/>
              <w:adjustRightInd w:val="0"/>
              <w:rPr>
                <w:sz w:val="16"/>
                <w:szCs w:val="16"/>
              </w:rPr>
            </w:pPr>
          </w:p>
        </w:tc>
      </w:tr>
      <w:tr w:rsidR="00C80E25" w:rsidRPr="00FD26F9" w:rsidTr="00334764">
        <w:tc>
          <w:tcPr>
            <w:tcW w:w="1300" w:type="pct"/>
          </w:tcPr>
          <w:p w:rsidR="00C80E25" w:rsidRPr="00FD26F9" w:rsidRDefault="00C80E25" w:rsidP="00334764">
            <w:pPr>
              <w:rPr>
                <w:b/>
                <w:sz w:val="16"/>
                <w:szCs w:val="16"/>
              </w:rPr>
            </w:pPr>
            <w:r>
              <w:rPr>
                <w:b/>
                <w:sz w:val="16"/>
                <w:szCs w:val="16"/>
              </w:rPr>
              <w:t>Rubbish/Recycling Bins</w:t>
            </w:r>
          </w:p>
        </w:tc>
        <w:tc>
          <w:tcPr>
            <w:tcW w:w="3700" w:type="pct"/>
          </w:tcPr>
          <w:p w:rsidR="00C80E25" w:rsidRPr="00FD26F9" w:rsidRDefault="00C80E25" w:rsidP="00334764">
            <w:pPr>
              <w:tabs>
                <w:tab w:val="left" w:pos="1097"/>
              </w:tabs>
              <w:autoSpaceDE w:val="0"/>
              <w:autoSpaceDN w:val="0"/>
              <w:adjustRightInd w:val="0"/>
              <w:rPr>
                <w:sz w:val="16"/>
                <w:szCs w:val="16"/>
              </w:rPr>
            </w:pPr>
            <w:r>
              <w:rPr>
                <w:sz w:val="16"/>
                <w:szCs w:val="16"/>
              </w:rPr>
              <w:t>Provide fixed bins in selected areas around the reserve for general public use.</w:t>
            </w:r>
          </w:p>
        </w:tc>
      </w:tr>
      <w:tr w:rsidR="00C80E25" w:rsidRPr="00FD26F9" w:rsidTr="00334764">
        <w:tc>
          <w:tcPr>
            <w:tcW w:w="1300" w:type="pct"/>
          </w:tcPr>
          <w:p w:rsidR="00C80E25" w:rsidRPr="00FD26F9" w:rsidRDefault="00C80E25" w:rsidP="00334764">
            <w:pPr>
              <w:rPr>
                <w:b/>
                <w:sz w:val="16"/>
                <w:szCs w:val="16"/>
              </w:rPr>
            </w:pPr>
            <w:r>
              <w:rPr>
                <w:b/>
                <w:sz w:val="16"/>
                <w:szCs w:val="16"/>
              </w:rPr>
              <w:t>Bike Racks &amp; Shared Paths</w:t>
            </w:r>
          </w:p>
        </w:tc>
        <w:tc>
          <w:tcPr>
            <w:tcW w:w="3700" w:type="pct"/>
          </w:tcPr>
          <w:p w:rsidR="00C80E25" w:rsidRPr="00FD26F9" w:rsidRDefault="00C80E25" w:rsidP="00AA4AAA">
            <w:pPr>
              <w:rPr>
                <w:sz w:val="16"/>
                <w:szCs w:val="16"/>
              </w:rPr>
            </w:pPr>
            <w:r>
              <w:rPr>
                <w:sz w:val="16"/>
                <w:szCs w:val="16"/>
              </w:rPr>
              <w:t>Provide bike racks for a minimum of 5 bikes.  Shared paths should connect to the pavilion.</w:t>
            </w:r>
          </w:p>
        </w:tc>
      </w:tr>
      <w:tr w:rsidR="00C80E25" w:rsidRPr="00FD26F9" w:rsidTr="00334764">
        <w:tc>
          <w:tcPr>
            <w:tcW w:w="1300" w:type="pct"/>
          </w:tcPr>
          <w:p w:rsidR="00C80E25" w:rsidRDefault="00C80E25" w:rsidP="00334764">
            <w:pPr>
              <w:rPr>
                <w:b/>
                <w:sz w:val="16"/>
                <w:szCs w:val="16"/>
              </w:rPr>
            </w:pPr>
            <w:r>
              <w:rPr>
                <w:b/>
                <w:sz w:val="16"/>
                <w:szCs w:val="16"/>
              </w:rPr>
              <w:t>Drink Fountains</w:t>
            </w:r>
          </w:p>
        </w:tc>
        <w:tc>
          <w:tcPr>
            <w:tcW w:w="3700" w:type="pct"/>
          </w:tcPr>
          <w:p w:rsidR="00C80E25" w:rsidRDefault="00C80E25" w:rsidP="00AA4AAA">
            <w:pPr>
              <w:rPr>
                <w:sz w:val="16"/>
                <w:szCs w:val="16"/>
              </w:rPr>
            </w:pPr>
            <w:r>
              <w:rPr>
                <w:sz w:val="16"/>
                <w:szCs w:val="16"/>
              </w:rPr>
              <w:t>Provide at least 1 outdoor drink fountain to the main court access point</w:t>
            </w:r>
          </w:p>
        </w:tc>
      </w:tr>
      <w:tr w:rsidR="00C80E25" w:rsidRPr="00FD26F9" w:rsidTr="00334764">
        <w:tc>
          <w:tcPr>
            <w:tcW w:w="1300" w:type="pct"/>
          </w:tcPr>
          <w:p w:rsidR="00C80E25" w:rsidRPr="00131E24" w:rsidRDefault="00C80E25" w:rsidP="00334764">
            <w:pPr>
              <w:rPr>
                <w:b/>
                <w:sz w:val="16"/>
                <w:szCs w:val="16"/>
                <w:highlight w:val="yellow"/>
              </w:rPr>
            </w:pPr>
            <w:r w:rsidRPr="00C00FA3">
              <w:rPr>
                <w:b/>
                <w:sz w:val="16"/>
                <w:szCs w:val="16"/>
              </w:rPr>
              <w:t>Play equipment</w:t>
            </w:r>
          </w:p>
        </w:tc>
        <w:tc>
          <w:tcPr>
            <w:tcW w:w="3700" w:type="pct"/>
          </w:tcPr>
          <w:p w:rsidR="00C80E25" w:rsidRDefault="00C80E25" w:rsidP="00232036">
            <w:pPr>
              <w:rPr>
                <w:sz w:val="16"/>
                <w:szCs w:val="16"/>
              </w:rPr>
            </w:pPr>
            <w:r>
              <w:rPr>
                <w:sz w:val="16"/>
                <w:szCs w:val="16"/>
              </w:rPr>
              <w:t>Where possible, provide a playground or equipment in line with the Play Space Strategy.</w:t>
            </w:r>
          </w:p>
        </w:tc>
      </w:tr>
    </w:tbl>
    <w:p w:rsidR="00334764" w:rsidRDefault="00334764" w:rsidP="00334764">
      <w:pPr>
        <w:pStyle w:val="Heading2"/>
        <w:autoSpaceDE w:val="0"/>
        <w:autoSpaceDN w:val="0"/>
        <w:adjustRightInd w:val="0"/>
        <w:jc w:val="both"/>
      </w:pPr>
      <w:r w:rsidRPr="00F7356D">
        <w:br w:type="page"/>
      </w:r>
      <w:bookmarkStart w:id="33" w:name="_Toc402468628"/>
      <w:bookmarkStart w:id="34" w:name="_Toc432063796"/>
      <w:r w:rsidR="00B6645D">
        <w:lastRenderedPageBreak/>
        <w:t>Category B</w:t>
      </w:r>
      <w:r w:rsidR="00A74424">
        <w:t xml:space="preserve"> </w:t>
      </w:r>
      <w:r w:rsidRPr="00F7356D">
        <w:t>Outdoor Netball</w:t>
      </w:r>
      <w:bookmarkEnd w:id="33"/>
      <w:r w:rsidR="00C00FA3">
        <w:t xml:space="preserve"> </w:t>
      </w:r>
      <w:r w:rsidR="00A74424">
        <w:t xml:space="preserve">and </w:t>
      </w:r>
      <w:r w:rsidR="00C00FA3">
        <w:t>Volleyball</w:t>
      </w:r>
      <w:r w:rsidR="004D041E">
        <w:t xml:space="preserve"> Courts</w:t>
      </w:r>
      <w:bookmarkEnd w:id="34"/>
    </w:p>
    <w:p w:rsidR="00A74424" w:rsidRPr="00A74424" w:rsidRDefault="00A74424" w:rsidP="00A74424">
      <w:pPr>
        <w:spacing w:after="0"/>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6765"/>
      </w:tblGrid>
      <w:tr w:rsidR="00334764" w:rsidRPr="00FD26F9" w:rsidTr="00334764">
        <w:trPr>
          <w:tblHeader/>
        </w:trPr>
        <w:tc>
          <w:tcPr>
            <w:tcW w:w="1300" w:type="pct"/>
            <w:tcBorders>
              <w:bottom w:val="single" w:sz="4" w:space="0" w:color="auto"/>
            </w:tcBorders>
            <w:shd w:val="clear" w:color="auto" w:fill="000000"/>
          </w:tcPr>
          <w:p w:rsidR="00334764" w:rsidRPr="00FD26F9" w:rsidRDefault="00334764" w:rsidP="00334764">
            <w:pPr>
              <w:jc w:val="center"/>
              <w:rPr>
                <w:b/>
                <w:sz w:val="16"/>
                <w:szCs w:val="16"/>
              </w:rPr>
            </w:pPr>
            <w:r w:rsidRPr="00FD26F9">
              <w:rPr>
                <w:b/>
                <w:sz w:val="16"/>
                <w:szCs w:val="16"/>
              </w:rPr>
              <w:t>FACILITY COMPONENT</w:t>
            </w:r>
          </w:p>
        </w:tc>
        <w:tc>
          <w:tcPr>
            <w:tcW w:w="3700" w:type="pct"/>
            <w:tcBorders>
              <w:bottom w:val="single" w:sz="4" w:space="0" w:color="auto"/>
            </w:tcBorders>
            <w:shd w:val="clear" w:color="auto" w:fill="000000"/>
          </w:tcPr>
          <w:p w:rsidR="00334764" w:rsidRPr="00FD26F9" w:rsidRDefault="00334764" w:rsidP="00334764">
            <w:pPr>
              <w:jc w:val="center"/>
              <w:rPr>
                <w:b/>
                <w:sz w:val="16"/>
                <w:szCs w:val="16"/>
              </w:rPr>
            </w:pPr>
            <w:r w:rsidRPr="00FD26F9">
              <w:rPr>
                <w:b/>
                <w:sz w:val="16"/>
                <w:szCs w:val="16"/>
              </w:rPr>
              <w:t>DISTRICT</w:t>
            </w:r>
          </w:p>
        </w:tc>
      </w:tr>
      <w:tr w:rsidR="00334764" w:rsidRPr="00FD26F9" w:rsidTr="00334764">
        <w:tc>
          <w:tcPr>
            <w:tcW w:w="1300" w:type="pct"/>
            <w:shd w:val="clear" w:color="auto" w:fill="D9D9D9"/>
          </w:tcPr>
          <w:p w:rsidR="00334764" w:rsidRPr="00FD26F9" w:rsidRDefault="00334764" w:rsidP="00334764">
            <w:pPr>
              <w:rPr>
                <w:sz w:val="16"/>
                <w:szCs w:val="16"/>
              </w:rPr>
            </w:pPr>
            <w:r w:rsidRPr="00FD26F9">
              <w:rPr>
                <w:b/>
                <w:sz w:val="16"/>
                <w:szCs w:val="16"/>
              </w:rPr>
              <w:t>Playing Surface</w:t>
            </w:r>
          </w:p>
        </w:tc>
        <w:tc>
          <w:tcPr>
            <w:tcW w:w="3700" w:type="pct"/>
            <w:shd w:val="clear" w:color="auto" w:fill="D9D9D9"/>
          </w:tcPr>
          <w:p w:rsidR="00334764" w:rsidRPr="00FD26F9" w:rsidRDefault="00334764" w:rsidP="00334764">
            <w:pPr>
              <w:tabs>
                <w:tab w:val="left" w:pos="1097"/>
              </w:tabs>
              <w:autoSpaceDE w:val="0"/>
              <w:autoSpaceDN w:val="0"/>
              <w:adjustRightInd w:val="0"/>
              <w:rPr>
                <w:sz w:val="16"/>
                <w:szCs w:val="16"/>
              </w:rPr>
            </w:pPr>
          </w:p>
        </w:tc>
      </w:tr>
      <w:tr w:rsidR="00334764" w:rsidRPr="00FD26F9" w:rsidTr="00334764">
        <w:tc>
          <w:tcPr>
            <w:tcW w:w="1300" w:type="pct"/>
          </w:tcPr>
          <w:p w:rsidR="00334764" w:rsidRPr="00FD26F9" w:rsidRDefault="00334764" w:rsidP="00334764">
            <w:pPr>
              <w:rPr>
                <w:b/>
                <w:sz w:val="16"/>
                <w:szCs w:val="16"/>
              </w:rPr>
            </w:pPr>
            <w:r w:rsidRPr="00FD26F9">
              <w:rPr>
                <w:b/>
                <w:sz w:val="16"/>
                <w:szCs w:val="16"/>
              </w:rPr>
              <w:t>No. of Courts</w:t>
            </w:r>
          </w:p>
        </w:tc>
        <w:tc>
          <w:tcPr>
            <w:tcW w:w="3700" w:type="pct"/>
          </w:tcPr>
          <w:p w:rsidR="00334764" w:rsidRDefault="00334764" w:rsidP="00AA4AAA">
            <w:pPr>
              <w:rPr>
                <w:sz w:val="16"/>
                <w:szCs w:val="16"/>
              </w:rPr>
            </w:pPr>
            <w:r w:rsidRPr="00FD26F9">
              <w:rPr>
                <w:sz w:val="16"/>
                <w:szCs w:val="16"/>
              </w:rPr>
              <w:t>Minimum 4 courts</w:t>
            </w:r>
            <w:r>
              <w:rPr>
                <w:sz w:val="16"/>
                <w:szCs w:val="16"/>
              </w:rPr>
              <w:t>, ideally with the ability to extend to 8</w:t>
            </w:r>
            <w:r w:rsidRPr="00FD26F9">
              <w:rPr>
                <w:sz w:val="16"/>
                <w:szCs w:val="16"/>
              </w:rPr>
              <w:t>.</w:t>
            </w:r>
            <w:r w:rsidR="00AA4AAA">
              <w:rPr>
                <w:sz w:val="16"/>
                <w:szCs w:val="16"/>
              </w:rPr>
              <w:t xml:space="preserve">  </w:t>
            </w:r>
            <w:r w:rsidRPr="00FD26F9">
              <w:rPr>
                <w:sz w:val="16"/>
                <w:szCs w:val="16"/>
              </w:rPr>
              <w:t>A Master Plan prepared for the site shall show the location of all planned courts for the facility, not just the courts being constructed in the first stage of the establishment of the facility.</w:t>
            </w:r>
          </w:p>
          <w:p w:rsidR="00AA4AAA" w:rsidRPr="00FD26F9" w:rsidRDefault="00AA4AAA" w:rsidP="00AA4AAA">
            <w:pPr>
              <w:rPr>
                <w:sz w:val="16"/>
                <w:szCs w:val="16"/>
              </w:rPr>
            </w:pPr>
            <w:r>
              <w:rPr>
                <w:sz w:val="16"/>
                <w:szCs w:val="16"/>
              </w:rPr>
              <w:t xml:space="preserve">The provision of 2 courts only will be provided for football and netball league facilities. </w:t>
            </w:r>
          </w:p>
        </w:tc>
      </w:tr>
      <w:tr w:rsidR="00334764" w:rsidRPr="00FD26F9" w:rsidTr="00334764">
        <w:tc>
          <w:tcPr>
            <w:tcW w:w="1300" w:type="pct"/>
          </w:tcPr>
          <w:p w:rsidR="00334764" w:rsidRPr="00FD26F9" w:rsidRDefault="00334764" w:rsidP="00334764">
            <w:pPr>
              <w:rPr>
                <w:b/>
                <w:sz w:val="16"/>
                <w:szCs w:val="16"/>
              </w:rPr>
            </w:pPr>
            <w:r w:rsidRPr="00FD26F9">
              <w:rPr>
                <w:b/>
                <w:sz w:val="16"/>
                <w:szCs w:val="16"/>
              </w:rPr>
              <w:t>Playing Surface</w:t>
            </w:r>
          </w:p>
        </w:tc>
        <w:tc>
          <w:tcPr>
            <w:tcW w:w="3700" w:type="pct"/>
          </w:tcPr>
          <w:p w:rsidR="00334764" w:rsidRDefault="00334764" w:rsidP="00334764">
            <w:pPr>
              <w:autoSpaceDE w:val="0"/>
              <w:autoSpaceDN w:val="0"/>
              <w:adjustRightInd w:val="0"/>
              <w:rPr>
                <w:sz w:val="16"/>
                <w:szCs w:val="16"/>
              </w:rPr>
            </w:pPr>
            <w:r w:rsidRPr="00FD26F9">
              <w:rPr>
                <w:sz w:val="16"/>
                <w:szCs w:val="16"/>
              </w:rPr>
              <w:t>Hard Court</w:t>
            </w:r>
            <w:r>
              <w:rPr>
                <w:sz w:val="16"/>
                <w:szCs w:val="16"/>
              </w:rPr>
              <w:t xml:space="preserve"> acrylic surface on concrete base</w:t>
            </w:r>
            <w:r w:rsidRPr="00FD26F9">
              <w:rPr>
                <w:sz w:val="16"/>
                <w:szCs w:val="16"/>
              </w:rPr>
              <w:t>.</w:t>
            </w:r>
          </w:p>
          <w:p w:rsidR="00A465F0" w:rsidRPr="00FD26F9" w:rsidRDefault="00A465F0" w:rsidP="00334764">
            <w:pPr>
              <w:autoSpaceDE w:val="0"/>
              <w:autoSpaceDN w:val="0"/>
              <w:adjustRightInd w:val="0"/>
              <w:rPr>
                <w:sz w:val="16"/>
                <w:szCs w:val="16"/>
              </w:rPr>
            </w:pPr>
            <w:r>
              <w:rPr>
                <w:sz w:val="16"/>
                <w:szCs w:val="16"/>
              </w:rPr>
              <w:t>Design to consider the specific site requirements including soil conditions.</w:t>
            </w:r>
          </w:p>
        </w:tc>
      </w:tr>
      <w:tr w:rsidR="00334764" w:rsidRPr="00FD26F9" w:rsidTr="00334764">
        <w:tc>
          <w:tcPr>
            <w:tcW w:w="1300" w:type="pct"/>
          </w:tcPr>
          <w:p w:rsidR="00334764" w:rsidRPr="00FD26F9" w:rsidRDefault="00334764" w:rsidP="00334764">
            <w:pPr>
              <w:rPr>
                <w:b/>
                <w:sz w:val="16"/>
                <w:szCs w:val="16"/>
              </w:rPr>
            </w:pPr>
            <w:r w:rsidRPr="00FD26F9">
              <w:rPr>
                <w:b/>
                <w:sz w:val="16"/>
                <w:szCs w:val="16"/>
              </w:rPr>
              <w:t>Size (Courts)</w:t>
            </w:r>
          </w:p>
        </w:tc>
        <w:tc>
          <w:tcPr>
            <w:tcW w:w="3700" w:type="pct"/>
          </w:tcPr>
          <w:p w:rsidR="00334764" w:rsidRDefault="00C00FA3" w:rsidP="00334764">
            <w:pPr>
              <w:autoSpaceDE w:val="0"/>
              <w:autoSpaceDN w:val="0"/>
              <w:adjustRightInd w:val="0"/>
              <w:rPr>
                <w:rFonts w:cs="CenturyGothic"/>
                <w:color w:val="000000"/>
                <w:sz w:val="16"/>
                <w:szCs w:val="16"/>
              </w:rPr>
            </w:pPr>
            <w:r>
              <w:rPr>
                <w:rFonts w:cs="CenturyGothic"/>
                <w:color w:val="000000"/>
                <w:sz w:val="16"/>
                <w:szCs w:val="16"/>
              </w:rPr>
              <w:t xml:space="preserve">Netball: </w:t>
            </w:r>
            <w:r w:rsidR="00334764" w:rsidRPr="00FD26F9">
              <w:rPr>
                <w:rFonts w:cs="CenturyGothic"/>
                <w:color w:val="000000"/>
                <w:sz w:val="16"/>
                <w:szCs w:val="16"/>
              </w:rPr>
              <w:t>30.5m long x 15.25m wide. Clearance at ends and sides min. 3.05m. Courts side by side to be separated by min. 3.</w:t>
            </w:r>
            <w:r w:rsidR="00334764">
              <w:rPr>
                <w:rFonts w:cs="CenturyGothic"/>
                <w:color w:val="000000"/>
                <w:sz w:val="16"/>
                <w:szCs w:val="16"/>
              </w:rPr>
              <w:t>7</w:t>
            </w:r>
            <w:r w:rsidR="00334764" w:rsidRPr="00FD26F9">
              <w:rPr>
                <w:rFonts w:cs="CenturyGothic"/>
                <w:color w:val="000000"/>
                <w:sz w:val="16"/>
                <w:szCs w:val="16"/>
              </w:rPr>
              <w:t>m distance.</w:t>
            </w:r>
          </w:p>
          <w:p w:rsidR="00C00FA3" w:rsidRDefault="00C00FA3" w:rsidP="00334764">
            <w:pPr>
              <w:autoSpaceDE w:val="0"/>
              <w:autoSpaceDN w:val="0"/>
              <w:adjustRightInd w:val="0"/>
              <w:rPr>
                <w:rFonts w:cs="CenturyGothic"/>
                <w:color w:val="000000"/>
                <w:sz w:val="16"/>
                <w:szCs w:val="16"/>
              </w:rPr>
            </w:pPr>
            <w:r>
              <w:rPr>
                <w:rFonts w:cs="CenturyGothic"/>
                <w:color w:val="000000"/>
                <w:sz w:val="16"/>
                <w:szCs w:val="16"/>
              </w:rPr>
              <w:t>Volleyball</w:t>
            </w:r>
            <w:r w:rsidR="00A465F0">
              <w:rPr>
                <w:rFonts w:cs="CenturyGothic"/>
                <w:color w:val="000000"/>
                <w:sz w:val="16"/>
                <w:szCs w:val="16"/>
              </w:rPr>
              <w:t xml:space="preserve"> line marking</w:t>
            </w:r>
            <w:r>
              <w:rPr>
                <w:rFonts w:cs="CenturyGothic"/>
                <w:color w:val="000000"/>
                <w:sz w:val="16"/>
                <w:szCs w:val="16"/>
              </w:rPr>
              <w:t>: 18m long x 9m wide with.  Clearance zone minimum 3m preferred 5m side and 8m at the end.</w:t>
            </w:r>
          </w:p>
          <w:p w:rsidR="00796450" w:rsidRPr="00FD26F9" w:rsidRDefault="00796450" w:rsidP="00C00FA3">
            <w:pPr>
              <w:autoSpaceDE w:val="0"/>
              <w:autoSpaceDN w:val="0"/>
              <w:adjustRightInd w:val="0"/>
              <w:rPr>
                <w:sz w:val="16"/>
                <w:szCs w:val="16"/>
              </w:rPr>
            </w:pPr>
            <w:r>
              <w:rPr>
                <w:rFonts w:cs="CenturyGothic"/>
                <w:color w:val="000000"/>
                <w:sz w:val="16"/>
                <w:szCs w:val="16"/>
              </w:rPr>
              <w:t>Refer to State Sporting Association Standards.</w:t>
            </w:r>
          </w:p>
        </w:tc>
      </w:tr>
      <w:tr w:rsidR="00334764" w:rsidRPr="00FD26F9" w:rsidTr="00334764">
        <w:tc>
          <w:tcPr>
            <w:tcW w:w="1300" w:type="pct"/>
            <w:shd w:val="clear" w:color="auto" w:fill="D9D9D9"/>
          </w:tcPr>
          <w:p w:rsidR="00334764" w:rsidRPr="00FD26F9" w:rsidRDefault="00334764" w:rsidP="00334764">
            <w:pPr>
              <w:rPr>
                <w:sz w:val="16"/>
                <w:szCs w:val="16"/>
              </w:rPr>
            </w:pPr>
            <w:r w:rsidRPr="00FD26F9">
              <w:rPr>
                <w:b/>
                <w:sz w:val="16"/>
                <w:szCs w:val="16"/>
              </w:rPr>
              <w:t>Other Infrastructure</w:t>
            </w:r>
          </w:p>
        </w:tc>
        <w:tc>
          <w:tcPr>
            <w:tcW w:w="3700" w:type="pct"/>
            <w:shd w:val="clear" w:color="auto" w:fill="D9D9D9"/>
          </w:tcPr>
          <w:p w:rsidR="00334764" w:rsidRPr="00FD26F9" w:rsidRDefault="00334764" w:rsidP="00334764">
            <w:pPr>
              <w:autoSpaceDE w:val="0"/>
              <w:autoSpaceDN w:val="0"/>
              <w:adjustRightInd w:val="0"/>
              <w:rPr>
                <w:sz w:val="16"/>
                <w:szCs w:val="16"/>
              </w:rPr>
            </w:pPr>
          </w:p>
        </w:tc>
      </w:tr>
      <w:tr w:rsidR="00334764" w:rsidRPr="00FD26F9" w:rsidTr="00334764">
        <w:tc>
          <w:tcPr>
            <w:tcW w:w="1300" w:type="pct"/>
          </w:tcPr>
          <w:p w:rsidR="00334764" w:rsidRPr="00FD26F9" w:rsidRDefault="00334764" w:rsidP="00334764">
            <w:pPr>
              <w:rPr>
                <w:b/>
                <w:sz w:val="16"/>
                <w:szCs w:val="16"/>
              </w:rPr>
            </w:pPr>
            <w:r w:rsidRPr="00FD26F9">
              <w:rPr>
                <w:b/>
                <w:sz w:val="16"/>
                <w:szCs w:val="16"/>
              </w:rPr>
              <w:t>Car Parking</w:t>
            </w:r>
          </w:p>
        </w:tc>
        <w:tc>
          <w:tcPr>
            <w:tcW w:w="3700" w:type="pct"/>
          </w:tcPr>
          <w:p w:rsidR="00334764" w:rsidRDefault="00334764" w:rsidP="00796450">
            <w:pPr>
              <w:rPr>
                <w:sz w:val="16"/>
                <w:szCs w:val="16"/>
              </w:rPr>
            </w:pPr>
            <w:r w:rsidRPr="00FD26F9">
              <w:rPr>
                <w:sz w:val="16"/>
                <w:szCs w:val="16"/>
              </w:rPr>
              <w:t>Sealed car p</w:t>
            </w:r>
            <w:r>
              <w:rPr>
                <w:sz w:val="16"/>
                <w:szCs w:val="16"/>
              </w:rPr>
              <w:t xml:space="preserve">arking </w:t>
            </w:r>
            <w:r w:rsidRPr="00C00FA3">
              <w:rPr>
                <w:sz w:val="16"/>
                <w:szCs w:val="16"/>
              </w:rPr>
              <w:t xml:space="preserve">for </w:t>
            </w:r>
            <w:r w:rsidR="00C00FA3" w:rsidRPr="00C00FA3">
              <w:rPr>
                <w:sz w:val="16"/>
                <w:szCs w:val="16"/>
              </w:rPr>
              <w:t>6</w:t>
            </w:r>
            <w:r w:rsidRPr="00C00FA3">
              <w:rPr>
                <w:sz w:val="16"/>
                <w:szCs w:val="16"/>
              </w:rPr>
              <w:t>0 cars, including</w:t>
            </w:r>
            <w:r>
              <w:rPr>
                <w:sz w:val="16"/>
                <w:szCs w:val="16"/>
              </w:rPr>
              <w:t xml:space="preserve"> </w:t>
            </w:r>
            <w:r w:rsidRPr="00FD26F9">
              <w:rPr>
                <w:sz w:val="16"/>
                <w:szCs w:val="16"/>
              </w:rPr>
              <w:t xml:space="preserve">designated </w:t>
            </w:r>
            <w:r w:rsidR="00FB09B7">
              <w:rPr>
                <w:sz w:val="16"/>
                <w:szCs w:val="16"/>
              </w:rPr>
              <w:t>accessible car parking spaces</w:t>
            </w:r>
            <w:r w:rsidRPr="00FD26F9">
              <w:rPr>
                <w:sz w:val="16"/>
                <w:szCs w:val="16"/>
              </w:rPr>
              <w:t>.</w:t>
            </w:r>
          </w:p>
          <w:p w:rsidR="00796450" w:rsidRDefault="00796450" w:rsidP="00796450">
            <w:pPr>
              <w:rPr>
                <w:sz w:val="16"/>
                <w:szCs w:val="16"/>
              </w:rPr>
            </w:pPr>
            <w:r>
              <w:rPr>
                <w:sz w:val="16"/>
                <w:szCs w:val="16"/>
              </w:rPr>
              <w:t>Overflow car parking to be considered in master planning process to supply parking for 8 courts.</w:t>
            </w:r>
          </w:p>
          <w:p w:rsidR="005C76CB" w:rsidRDefault="005C76CB" w:rsidP="005C76CB">
            <w:pPr>
              <w:rPr>
                <w:sz w:val="16"/>
                <w:szCs w:val="16"/>
              </w:rPr>
            </w:pPr>
            <w:r>
              <w:rPr>
                <w:sz w:val="16"/>
                <w:szCs w:val="16"/>
              </w:rPr>
              <w:t xml:space="preserve">On street car parking directly running along the reserve frontage can be considered to improve car parking amenity in addition to formal reserve car parking. </w:t>
            </w:r>
          </w:p>
          <w:p w:rsidR="00A465F0" w:rsidRPr="00FD26F9" w:rsidRDefault="005C76CB" w:rsidP="00A465F0">
            <w:pPr>
              <w:rPr>
                <w:sz w:val="16"/>
                <w:szCs w:val="16"/>
              </w:rPr>
            </w:pPr>
            <w:r>
              <w:rPr>
                <w:sz w:val="16"/>
                <w:szCs w:val="16"/>
              </w:rPr>
              <w:t>Installation of conduits to support future power to two designated bays will be made for the installation of electrical car charge points.</w:t>
            </w:r>
          </w:p>
        </w:tc>
      </w:tr>
      <w:tr w:rsidR="00796450" w:rsidRPr="00FD26F9" w:rsidTr="00334764">
        <w:tc>
          <w:tcPr>
            <w:tcW w:w="1300" w:type="pct"/>
          </w:tcPr>
          <w:p w:rsidR="00796450" w:rsidRPr="00FD26F9" w:rsidRDefault="00796450" w:rsidP="00334764">
            <w:pPr>
              <w:rPr>
                <w:b/>
                <w:sz w:val="16"/>
                <w:szCs w:val="16"/>
              </w:rPr>
            </w:pPr>
            <w:r w:rsidRPr="00FD26F9">
              <w:rPr>
                <w:b/>
                <w:sz w:val="16"/>
                <w:szCs w:val="16"/>
              </w:rPr>
              <w:t>Floodlights</w:t>
            </w:r>
          </w:p>
          <w:p w:rsidR="00796450" w:rsidRPr="00FD26F9" w:rsidRDefault="00796450" w:rsidP="00334764">
            <w:pPr>
              <w:rPr>
                <w:i/>
                <w:sz w:val="12"/>
                <w:szCs w:val="12"/>
              </w:rPr>
            </w:pPr>
            <w:r w:rsidRPr="00FD26F9">
              <w:rPr>
                <w:i/>
                <w:sz w:val="16"/>
                <w:szCs w:val="16"/>
              </w:rPr>
              <w:t>Lighting to comply with Australian Standard 2560 Series.</w:t>
            </w:r>
          </w:p>
        </w:tc>
        <w:tc>
          <w:tcPr>
            <w:tcW w:w="3700" w:type="pct"/>
          </w:tcPr>
          <w:p w:rsidR="00796450" w:rsidRPr="00FD26F9" w:rsidRDefault="00796450" w:rsidP="005C76CB">
            <w:pPr>
              <w:autoSpaceDE w:val="0"/>
              <w:autoSpaceDN w:val="0"/>
              <w:adjustRightInd w:val="0"/>
              <w:rPr>
                <w:sz w:val="16"/>
                <w:szCs w:val="16"/>
              </w:rPr>
            </w:pPr>
            <w:r w:rsidRPr="00FD26F9">
              <w:rPr>
                <w:sz w:val="16"/>
                <w:szCs w:val="16"/>
              </w:rPr>
              <w:t xml:space="preserve">Competition standard lighting for </w:t>
            </w:r>
            <w:r w:rsidR="00C00FA3">
              <w:rPr>
                <w:sz w:val="16"/>
                <w:szCs w:val="16"/>
              </w:rPr>
              <w:t>4</w:t>
            </w:r>
            <w:r w:rsidRPr="00FD26F9">
              <w:rPr>
                <w:sz w:val="16"/>
                <w:szCs w:val="16"/>
              </w:rPr>
              <w:t xml:space="preserve"> courts. The provision of in-ground conduit to support competition standard lighting will be </w:t>
            </w:r>
            <w:r w:rsidR="005C76CB">
              <w:rPr>
                <w:sz w:val="16"/>
                <w:szCs w:val="16"/>
              </w:rPr>
              <w:t>provided</w:t>
            </w:r>
            <w:r w:rsidR="005C76CB" w:rsidRPr="00FD26F9">
              <w:rPr>
                <w:sz w:val="16"/>
                <w:szCs w:val="16"/>
              </w:rPr>
              <w:t xml:space="preserve"> </w:t>
            </w:r>
            <w:r w:rsidRPr="00FD26F9">
              <w:rPr>
                <w:sz w:val="16"/>
                <w:szCs w:val="16"/>
              </w:rPr>
              <w:t>for all other courts.</w:t>
            </w:r>
          </w:p>
        </w:tc>
      </w:tr>
      <w:tr w:rsidR="00334764" w:rsidRPr="00FD26F9" w:rsidTr="00334764">
        <w:tc>
          <w:tcPr>
            <w:tcW w:w="1300" w:type="pct"/>
          </w:tcPr>
          <w:p w:rsidR="00334764" w:rsidRPr="00FD26F9" w:rsidRDefault="00334764" w:rsidP="00334764">
            <w:pPr>
              <w:rPr>
                <w:b/>
                <w:sz w:val="16"/>
                <w:szCs w:val="16"/>
              </w:rPr>
            </w:pPr>
            <w:r w:rsidRPr="00FD26F9">
              <w:rPr>
                <w:b/>
                <w:sz w:val="16"/>
                <w:szCs w:val="16"/>
              </w:rPr>
              <w:t>Spectator Area</w:t>
            </w:r>
          </w:p>
        </w:tc>
        <w:tc>
          <w:tcPr>
            <w:tcW w:w="3700" w:type="pct"/>
          </w:tcPr>
          <w:p w:rsidR="00334764" w:rsidRPr="00FD26F9" w:rsidRDefault="00A63D7B" w:rsidP="00A465F0">
            <w:pPr>
              <w:autoSpaceDE w:val="0"/>
              <w:autoSpaceDN w:val="0"/>
              <w:adjustRightInd w:val="0"/>
              <w:rPr>
                <w:sz w:val="16"/>
                <w:szCs w:val="16"/>
              </w:rPr>
            </w:pPr>
            <w:r>
              <w:rPr>
                <w:sz w:val="16"/>
                <w:szCs w:val="16"/>
              </w:rPr>
              <w:t>F</w:t>
            </w:r>
            <w:r w:rsidR="00334764" w:rsidRPr="00FD26F9">
              <w:rPr>
                <w:sz w:val="16"/>
                <w:szCs w:val="16"/>
              </w:rPr>
              <w:t xml:space="preserve">ixed </w:t>
            </w:r>
            <w:r w:rsidR="00A465F0">
              <w:rPr>
                <w:sz w:val="16"/>
                <w:szCs w:val="16"/>
              </w:rPr>
              <w:t>bench</w:t>
            </w:r>
            <w:r>
              <w:rPr>
                <w:sz w:val="16"/>
                <w:szCs w:val="16"/>
              </w:rPr>
              <w:t xml:space="preserve"> </w:t>
            </w:r>
            <w:r w:rsidR="00334764" w:rsidRPr="00FD26F9">
              <w:rPr>
                <w:sz w:val="16"/>
                <w:szCs w:val="16"/>
              </w:rPr>
              <w:t xml:space="preserve">seating </w:t>
            </w:r>
            <w:r>
              <w:rPr>
                <w:sz w:val="16"/>
                <w:szCs w:val="16"/>
              </w:rPr>
              <w:t xml:space="preserve">located around perimeter courts. </w:t>
            </w:r>
          </w:p>
        </w:tc>
      </w:tr>
      <w:tr w:rsidR="00334764" w:rsidRPr="00FD26F9" w:rsidTr="00334764">
        <w:tc>
          <w:tcPr>
            <w:tcW w:w="1300" w:type="pct"/>
            <w:tcBorders>
              <w:bottom w:val="single" w:sz="4" w:space="0" w:color="auto"/>
            </w:tcBorders>
          </w:tcPr>
          <w:p w:rsidR="00334764" w:rsidRPr="00FD26F9" w:rsidRDefault="00334764" w:rsidP="00334764">
            <w:pPr>
              <w:rPr>
                <w:b/>
                <w:sz w:val="16"/>
                <w:szCs w:val="16"/>
              </w:rPr>
            </w:pPr>
            <w:r w:rsidRPr="00FD26F9">
              <w:rPr>
                <w:b/>
                <w:sz w:val="16"/>
                <w:szCs w:val="16"/>
              </w:rPr>
              <w:t>Player Shelter</w:t>
            </w:r>
          </w:p>
        </w:tc>
        <w:tc>
          <w:tcPr>
            <w:tcW w:w="3700" w:type="pct"/>
            <w:tcBorders>
              <w:bottom w:val="single" w:sz="4" w:space="0" w:color="auto"/>
            </w:tcBorders>
          </w:tcPr>
          <w:p w:rsidR="00334764" w:rsidRDefault="00334764" w:rsidP="009507C9">
            <w:pPr>
              <w:autoSpaceDE w:val="0"/>
              <w:autoSpaceDN w:val="0"/>
              <w:adjustRightInd w:val="0"/>
              <w:rPr>
                <w:sz w:val="16"/>
                <w:szCs w:val="16"/>
              </w:rPr>
            </w:pPr>
            <w:r w:rsidRPr="00FD26F9">
              <w:rPr>
                <w:sz w:val="16"/>
                <w:szCs w:val="16"/>
              </w:rPr>
              <w:t xml:space="preserve">Council to provide </w:t>
            </w:r>
            <w:r w:rsidR="00A465F0">
              <w:rPr>
                <w:sz w:val="16"/>
                <w:szCs w:val="16"/>
              </w:rPr>
              <w:t>2</w:t>
            </w:r>
            <w:r w:rsidRPr="00C00FA3">
              <w:rPr>
                <w:sz w:val="16"/>
                <w:szCs w:val="16"/>
              </w:rPr>
              <w:t xml:space="preserve"> x standard </w:t>
            </w:r>
            <w:r w:rsidRPr="00FD26F9">
              <w:rPr>
                <w:sz w:val="16"/>
                <w:szCs w:val="16"/>
              </w:rPr>
              <w:t>shelter</w:t>
            </w:r>
            <w:r w:rsidR="00A465F0">
              <w:rPr>
                <w:sz w:val="16"/>
                <w:szCs w:val="16"/>
              </w:rPr>
              <w:t>s</w:t>
            </w:r>
            <w:r w:rsidRPr="00FD26F9">
              <w:rPr>
                <w:sz w:val="16"/>
                <w:szCs w:val="16"/>
              </w:rPr>
              <w:t xml:space="preserve"> </w:t>
            </w:r>
            <w:r w:rsidR="00A465F0">
              <w:rPr>
                <w:sz w:val="16"/>
                <w:szCs w:val="16"/>
              </w:rPr>
              <w:t>to the first 4 courts</w:t>
            </w:r>
          </w:p>
          <w:p w:rsidR="009507C9" w:rsidRDefault="009507C9" w:rsidP="009507C9">
            <w:pPr>
              <w:autoSpaceDE w:val="0"/>
              <w:autoSpaceDN w:val="0"/>
              <w:adjustRightInd w:val="0"/>
              <w:rPr>
                <w:sz w:val="16"/>
                <w:szCs w:val="16"/>
              </w:rPr>
            </w:pPr>
            <w:r>
              <w:rPr>
                <w:sz w:val="16"/>
                <w:szCs w:val="16"/>
              </w:rPr>
              <w:t>Dimensions will respond to the needs of the sport.</w:t>
            </w:r>
          </w:p>
          <w:p w:rsidR="005C76CB" w:rsidRPr="00FD26F9" w:rsidRDefault="005C76CB" w:rsidP="009507C9">
            <w:pPr>
              <w:autoSpaceDE w:val="0"/>
              <w:autoSpaceDN w:val="0"/>
              <w:adjustRightInd w:val="0"/>
              <w:rPr>
                <w:sz w:val="16"/>
                <w:szCs w:val="16"/>
              </w:rPr>
            </w:pPr>
            <w:r>
              <w:rPr>
                <w:sz w:val="16"/>
                <w:szCs w:val="16"/>
              </w:rPr>
              <w:t>Shelter for additional courts will be considered on a case by case basis.</w:t>
            </w:r>
          </w:p>
        </w:tc>
      </w:tr>
      <w:tr w:rsidR="00334764" w:rsidRPr="00FD26F9" w:rsidTr="00334764">
        <w:tc>
          <w:tcPr>
            <w:tcW w:w="1300" w:type="pct"/>
            <w:tcBorders>
              <w:bottom w:val="single" w:sz="4" w:space="0" w:color="auto"/>
            </w:tcBorders>
          </w:tcPr>
          <w:p w:rsidR="00334764" w:rsidRPr="00FD26F9" w:rsidRDefault="00334764" w:rsidP="00334764">
            <w:pPr>
              <w:rPr>
                <w:b/>
                <w:sz w:val="16"/>
                <w:szCs w:val="16"/>
              </w:rPr>
            </w:pPr>
            <w:r>
              <w:rPr>
                <w:b/>
                <w:sz w:val="16"/>
                <w:szCs w:val="16"/>
              </w:rPr>
              <w:t>Goals</w:t>
            </w:r>
          </w:p>
        </w:tc>
        <w:tc>
          <w:tcPr>
            <w:tcW w:w="3700" w:type="pct"/>
            <w:tcBorders>
              <w:bottom w:val="single" w:sz="4" w:space="0" w:color="auto"/>
            </w:tcBorders>
          </w:tcPr>
          <w:p w:rsidR="00334764" w:rsidRDefault="00334764" w:rsidP="00334764">
            <w:pPr>
              <w:autoSpaceDE w:val="0"/>
              <w:autoSpaceDN w:val="0"/>
              <w:adjustRightInd w:val="0"/>
              <w:rPr>
                <w:sz w:val="16"/>
                <w:szCs w:val="16"/>
              </w:rPr>
            </w:pPr>
            <w:r>
              <w:rPr>
                <w:sz w:val="16"/>
                <w:szCs w:val="16"/>
              </w:rPr>
              <w:t>3.05m high netball goal post provided at each end of each court, placed at the midpoint of each goal line. Standard diameter is 65mm.</w:t>
            </w:r>
          </w:p>
          <w:p w:rsidR="00C00FA3" w:rsidRPr="00FD26F9" w:rsidRDefault="00A63D7B" w:rsidP="00334764">
            <w:pPr>
              <w:autoSpaceDE w:val="0"/>
              <w:autoSpaceDN w:val="0"/>
              <w:adjustRightInd w:val="0"/>
              <w:rPr>
                <w:sz w:val="16"/>
                <w:szCs w:val="16"/>
              </w:rPr>
            </w:pPr>
            <w:r>
              <w:rPr>
                <w:sz w:val="16"/>
                <w:szCs w:val="16"/>
              </w:rPr>
              <w:t xml:space="preserve">Optional: </w:t>
            </w:r>
            <w:r w:rsidR="00C00FA3">
              <w:rPr>
                <w:sz w:val="16"/>
                <w:szCs w:val="16"/>
              </w:rPr>
              <w:t>Volleyball net footings to be provided in line with association standards. Footings must be safe for shared use.</w:t>
            </w:r>
          </w:p>
        </w:tc>
      </w:tr>
      <w:tr w:rsidR="00334764" w:rsidRPr="00FD26F9" w:rsidTr="00334764">
        <w:tc>
          <w:tcPr>
            <w:tcW w:w="1300" w:type="pct"/>
            <w:tcBorders>
              <w:bottom w:val="single" w:sz="4" w:space="0" w:color="auto"/>
            </w:tcBorders>
            <w:shd w:val="clear" w:color="auto" w:fill="D9D9D9"/>
          </w:tcPr>
          <w:p w:rsidR="00334764" w:rsidRPr="00FD26F9" w:rsidRDefault="00334764" w:rsidP="00334764">
            <w:pPr>
              <w:rPr>
                <w:b/>
                <w:sz w:val="16"/>
                <w:szCs w:val="16"/>
              </w:rPr>
            </w:pPr>
            <w:r w:rsidRPr="00FD26F9">
              <w:rPr>
                <w:b/>
                <w:sz w:val="16"/>
                <w:szCs w:val="16"/>
              </w:rPr>
              <w:t>Pavilion</w:t>
            </w:r>
          </w:p>
        </w:tc>
        <w:tc>
          <w:tcPr>
            <w:tcW w:w="3700" w:type="pct"/>
            <w:tcBorders>
              <w:bottom w:val="single" w:sz="4" w:space="0" w:color="auto"/>
            </w:tcBorders>
            <w:shd w:val="clear" w:color="auto" w:fill="D9D9D9"/>
          </w:tcPr>
          <w:p w:rsidR="00334764" w:rsidRPr="00FD26F9" w:rsidRDefault="00334764" w:rsidP="00334764">
            <w:pPr>
              <w:rPr>
                <w:sz w:val="16"/>
                <w:szCs w:val="16"/>
              </w:rPr>
            </w:pPr>
          </w:p>
        </w:tc>
      </w:tr>
      <w:tr w:rsidR="00A465F0" w:rsidRPr="00FD26F9" w:rsidTr="00334764">
        <w:tc>
          <w:tcPr>
            <w:tcW w:w="1300" w:type="pct"/>
            <w:shd w:val="clear" w:color="auto" w:fill="auto"/>
          </w:tcPr>
          <w:p w:rsidR="00A465F0" w:rsidRPr="00FD26F9" w:rsidRDefault="00A465F0" w:rsidP="00334764">
            <w:pPr>
              <w:rPr>
                <w:b/>
                <w:sz w:val="16"/>
                <w:szCs w:val="16"/>
              </w:rPr>
            </w:pPr>
            <w:r w:rsidRPr="00FD26F9">
              <w:rPr>
                <w:b/>
                <w:sz w:val="16"/>
                <w:szCs w:val="16"/>
              </w:rPr>
              <w:t>Size</w:t>
            </w:r>
          </w:p>
        </w:tc>
        <w:tc>
          <w:tcPr>
            <w:tcW w:w="3700" w:type="pct"/>
            <w:shd w:val="clear" w:color="auto" w:fill="auto"/>
          </w:tcPr>
          <w:p w:rsidR="00A465F0" w:rsidRPr="00FD26F9" w:rsidRDefault="00061443" w:rsidP="0037224B">
            <w:pPr>
              <w:rPr>
                <w:sz w:val="16"/>
                <w:szCs w:val="16"/>
              </w:rPr>
            </w:pPr>
            <w:r>
              <w:rPr>
                <w:sz w:val="16"/>
                <w:szCs w:val="16"/>
              </w:rPr>
              <w:t>Colocation</w:t>
            </w:r>
            <w:r w:rsidR="00A465F0">
              <w:rPr>
                <w:sz w:val="16"/>
                <w:szCs w:val="16"/>
              </w:rPr>
              <w:t xml:space="preserve"> is preferred w</w:t>
            </w:r>
            <w:r w:rsidR="00A465F0" w:rsidRPr="00FD26F9">
              <w:rPr>
                <w:sz w:val="16"/>
                <w:szCs w:val="16"/>
              </w:rPr>
              <w:t xml:space="preserve">here there </w:t>
            </w:r>
            <w:r w:rsidR="00A465F0">
              <w:rPr>
                <w:sz w:val="16"/>
                <w:szCs w:val="16"/>
              </w:rPr>
              <w:t xml:space="preserve">is the </w:t>
            </w:r>
            <w:r w:rsidR="00A465F0" w:rsidRPr="00FD26F9">
              <w:rPr>
                <w:sz w:val="16"/>
                <w:szCs w:val="16"/>
              </w:rPr>
              <w:t>opportunit</w:t>
            </w:r>
            <w:r w:rsidR="00A465F0">
              <w:rPr>
                <w:sz w:val="16"/>
                <w:szCs w:val="16"/>
              </w:rPr>
              <w:t>y</w:t>
            </w:r>
            <w:r w:rsidR="00A465F0" w:rsidRPr="00FD26F9">
              <w:rPr>
                <w:sz w:val="16"/>
                <w:szCs w:val="16"/>
              </w:rPr>
              <w:t xml:space="preserve"> to co-locate with other </w:t>
            </w:r>
            <w:r w:rsidR="00A465F0">
              <w:rPr>
                <w:sz w:val="16"/>
                <w:szCs w:val="16"/>
              </w:rPr>
              <w:t>sports</w:t>
            </w:r>
            <w:r w:rsidR="00A465F0" w:rsidRPr="00FD26F9">
              <w:rPr>
                <w:sz w:val="16"/>
                <w:szCs w:val="16"/>
              </w:rPr>
              <w:t>. It is assumed that some facility components (such as public toilets, kitchens and canteens, etc.) will be provided within these pavilions and these should not be duplicated.</w:t>
            </w:r>
          </w:p>
        </w:tc>
      </w:tr>
      <w:tr w:rsidR="00334764" w:rsidRPr="00FD26F9" w:rsidTr="00334764">
        <w:tc>
          <w:tcPr>
            <w:tcW w:w="1300" w:type="pct"/>
          </w:tcPr>
          <w:p w:rsidR="00334764" w:rsidRPr="00FD26F9" w:rsidRDefault="00334764" w:rsidP="00334764">
            <w:pPr>
              <w:rPr>
                <w:b/>
                <w:sz w:val="16"/>
                <w:szCs w:val="16"/>
              </w:rPr>
            </w:pPr>
            <w:r w:rsidRPr="00FD26F9">
              <w:rPr>
                <w:b/>
                <w:sz w:val="16"/>
                <w:szCs w:val="16"/>
              </w:rPr>
              <w:lastRenderedPageBreak/>
              <w:t>Change Rooms</w:t>
            </w:r>
          </w:p>
          <w:p w:rsidR="00334764" w:rsidRPr="00FD26F9" w:rsidRDefault="00334764" w:rsidP="00334764">
            <w:pPr>
              <w:rPr>
                <w:b/>
                <w:sz w:val="16"/>
                <w:szCs w:val="16"/>
              </w:rPr>
            </w:pPr>
            <w:r w:rsidRPr="00FD26F9">
              <w:rPr>
                <w:i/>
                <w:sz w:val="16"/>
                <w:szCs w:val="16"/>
              </w:rPr>
              <w:t>Based on 9 people getting changed.</w:t>
            </w:r>
          </w:p>
        </w:tc>
        <w:tc>
          <w:tcPr>
            <w:tcW w:w="3700" w:type="pct"/>
          </w:tcPr>
          <w:p w:rsidR="00334764" w:rsidRPr="00FD26F9" w:rsidRDefault="00334764" w:rsidP="00334764">
            <w:pPr>
              <w:autoSpaceDE w:val="0"/>
              <w:autoSpaceDN w:val="0"/>
              <w:adjustRightInd w:val="0"/>
              <w:rPr>
                <w:sz w:val="16"/>
                <w:szCs w:val="16"/>
              </w:rPr>
            </w:pPr>
            <w:r w:rsidRPr="00FD26F9">
              <w:rPr>
                <w:sz w:val="16"/>
                <w:szCs w:val="16"/>
              </w:rPr>
              <w:t>30m</w:t>
            </w:r>
            <w:r w:rsidRPr="00FD26F9">
              <w:rPr>
                <w:sz w:val="16"/>
                <w:szCs w:val="16"/>
                <w:vertAlign w:val="superscript"/>
              </w:rPr>
              <w:t>2</w:t>
            </w:r>
            <w:r w:rsidRPr="00FD26F9">
              <w:rPr>
                <w:sz w:val="16"/>
                <w:szCs w:val="16"/>
              </w:rPr>
              <w:t xml:space="preserve"> (Unisex; 2 x 15m</w:t>
            </w:r>
            <w:r w:rsidRPr="00FD26F9">
              <w:rPr>
                <w:sz w:val="16"/>
                <w:szCs w:val="16"/>
                <w:vertAlign w:val="superscript"/>
              </w:rPr>
              <w:t>2</w:t>
            </w:r>
            <w:r w:rsidRPr="00FD26F9">
              <w:rPr>
                <w:sz w:val="16"/>
                <w:szCs w:val="16"/>
              </w:rPr>
              <w:t xml:space="preserve"> change rooms).</w:t>
            </w:r>
          </w:p>
        </w:tc>
      </w:tr>
      <w:tr w:rsidR="00334764" w:rsidRPr="00FD26F9" w:rsidTr="00334764">
        <w:tc>
          <w:tcPr>
            <w:tcW w:w="1300" w:type="pct"/>
          </w:tcPr>
          <w:p w:rsidR="00334764" w:rsidRPr="00FD26F9" w:rsidRDefault="00334764" w:rsidP="00334764">
            <w:pPr>
              <w:rPr>
                <w:b/>
                <w:sz w:val="16"/>
                <w:szCs w:val="16"/>
              </w:rPr>
            </w:pPr>
            <w:r w:rsidRPr="00FD26F9">
              <w:rPr>
                <w:b/>
                <w:sz w:val="16"/>
                <w:szCs w:val="16"/>
              </w:rPr>
              <w:t>Showers &amp; Toilets</w:t>
            </w:r>
          </w:p>
          <w:p w:rsidR="00334764" w:rsidRPr="00FD26F9" w:rsidRDefault="00334764" w:rsidP="00334764">
            <w:pPr>
              <w:rPr>
                <w:b/>
                <w:sz w:val="16"/>
                <w:szCs w:val="16"/>
              </w:rPr>
            </w:pPr>
            <w:r w:rsidRPr="00FD26F9">
              <w:rPr>
                <w:i/>
                <w:sz w:val="16"/>
                <w:szCs w:val="16"/>
              </w:rPr>
              <w:t>1 pan, 1 basin, 1 shower.</w:t>
            </w:r>
          </w:p>
        </w:tc>
        <w:tc>
          <w:tcPr>
            <w:tcW w:w="3700" w:type="pct"/>
          </w:tcPr>
          <w:p w:rsidR="00334764" w:rsidRDefault="00334764" w:rsidP="00FB09B7">
            <w:pPr>
              <w:tabs>
                <w:tab w:val="left" w:pos="1097"/>
              </w:tabs>
              <w:autoSpaceDE w:val="0"/>
              <w:autoSpaceDN w:val="0"/>
              <w:adjustRightInd w:val="0"/>
              <w:rPr>
                <w:sz w:val="16"/>
                <w:szCs w:val="16"/>
              </w:rPr>
            </w:pPr>
            <w:r>
              <w:rPr>
                <w:sz w:val="16"/>
                <w:szCs w:val="16"/>
              </w:rPr>
              <w:t xml:space="preserve">Approximately </w:t>
            </w:r>
            <w:r w:rsidRPr="00FD26F9">
              <w:rPr>
                <w:sz w:val="16"/>
                <w:szCs w:val="16"/>
              </w:rPr>
              <w:t>16m</w:t>
            </w:r>
            <w:r w:rsidRPr="00FD26F9">
              <w:rPr>
                <w:sz w:val="16"/>
                <w:szCs w:val="16"/>
                <w:vertAlign w:val="superscript"/>
              </w:rPr>
              <w:t>2</w:t>
            </w:r>
            <w:r w:rsidRPr="00FD26F9">
              <w:rPr>
                <w:sz w:val="16"/>
                <w:szCs w:val="16"/>
              </w:rPr>
              <w:t xml:space="preserve"> (Unisex; 2 x 8m</w:t>
            </w:r>
            <w:r w:rsidRPr="00FD26F9">
              <w:rPr>
                <w:sz w:val="16"/>
                <w:szCs w:val="16"/>
                <w:vertAlign w:val="superscript"/>
              </w:rPr>
              <w:t>2</w:t>
            </w:r>
            <w:r w:rsidRPr="00FD26F9">
              <w:rPr>
                <w:sz w:val="16"/>
                <w:szCs w:val="16"/>
              </w:rPr>
              <w:t>). Single cubicle shower</w:t>
            </w:r>
            <w:r>
              <w:rPr>
                <w:sz w:val="16"/>
                <w:szCs w:val="16"/>
              </w:rPr>
              <w:t>s</w:t>
            </w:r>
            <w:r w:rsidRPr="00FD26F9">
              <w:rPr>
                <w:sz w:val="16"/>
                <w:szCs w:val="16"/>
              </w:rPr>
              <w:t xml:space="preserve"> and toilet</w:t>
            </w:r>
            <w:r>
              <w:rPr>
                <w:sz w:val="16"/>
                <w:szCs w:val="16"/>
              </w:rPr>
              <w:t>s</w:t>
            </w:r>
            <w:r w:rsidRPr="00FD26F9">
              <w:rPr>
                <w:sz w:val="16"/>
                <w:szCs w:val="16"/>
              </w:rPr>
              <w:t xml:space="preserve"> for each change room</w:t>
            </w:r>
            <w:r>
              <w:rPr>
                <w:sz w:val="16"/>
                <w:szCs w:val="16"/>
              </w:rPr>
              <w:t xml:space="preserve"> serving 8 players which complies with the current </w:t>
            </w:r>
            <w:r w:rsidR="00FB09B7">
              <w:rPr>
                <w:sz w:val="16"/>
                <w:szCs w:val="16"/>
              </w:rPr>
              <w:t>Building Code of Australia</w:t>
            </w:r>
            <w:r w:rsidRPr="00FD26F9">
              <w:rPr>
                <w:sz w:val="16"/>
                <w:szCs w:val="16"/>
              </w:rPr>
              <w:t>.</w:t>
            </w:r>
          </w:p>
          <w:p w:rsidR="00FB09B7" w:rsidRPr="00FD26F9" w:rsidRDefault="00FB09B7" w:rsidP="00FB09B7">
            <w:pPr>
              <w:tabs>
                <w:tab w:val="left" w:pos="1097"/>
              </w:tabs>
              <w:autoSpaceDE w:val="0"/>
              <w:autoSpaceDN w:val="0"/>
              <w:adjustRightInd w:val="0"/>
              <w:rPr>
                <w:sz w:val="16"/>
                <w:szCs w:val="16"/>
              </w:rPr>
            </w:pPr>
            <w:r>
              <w:rPr>
                <w:sz w:val="16"/>
                <w:szCs w:val="16"/>
              </w:rPr>
              <w:t>Accessible toilet facilities are to be provided to comply with the BCA.</w:t>
            </w:r>
          </w:p>
        </w:tc>
      </w:tr>
      <w:tr w:rsidR="007A61FF" w:rsidRPr="00FD26F9" w:rsidTr="00334764">
        <w:tc>
          <w:tcPr>
            <w:tcW w:w="1300" w:type="pct"/>
          </w:tcPr>
          <w:p w:rsidR="007A61FF" w:rsidRPr="00FD26F9" w:rsidRDefault="007A61FF" w:rsidP="007A61FF">
            <w:pPr>
              <w:rPr>
                <w:b/>
                <w:sz w:val="16"/>
                <w:szCs w:val="16"/>
              </w:rPr>
            </w:pPr>
            <w:r w:rsidRPr="00FD26F9">
              <w:rPr>
                <w:b/>
                <w:sz w:val="16"/>
                <w:szCs w:val="16"/>
              </w:rPr>
              <w:t>Referees Room</w:t>
            </w:r>
          </w:p>
          <w:p w:rsidR="007A61FF" w:rsidRPr="00FD26F9" w:rsidRDefault="007A61FF" w:rsidP="00334764">
            <w:pPr>
              <w:rPr>
                <w:b/>
                <w:sz w:val="16"/>
                <w:szCs w:val="16"/>
              </w:rPr>
            </w:pPr>
            <w:r w:rsidRPr="00FD26F9">
              <w:rPr>
                <w:i/>
                <w:sz w:val="16"/>
                <w:szCs w:val="16"/>
              </w:rPr>
              <w:t>Includes showers and toilets.</w:t>
            </w:r>
          </w:p>
        </w:tc>
        <w:tc>
          <w:tcPr>
            <w:tcW w:w="3700" w:type="pct"/>
          </w:tcPr>
          <w:p w:rsidR="007A61FF" w:rsidRDefault="007A61FF" w:rsidP="007A61FF">
            <w:pPr>
              <w:tabs>
                <w:tab w:val="left" w:pos="1097"/>
              </w:tabs>
              <w:autoSpaceDE w:val="0"/>
              <w:autoSpaceDN w:val="0"/>
              <w:adjustRightInd w:val="0"/>
              <w:rPr>
                <w:sz w:val="16"/>
                <w:szCs w:val="16"/>
              </w:rPr>
            </w:pPr>
            <w:r>
              <w:rPr>
                <w:sz w:val="16"/>
                <w:szCs w:val="16"/>
              </w:rPr>
              <w:t>20</w:t>
            </w:r>
            <w:r w:rsidRPr="00FD26F9">
              <w:rPr>
                <w:sz w:val="16"/>
                <w:szCs w:val="16"/>
              </w:rPr>
              <w:t>m</w:t>
            </w:r>
            <w:r w:rsidRPr="00FD26F9">
              <w:rPr>
                <w:sz w:val="16"/>
                <w:szCs w:val="16"/>
                <w:vertAlign w:val="superscript"/>
              </w:rPr>
              <w:t>2</w:t>
            </w:r>
            <w:r>
              <w:rPr>
                <w:sz w:val="16"/>
                <w:szCs w:val="16"/>
                <w:vertAlign w:val="superscript"/>
              </w:rPr>
              <w:t xml:space="preserve"> </w:t>
            </w:r>
            <w:r>
              <w:rPr>
                <w:sz w:val="16"/>
                <w:szCs w:val="16"/>
              </w:rPr>
              <w:t>(2 x 10</w:t>
            </w:r>
            <w:r w:rsidRPr="00FD26F9">
              <w:rPr>
                <w:sz w:val="16"/>
                <w:szCs w:val="16"/>
              </w:rPr>
              <w:t>m</w:t>
            </w:r>
            <w:r w:rsidRPr="00FD26F9">
              <w:rPr>
                <w:sz w:val="16"/>
                <w:szCs w:val="16"/>
                <w:vertAlign w:val="superscript"/>
              </w:rPr>
              <w:t>2</w:t>
            </w:r>
            <w:r w:rsidRPr="00FD26F9">
              <w:rPr>
                <w:i/>
                <w:sz w:val="16"/>
                <w:szCs w:val="16"/>
              </w:rPr>
              <w:t xml:space="preserve"> </w:t>
            </w:r>
            <w:r>
              <w:rPr>
                <w:sz w:val="16"/>
                <w:szCs w:val="16"/>
              </w:rPr>
              <w:t>to allow for female and male).</w:t>
            </w:r>
            <w:r>
              <w:rPr>
                <w:i/>
                <w:sz w:val="16"/>
                <w:szCs w:val="16"/>
              </w:rPr>
              <w:t xml:space="preserve"> </w:t>
            </w:r>
            <w:r w:rsidRPr="00FD26F9">
              <w:rPr>
                <w:sz w:val="16"/>
                <w:szCs w:val="16"/>
              </w:rPr>
              <w:t>Size allows for changing space, toilet and a cubicle shower / change area</w:t>
            </w:r>
            <w:r>
              <w:rPr>
                <w:sz w:val="16"/>
                <w:szCs w:val="16"/>
              </w:rPr>
              <w:t xml:space="preserve"> with direct external access</w:t>
            </w:r>
            <w:r w:rsidRPr="00FD26F9">
              <w:rPr>
                <w:sz w:val="16"/>
                <w:szCs w:val="16"/>
              </w:rPr>
              <w:t>.</w:t>
            </w:r>
          </w:p>
          <w:p w:rsidR="007A61FF" w:rsidRDefault="007A61FF" w:rsidP="00FB09B7">
            <w:pPr>
              <w:tabs>
                <w:tab w:val="left" w:pos="1097"/>
              </w:tabs>
              <w:autoSpaceDE w:val="0"/>
              <w:autoSpaceDN w:val="0"/>
              <w:adjustRightInd w:val="0"/>
              <w:rPr>
                <w:sz w:val="16"/>
                <w:szCs w:val="16"/>
              </w:rPr>
            </w:pPr>
            <w:r>
              <w:rPr>
                <w:sz w:val="16"/>
                <w:szCs w:val="16"/>
              </w:rPr>
              <w:t xml:space="preserve">A </w:t>
            </w:r>
            <w:r w:rsidR="00C26D54">
              <w:rPr>
                <w:sz w:val="16"/>
                <w:szCs w:val="16"/>
              </w:rPr>
              <w:t xml:space="preserve">lockable </w:t>
            </w:r>
            <w:r>
              <w:rPr>
                <w:sz w:val="16"/>
                <w:szCs w:val="16"/>
              </w:rPr>
              <w:t>sliding door between the two change rooms is to be considered.</w:t>
            </w:r>
          </w:p>
        </w:tc>
      </w:tr>
      <w:tr w:rsidR="007A61FF" w:rsidRPr="00FD26F9" w:rsidTr="00334764">
        <w:tc>
          <w:tcPr>
            <w:tcW w:w="1300" w:type="pct"/>
          </w:tcPr>
          <w:p w:rsidR="007A61FF" w:rsidRPr="00FD26F9" w:rsidRDefault="007A61FF" w:rsidP="00334764">
            <w:pPr>
              <w:rPr>
                <w:b/>
                <w:sz w:val="16"/>
                <w:szCs w:val="16"/>
              </w:rPr>
            </w:pPr>
            <w:r w:rsidRPr="00FD26F9">
              <w:rPr>
                <w:b/>
                <w:sz w:val="16"/>
                <w:szCs w:val="16"/>
              </w:rPr>
              <w:t>Public Toilets</w:t>
            </w:r>
          </w:p>
        </w:tc>
        <w:tc>
          <w:tcPr>
            <w:tcW w:w="3700" w:type="pct"/>
          </w:tcPr>
          <w:p w:rsidR="007A61FF" w:rsidRPr="00FD26F9" w:rsidRDefault="007A61FF" w:rsidP="00334764">
            <w:pPr>
              <w:tabs>
                <w:tab w:val="left" w:pos="1097"/>
              </w:tabs>
              <w:autoSpaceDE w:val="0"/>
              <w:autoSpaceDN w:val="0"/>
              <w:adjustRightInd w:val="0"/>
              <w:rPr>
                <w:sz w:val="16"/>
                <w:szCs w:val="16"/>
              </w:rPr>
            </w:pPr>
            <w:r>
              <w:rPr>
                <w:sz w:val="16"/>
                <w:szCs w:val="16"/>
              </w:rPr>
              <w:t>Accessible</w:t>
            </w:r>
            <w:r w:rsidRPr="00FD26F9">
              <w:rPr>
                <w:sz w:val="16"/>
                <w:szCs w:val="16"/>
              </w:rPr>
              <w:t>: 8m</w:t>
            </w:r>
            <w:r w:rsidRPr="00FD26F9">
              <w:rPr>
                <w:sz w:val="16"/>
                <w:szCs w:val="16"/>
                <w:vertAlign w:val="superscript"/>
              </w:rPr>
              <w:t>2</w:t>
            </w:r>
            <w:r w:rsidRPr="00FD26F9">
              <w:rPr>
                <w:sz w:val="16"/>
                <w:szCs w:val="16"/>
              </w:rPr>
              <w:t>. Includes a shower and doubles as a family change room.</w:t>
            </w:r>
          </w:p>
        </w:tc>
      </w:tr>
      <w:tr w:rsidR="00C80E25" w:rsidRPr="00FD26F9" w:rsidTr="00334764">
        <w:tc>
          <w:tcPr>
            <w:tcW w:w="1300" w:type="pct"/>
          </w:tcPr>
          <w:p w:rsidR="00C80E25" w:rsidRPr="00C80E25" w:rsidRDefault="00C80E25" w:rsidP="00047687">
            <w:pPr>
              <w:rPr>
                <w:b/>
                <w:sz w:val="16"/>
                <w:szCs w:val="16"/>
              </w:rPr>
            </w:pPr>
            <w:r>
              <w:rPr>
                <w:b/>
                <w:sz w:val="16"/>
                <w:szCs w:val="16"/>
              </w:rPr>
              <w:t>External Power</w:t>
            </w:r>
          </w:p>
        </w:tc>
        <w:tc>
          <w:tcPr>
            <w:tcW w:w="3700" w:type="pct"/>
          </w:tcPr>
          <w:p w:rsidR="00C80E25" w:rsidRDefault="00C80E25" w:rsidP="00047687">
            <w:pPr>
              <w:tabs>
                <w:tab w:val="left" w:pos="1097"/>
              </w:tabs>
              <w:autoSpaceDE w:val="0"/>
              <w:autoSpaceDN w:val="0"/>
              <w:adjustRightInd w:val="0"/>
              <w:rPr>
                <w:sz w:val="16"/>
                <w:szCs w:val="16"/>
              </w:rPr>
            </w:pPr>
            <w:r>
              <w:rPr>
                <w:sz w:val="16"/>
                <w:szCs w:val="16"/>
              </w:rPr>
              <w:t>A locked charge point for mobility aids i.e. s</w:t>
            </w:r>
            <w:r w:rsidR="00047687">
              <w:rPr>
                <w:sz w:val="16"/>
                <w:szCs w:val="16"/>
              </w:rPr>
              <w:t>c</w:t>
            </w:r>
            <w:r>
              <w:rPr>
                <w:sz w:val="16"/>
                <w:szCs w:val="16"/>
              </w:rPr>
              <w:t>ooters</w:t>
            </w:r>
          </w:p>
        </w:tc>
      </w:tr>
      <w:tr w:rsidR="00C80E25" w:rsidRPr="00FD26F9" w:rsidTr="00334764">
        <w:tc>
          <w:tcPr>
            <w:tcW w:w="1300" w:type="pct"/>
          </w:tcPr>
          <w:p w:rsidR="00C80E25" w:rsidRDefault="00C80E25" w:rsidP="00334764">
            <w:pPr>
              <w:rPr>
                <w:b/>
                <w:sz w:val="16"/>
                <w:szCs w:val="16"/>
              </w:rPr>
            </w:pPr>
            <w:r w:rsidRPr="00FD26F9">
              <w:rPr>
                <w:b/>
                <w:sz w:val="16"/>
                <w:szCs w:val="16"/>
              </w:rPr>
              <w:t>Kitchen/Kiosk</w:t>
            </w:r>
          </w:p>
          <w:p w:rsidR="00C80E25" w:rsidRPr="00C451D1" w:rsidRDefault="00C80E25" w:rsidP="00334764">
            <w:pPr>
              <w:rPr>
                <w:b/>
                <w:i/>
                <w:sz w:val="16"/>
                <w:szCs w:val="16"/>
              </w:rPr>
            </w:pPr>
            <w:r w:rsidRPr="00C451D1">
              <w:rPr>
                <w:i/>
                <w:sz w:val="16"/>
                <w:szCs w:val="16"/>
              </w:rPr>
              <w:t>Designs</w:t>
            </w:r>
            <w:r>
              <w:rPr>
                <w:i/>
                <w:sz w:val="16"/>
                <w:szCs w:val="16"/>
              </w:rPr>
              <w:t xml:space="preserve"> will</w:t>
            </w:r>
            <w:r w:rsidRPr="00C451D1">
              <w:rPr>
                <w:i/>
                <w:sz w:val="16"/>
                <w:szCs w:val="16"/>
              </w:rPr>
              <w:t xml:space="preserve"> require approval from Council’s Environmental Health Department.</w:t>
            </w:r>
          </w:p>
        </w:tc>
        <w:tc>
          <w:tcPr>
            <w:tcW w:w="3700" w:type="pct"/>
          </w:tcPr>
          <w:p w:rsidR="00C80E25" w:rsidRPr="00FD26F9" w:rsidRDefault="00C80E25" w:rsidP="00643A78">
            <w:pPr>
              <w:tabs>
                <w:tab w:val="left" w:pos="1097"/>
              </w:tabs>
              <w:autoSpaceDE w:val="0"/>
              <w:autoSpaceDN w:val="0"/>
              <w:adjustRightInd w:val="0"/>
              <w:rPr>
                <w:sz w:val="16"/>
                <w:szCs w:val="16"/>
              </w:rPr>
            </w:pPr>
            <w:r>
              <w:rPr>
                <w:sz w:val="16"/>
                <w:szCs w:val="16"/>
              </w:rPr>
              <w:t>20</w:t>
            </w:r>
            <w:r w:rsidRPr="00C451D1">
              <w:rPr>
                <w:sz w:val="16"/>
                <w:szCs w:val="16"/>
              </w:rPr>
              <w:t>m</w:t>
            </w:r>
            <w:r w:rsidRPr="00C451D1">
              <w:rPr>
                <w:sz w:val="16"/>
                <w:szCs w:val="16"/>
                <w:vertAlign w:val="superscript"/>
              </w:rPr>
              <w:t>2</w:t>
            </w:r>
            <w:r w:rsidRPr="00C451D1">
              <w:rPr>
                <w:sz w:val="16"/>
                <w:szCs w:val="16"/>
              </w:rPr>
              <w:t>. Council will only provide basic facilities to ensure that the kitchen/kiosk complies with Australian Standard 4674 Series, the Food Standards Code and Food Act 1984.</w:t>
            </w:r>
          </w:p>
        </w:tc>
      </w:tr>
      <w:tr w:rsidR="00C80E25" w:rsidRPr="00FD26F9" w:rsidTr="00334764">
        <w:tc>
          <w:tcPr>
            <w:tcW w:w="1300" w:type="pct"/>
          </w:tcPr>
          <w:p w:rsidR="00C80E25" w:rsidRPr="00FD26F9" w:rsidRDefault="00C80E25" w:rsidP="00334764">
            <w:pPr>
              <w:rPr>
                <w:b/>
                <w:sz w:val="16"/>
                <w:szCs w:val="16"/>
              </w:rPr>
            </w:pPr>
            <w:r w:rsidRPr="00FD26F9">
              <w:rPr>
                <w:b/>
                <w:sz w:val="16"/>
                <w:szCs w:val="16"/>
              </w:rPr>
              <w:t>Storage</w:t>
            </w:r>
          </w:p>
        </w:tc>
        <w:tc>
          <w:tcPr>
            <w:tcW w:w="3700" w:type="pct"/>
          </w:tcPr>
          <w:p w:rsidR="00C80E25" w:rsidRPr="00FD26F9" w:rsidRDefault="00C80E25" w:rsidP="00EF4DFC">
            <w:pPr>
              <w:tabs>
                <w:tab w:val="left" w:pos="1097"/>
              </w:tabs>
              <w:autoSpaceDE w:val="0"/>
              <w:autoSpaceDN w:val="0"/>
              <w:adjustRightInd w:val="0"/>
              <w:rPr>
                <w:sz w:val="16"/>
                <w:szCs w:val="16"/>
              </w:rPr>
            </w:pPr>
            <w:r w:rsidRPr="00FD26F9">
              <w:rPr>
                <w:sz w:val="16"/>
                <w:szCs w:val="16"/>
              </w:rPr>
              <w:t xml:space="preserve">Total </w:t>
            </w:r>
            <w:r>
              <w:rPr>
                <w:sz w:val="16"/>
                <w:szCs w:val="16"/>
              </w:rPr>
              <w:t>40</w:t>
            </w:r>
            <w:r w:rsidRPr="00FD26F9">
              <w:rPr>
                <w:sz w:val="16"/>
                <w:szCs w:val="16"/>
              </w:rPr>
              <w:t>m</w:t>
            </w:r>
            <w:r w:rsidRPr="00FD26F9">
              <w:rPr>
                <w:sz w:val="16"/>
                <w:szCs w:val="16"/>
                <w:vertAlign w:val="superscript"/>
              </w:rPr>
              <w:t>2</w:t>
            </w:r>
            <w:r w:rsidRPr="00FD26F9">
              <w:rPr>
                <w:sz w:val="16"/>
                <w:szCs w:val="16"/>
              </w:rPr>
              <w:t xml:space="preserve">. </w:t>
            </w:r>
            <w:r>
              <w:rPr>
                <w:sz w:val="16"/>
                <w:szCs w:val="16"/>
              </w:rPr>
              <w:t>I</w:t>
            </w:r>
            <w:r w:rsidRPr="00FD26F9">
              <w:rPr>
                <w:sz w:val="16"/>
                <w:szCs w:val="16"/>
              </w:rPr>
              <w:t>nternal</w:t>
            </w:r>
            <w:r>
              <w:rPr>
                <w:sz w:val="16"/>
                <w:szCs w:val="16"/>
              </w:rPr>
              <w:t xml:space="preserve"> 20</w:t>
            </w:r>
            <w:r w:rsidRPr="00FD26F9">
              <w:rPr>
                <w:sz w:val="16"/>
                <w:szCs w:val="16"/>
              </w:rPr>
              <w:t>m</w:t>
            </w:r>
            <w:r w:rsidRPr="00FD26F9">
              <w:rPr>
                <w:sz w:val="16"/>
                <w:szCs w:val="16"/>
                <w:vertAlign w:val="superscript"/>
              </w:rPr>
              <w:t>2</w:t>
            </w:r>
            <w:r w:rsidRPr="00FD26F9">
              <w:rPr>
                <w:sz w:val="16"/>
                <w:szCs w:val="16"/>
              </w:rPr>
              <w:t xml:space="preserve"> </w:t>
            </w:r>
            <w:r>
              <w:rPr>
                <w:sz w:val="16"/>
                <w:szCs w:val="16"/>
              </w:rPr>
              <w:t xml:space="preserve">designed to allow use by multiple occupants </w:t>
            </w:r>
            <w:r w:rsidRPr="00FD26F9">
              <w:rPr>
                <w:sz w:val="16"/>
                <w:szCs w:val="16"/>
              </w:rPr>
              <w:t xml:space="preserve">and </w:t>
            </w:r>
            <w:r>
              <w:rPr>
                <w:sz w:val="16"/>
                <w:szCs w:val="16"/>
              </w:rPr>
              <w:t>two</w:t>
            </w:r>
            <w:r w:rsidRPr="00FD26F9">
              <w:rPr>
                <w:sz w:val="16"/>
                <w:szCs w:val="16"/>
              </w:rPr>
              <w:t xml:space="preserve"> externally accessed storage area</w:t>
            </w:r>
            <w:r>
              <w:rPr>
                <w:sz w:val="16"/>
                <w:szCs w:val="16"/>
              </w:rPr>
              <w:t>s</w:t>
            </w:r>
            <w:r w:rsidRPr="00FD26F9">
              <w:rPr>
                <w:sz w:val="16"/>
                <w:szCs w:val="16"/>
              </w:rPr>
              <w:t xml:space="preserve"> </w:t>
            </w:r>
            <w:r>
              <w:rPr>
                <w:sz w:val="16"/>
                <w:szCs w:val="16"/>
              </w:rPr>
              <w:t>20</w:t>
            </w:r>
            <w:r w:rsidRPr="00FD26F9">
              <w:rPr>
                <w:sz w:val="16"/>
                <w:szCs w:val="16"/>
              </w:rPr>
              <w:t>m</w:t>
            </w:r>
            <w:r w:rsidRPr="00FD26F9">
              <w:rPr>
                <w:sz w:val="16"/>
                <w:szCs w:val="16"/>
                <w:vertAlign w:val="superscript"/>
              </w:rPr>
              <w:t>2</w:t>
            </w:r>
            <w:r>
              <w:rPr>
                <w:sz w:val="16"/>
                <w:szCs w:val="16"/>
                <w:vertAlign w:val="superscript"/>
              </w:rPr>
              <w:t xml:space="preserve"> </w:t>
            </w:r>
            <w:r w:rsidRPr="00FD26F9">
              <w:rPr>
                <w:sz w:val="16"/>
                <w:szCs w:val="16"/>
              </w:rPr>
              <w:t xml:space="preserve">should </w:t>
            </w:r>
            <w:r>
              <w:rPr>
                <w:sz w:val="16"/>
                <w:szCs w:val="16"/>
              </w:rPr>
              <w:t xml:space="preserve">also </w:t>
            </w:r>
            <w:r w:rsidRPr="00FD26F9">
              <w:rPr>
                <w:sz w:val="16"/>
                <w:szCs w:val="16"/>
              </w:rPr>
              <w:t>be provided.</w:t>
            </w:r>
          </w:p>
        </w:tc>
      </w:tr>
      <w:tr w:rsidR="00C80E25" w:rsidRPr="00FD26F9" w:rsidTr="00334764">
        <w:tc>
          <w:tcPr>
            <w:tcW w:w="1300" w:type="pct"/>
          </w:tcPr>
          <w:p w:rsidR="00C80E25" w:rsidRPr="00FD26F9" w:rsidRDefault="00C80E25" w:rsidP="00334764">
            <w:pPr>
              <w:rPr>
                <w:b/>
                <w:sz w:val="16"/>
                <w:szCs w:val="16"/>
              </w:rPr>
            </w:pPr>
            <w:r>
              <w:rPr>
                <w:b/>
                <w:sz w:val="16"/>
                <w:szCs w:val="16"/>
              </w:rPr>
              <w:t>Community</w:t>
            </w:r>
            <w:r w:rsidRPr="00FD26F9">
              <w:rPr>
                <w:b/>
                <w:sz w:val="16"/>
                <w:szCs w:val="16"/>
              </w:rPr>
              <w:t xml:space="preserve"> Area</w:t>
            </w:r>
          </w:p>
        </w:tc>
        <w:tc>
          <w:tcPr>
            <w:tcW w:w="3700" w:type="pct"/>
          </w:tcPr>
          <w:p w:rsidR="00C80E25" w:rsidRPr="00FD26F9" w:rsidRDefault="00C80E25" w:rsidP="00334764">
            <w:pPr>
              <w:tabs>
                <w:tab w:val="left" w:pos="1097"/>
              </w:tabs>
              <w:autoSpaceDE w:val="0"/>
              <w:autoSpaceDN w:val="0"/>
              <w:adjustRightInd w:val="0"/>
              <w:rPr>
                <w:sz w:val="16"/>
                <w:szCs w:val="16"/>
              </w:rPr>
            </w:pPr>
            <w:r>
              <w:rPr>
                <w:sz w:val="16"/>
                <w:szCs w:val="16"/>
              </w:rPr>
              <w:t>10</w:t>
            </w:r>
            <w:r w:rsidRPr="00FD26F9">
              <w:rPr>
                <w:sz w:val="16"/>
                <w:szCs w:val="16"/>
              </w:rPr>
              <w:t>0m</w:t>
            </w:r>
            <w:r w:rsidRPr="00FD26F9">
              <w:rPr>
                <w:sz w:val="16"/>
                <w:szCs w:val="16"/>
                <w:vertAlign w:val="superscript"/>
              </w:rPr>
              <w:t>2</w:t>
            </w:r>
            <w:r w:rsidRPr="00FD26F9">
              <w:rPr>
                <w:sz w:val="16"/>
                <w:szCs w:val="16"/>
              </w:rPr>
              <w:t xml:space="preserve">. The design for all pavilions should show </w:t>
            </w:r>
            <w:r>
              <w:rPr>
                <w:sz w:val="16"/>
                <w:szCs w:val="16"/>
              </w:rPr>
              <w:t>community space</w:t>
            </w:r>
            <w:r w:rsidRPr="00FD26F9">
              <w:rPr>
                <w:sz w:val="16"/>
                <w:szCs w:val="16"/>
              </w:rPr>
              <w:t>s having an outlook onto the playing area, and should be Master Planned to allow for future extension of</w:t>
            </w:r>
            <w:r>
              <w:rPr>
                <w:sz w:val="16"/>
                <w:szCs w:val="16"/>
              </w:rPr>
              <w:t xml:space="preserve"> community space</w:t>
            </w:r>
            <w:r w:rsidRPr="00FD26F9">
              <w:rPr>
                <w:sz w:val="16"/>
                <w:szCs w:val="16"/>
              </w:rPr>
              <w:t>s.</w:t>
            </w:r>
          </w:p>
        </w:tc>
      </w:tr>
      <w:tr w:rsidR="00C80E25" w:rsidRPr="00FD26F9" w:rsidTr="00334764">
        <w:tc>
          <w:tcPr>
            <w:tcW w:w="1300" w:type="pct"/>
          </w:tcPr>
          <w:p w:rsidR="00C80E25" w:rsidRDefault="00C80E25" w:rsidP="00334764">
            <w:pPr>
              <w:rPr>
                <w:b/>
                <w:sz w:val="16"/>
                <w:szCs w:val="16"/>
              </w:rPr>
            </w:pPr>
            <w:r>
              <w:rPr>
                <w:b/>
                <w:sz w:val="16"/>
                <w:szCs w:val="16"/>
              </w:rPr>
              <w:t>Internal Fit Outs</w:t>
            </w:r>
          </w:p>
        </w:tc>
        <w:tc>
          <w:tcPr>
            <w:tcW w:w="3700" w:type="pct"/>
          </w:tcPr>
          <w:p w:rsidR="00C80E25" w:rsidRDefault="00C80E25" w:rsidP="00A27E75">
            <w:pPr>
              <w:tabs>
                <w:tab w:val="left" w:pos="1097"/>
              </w:tabs>
              <w:autoSpaceDE w:val="0"/>
              <w:autoSpaceDN w:val="0"/>
              <w:adjustRightInd w:val="0"/>
              <w:rPr>
                <w:sz w:val="16"/>
                <w:szCs w:val="16"/>
              </w:rPr>
            </w:pPr>
            <w:r>
              <w:rPr>
                <w:sz w:val="16"/>
                <w:szCs w:val="16"/>
              </w:rPr>
              <w:t>Consider requirements for flexible use of the pavilion such as the inclusion of a data projector, Wi-Fi internet, flooring options, under bench/servery fridges, chairs and tables, etc.</w:t>
            </w:r>
          </w:p>
        </w:tc>
      </w:tr>
      <w:tr w:rsidR="00C80E25" w:rsidRPr="00FD26F9" w:rsidTr="00334764">
        <w:tc>
          <w:tcPr>
            <w:tcW w:w="1300" w:type="pct"/>
            <w:tcBorders>
              <w:bottom w:val="single" w:sz="4" w:space="0" w:color="auto"/>
            </w:tcBorders>
          </w:tcPr>
          <w:p w:rsidR="00C80E25" w:rsidRPr="00FD26F9" w:rsidRDefault="00C80E25" w:rsidP="00334764">
            <w:pPr>
              <w:rPr>
                <w:b/>
                <w:sz w:val="16"/>
                <w:szCs w:val="16"/>
              </w:rPr>
            </w:pPr>
            <w:r w:rsidRPr="00FD26F9">
              <w:rPr>
                <w:b/>
                <w:sz w:val="16"/>
                <w:szCs w:val="16"/>
              </w:rPr>
              <w:t>External Covered Viewing Area</w:t>
            </w:r>
          </w:p>
        </w:tc>
        <w:tc>
          <w:tcPr>
            <w:tcW w:w="3700" w:type="pct"/>
            <w:tcBorders>
              <w:bottom w:val="single" w:sz="4" w:space="0" w:color="auto"/>
            </w:tcBorders>
          </w:tcPr>
          <w:p w:rsidR="00C80E25" w:rsidRPr="00FD26F9" w:rsidRDefault="00C80E25" w:rsidP="00334764">
            <w:pPr>
              <w:tabs>
                <w:tab w:val="left" w:pos="1097"/>
              </w:tabs>
              <w:autoSpaceDE w:val="0"/>
              <w:autoSpaceDN w:val="0"/>
              <w:adjustRightInd w:val="0"/>
              <w:rPr>
                <w:sz w:val="16"/>
                <w:szCs w:val="16"/>
              </w:rPr>
            </w:pPr>
            <w:r>
              <w:rPr>
                <w:sz w:val="16"/>
                <w:szCs w:val="16"/>
              </w:rPr>
              <w:t>20-30m</w:t>
            </w:r>
            <w:r w:rsidRPr="00FD26F9">
              <w:rPr>
                <w:sz w:val="16"/>
                <w:szCs w:val="16"/>
                <w:vertAlign w:val="superscript"/>
              </w:rPr>
              <w:t>2</w:t>
            </w:r>
            <w:r w:rsidRPr="00FD26F9">
              <w:rPr>
                <w:sz w:val="16"/>
                <w:szCs w:val="16"/>
              </w:rPr>
              <w:t xml:space="preserve"> veranda</w:t>
            </w:r>
            <w:r>
              <w:rPr>
                <w:sz w:val="16"/>
                <w:szCs w:val="16"/>
              </w:rPr>
              <w:t xml:space="preserve"> depending on building design</w:t>
            </w:r>
            <w:r w:rsidRPr="00FD26F9">
              <w:rPr>
                <w:sz w:val="16"/>
                <w:szCs w:val="16"/>
              </w:rPr>
              <w:t>.</w:t>
            </w:r>
          </w:p>
        </w:tc>
      </w:tr>
      <w:tr w:rsidR="00C80E25" w:rsidRPr="00FD26F9" w:rsidTr="00334764">
        <w:tc>
          <w:tcPr>
            <w:tcW w:w="1300" w:type="pct"/>
            <w:tcBorders>
              <w:bottom w:val="single" w:sz="4" w:space="0" w:color="auto"/>
            </w:tcBorders>
          </w:tcPr>
          <w:p w:rsidR="00C80E25" w:rsidRPr="006C0167" w:rsidRDefault="00C80E25" w:rsidP="00A63D7B">
            <w:pPr>
              <w:rPr>
                <w:b/>
                <w:sz w:val="16"/>
                <w:szCs w:val="16"/>
              </w:rPr>
            </w:pPr>
            <w:r w:rsidRPr="006C0167">
              <w:rPr>
                <w:b/>
                <w:sz w:val="16"/>
                <w:szCs w:val="16"/>
              </w:rPr>
              <w:t>Heating and Cooling</w:t>
            </w:r>
          </w:p>
        </w:tc>
        <w:tc>
          <w:tcPr>
            <w:tcW w:w="3700" w:type="pct"/>
            <w:tcBorders>
              <w:bottom w:val="single" w:sz="4" w:space="0" w:color="auto"/>
            </w:tcBorders>
          </w:tcPr>
          <w:p w:rsidR="00C80E25" w:rsidRDefault="00C80E25" w:rsidP="0037224B">
            <w:pPr>
              <w:tabs>
                <w:tab w:val="left" w:pos="1097"/>
              </w:tabs>
              <w:autoSpaceDE w:val="0"/>
              <w:autoSpaceDN w:val="0"/>
              <w:adjustRightInd w:val="0"/>
              <w:rPr>
                <w:sz w:val="16"/>
                <w:szCs w:val="16"/>
              </w:rPr>
            </w:pPr>
            <w:r>
              <w:rPr>
                <w:sz w:val="16"/>
                <w:szCs w:val="16"/>
              </w:rPr>
              <w:t>Heating systems will be fitted to the Community Area only.  Where split systems are installed cooling systems will be fitted by Council.</w:t>
            </w:r>
          </w:p>
          <w:p w:rsidR="00C80E25" w:rsidRDefault="00C80E25" w:rsidP="0037224B">
            <w:pPr>
              <w:tabs>
                <w:tab w:val="left" w:pos="1097"/>
              </w:tabs>
              <w:autoSpaceDE w:val="0"/>
              <w:autoSpaceDN w:val="0"/>
              <w:adjustRightInd w:val="0"/>
              <w:rPr>
                <w:sz w:val="16"/>
                <w:szCs w:val="16"/>
              </w:rPr>
            </w:pPr>
            <w:r>
              <w:rPr>
                <w:sz w:val="16"/>
                <w:szCs w:val="16"/>
              </w:rPr>
              <w:t>Air conditioning will not be installed by Council as a standalone fixture.</w:t>
            </w:r>
          </w:p>
        </w:tc>
      </w:tr>
      <w:tr w:rsidR="00C80E25" w:rsidRPr="00FD26F9" w:rsidTr="00334764">
        <w:tc>
          <w:tcPr>
            <w:tcW w:w="1300" w:type="pct"/>
            <w:tcBorders>
              <w:bottom w:val="single" w:sz="4" w:space="0" w:color="auto"/>
            </w:tcBorders>
          </w:tcPr>
          <w:p w:rsidR="00C80E25" w:rsidRPr="006C0167" w:rsidRDefault="00C80E25" w:rsidP="00A63D7B">
            <w:pPr>
              <w:rPr>
                <w:b/>
                <w:sz w:val="16"/>
                <w:szCs w:val="16"/>
              </w:rPr>
            </w:pPr>
            <w:r>
              <w:rPr>
                <w:b/>
                <w:sz w:val="16"/>
                <w:szCs w:val="16"/>
              </w:rPr>
              <w:t xml:space="preserve">Security </w:t>
            </w:r>
          </w:p>
        </w:tc>
        <w:tc>
          <w:tcPr>
            <w:tcW w:w="3700" w:type="pct"/>
            <w:tcBorders>
              <w:bottom w:val="single" w:sz="4" w:space="0" w:color="auto"/>
            </w:tcBorders>
          </w:tcPr>
          <w:p w:rsidR="00C80E25" w:rsidRDefault="00047687" w:rsidP="00047687">
            <w:pPr>
              <w:tabs>
                <w:tab w:val="left" w:pos="1097"/>
              </w:tabs>
              <w:autoSpaceDE w:val="0"/>
              <w:autoSpaceDN w:val="0"/>
              <w:adjustRightInd w:val="0"/>
              <w:rPr>
                <w:sz w:val="16"/>
                <w:szCs w:val="16"/>
              </w:rPr>
            </w:pPr>
            <w:r>
              <w:rPr>
                <w:sz w:val="16"/>
                <w:szCs w:val="16"/>
              </w:rPr>
              <w:t>S</w:t>
            </w:r>
            <w:r w:rsidR="00C80E25">
              <w:rPr>
                <w:sz w:val="16"/>
                <w:szCs w:val="16"/>
              </w:rPr>
              <w:t>ecurity system</w:t>
            </w:r>
            <w:r>
              <w:rPr>
                <w:sz w:val="16"/>
                <w:szCs w:val="16"/>
              </w:rPr>
              <w:t xml:space="preserve"> will be fitted to the pavilion</w:t>
            </w:r>
            <w:r w:rsidR="00C80E25">
              <w:rPr>
                <w:sz w:val="16"/>
                <w:szCs w:val="16"/>
              </w:rPr>
              <w:t xml:space="preserve">.  </w:t>
            </w:r>
          </w:p>
        </w:tc>
      </w:tr>
      <w:tr w:rsidR="00C80E25" w:rsidRPr="00FD26F9" w:rsidTr="00334764">
        <w:tc>
          <w:tcPr>
            <w:tcW w:w="1300" w:type="pct"/>
            <w:tcBorders>
              <w:bottom w:val="single" w:sz="4" w:space="0" w:color="auto"/>
            </w:tcBorders>
          </w:tcPr>
          <w:p w:rsidR="00C80E25" w:rsidRPr="00FD26F9" w:rsidRDefault="00C80E25" w:rsidP="00A63D7B">
            <w:pPr>
              <w:rPr>
                <w:b/>
                <w:sz w:val="16"/>
                <w:szCs w:val="16"/>
              </w:rPr>
            </w:pPr>
            <w:r>
              <w:rPr>
                <w:b/>
                <w:sz w:val="16"/>
                <w:szCs w:val="16"/>
              </w:rPr>
              <w:t>Bin enclosure</w:t>
            </w:r>
          </w:p>
        </w:tc>
        <w:tc>
          <w:tcPr>
            <w:tcW w:w="3700" w:type="pct"/>
            <w:tcBorders>
              <w:bottom w:val="single" w:sz="4" w:space="0" w:color="auto"/>
            </w:tcBorders>
          </w:tcPr>
          <w:p w:rsidR="00C80E25" w:rsidRDefault="00C80E25" w:rsidP="0037224B">
            <w:pPr>
              <w:tabs>
                <w:tab w:val="left" w:pos="1097"/>
              </w:tabs>
              <w:autoSpaceDE w:val="0"/>
              <w:autoSpaceDN w:val="0"/>
              <w:adjustRightInd w:val="0"/>
              <w:rPr>
                <w:sz w:val="16"/>
                <w:szCs w:val="16"/>
              </w:rPr>
            </w:pPr>
            <w:r>
              <w:rPr>
                <w:sz w:val="16"/>
                <w:szCs w:val="16"/>
              </w:rPr>
              <w:t>Where possible a bin enclosure will be collocated with another facility.  A bin enclosure suitable of housing up to 2x 120 L bins and 2 x 240L bins will be provided by Council.</w:t>
            </w:r>
          </w:p>
          <w:p w:rsidR="00C80E25" w:rsidRDefault="00C80E25" w:rsidP="0037224B">
            <w:pPr>
              <w:tabs>
                <w:tab w:val="left" w:pos="1097"/>
              </w:tabs>
              <w:autoSpaceDE w:val="0"/>
              <w:autoSpaceDN w:val="0"/>
              <w:adjustRightInd w:val="0"/>
              <w:rPr>
                <w:sz w:val="16"/>
                <w:szCs w:val="16"/>
              </w:rPr>
            </w:pPr>
            <w:r>
              <w:rPr>
                <w:sz w:val="16"/>
                <w:szCs w:val="16"/>
              </w:rPr>
              <w:t>Council only provides 2 x 120L and 2 x 240L bin free of charge at each facility additional bins require payment by the user.</w:t>
            </w:r>
          </w:p>
        </w:tc>
      </w:tr>
      <w:tr w:rsidR="00C80E25" w:rsidRPr="00FD26F9" w:rsidTr="00334764">
        <w:tc>
          <w:tcPr>
            <w:tcW w:w="1300" w:type="pct"/>
            <w:tcBorders>
              <w:bottom w:val="single" w:sz="4" w:space="0" w:color="auto"/>
            </w:tcBorders>
          </w:tcPr>
          <w:p w:rsidR="00C80E25" w:rsidRDefault="00C80E25" w:rsidP="00A63D7B">
            <w:pPr>
              <w:rPr>
                <w:b/>
                <w:sz w:val="16"/>
                <w:szCs w:val="16"/>
              </w:rPr>
            </w:pPr>
            <w:r>
              <w:rPr>
                <w:b/>
                <w:sz w:val="16"/>
                <w:szCs w:val="16"/>
              </w:rPr>
              <w:t>Gas Bottle Storage</w:t>
            </w:r>
          </w:p>
        </w:tc>
        <w:tc>
          <w:tcPr>
            <w:tcW w:w="3700" w:type="pct"/>
            <w:tcBorders>
              <w:bottom w:val="single" w:sz="4" w:space="0" w:color="auto"/>
            </w:tcBorders>
          </w:tcPr>
          <w:p w:rsidR="00C80E25" w:rsidRDefault="00C80E25" w:rsidP="00A63D7B">
            <w:pPr>
              <w:tabs>
                <w:tab w:val="left" w:pos="1097"/>
              </w:tabs>
              <w:autoSpaceDE w:val="0"/>
              <w:autoSpaceDN w:val="0"/>
              <w:adjustRightInd w:val="0"/>
              <w:rPr>
                <w:sz w:val="16"/>
                <w:szCs w:val="16"/>
              </w:rPr>
            </w:pPr>
            <w:r>
              <w:rPr>
                <w:sz w:val="16"/>
                <w:szCs w:val="16"/>
              </w:rPr>
              <w:t xml:space="preserve">Council will provide suitable storage for 1 x 9kg gas bottle in line with regulations. </w:t>
            </w:r>
          </w:p>
        </w:tc>
      </w:tr>
      <w:tr w:rsidR="00C80E25" w:rsidRPr="00FD26F9" w:rsidTr="00334764">
        <w:tc>
          <w:tcPr>
            <w:tcW w:w="1300" w:type="pct"/>
            <w:shd w:val="pct15" w:color="auto" w:fill="auto"/>
          </w:tcPr>
          <w:p w:rsidR="00C80E25" w:rsidRPr="00FD26F9" w:rsidRDefault="00C80E25" w:rsidP="00334764">
            <w:pPr>
              <w:rPr>
                <w:b/>
                <w:sz w:val="16"/>
                <w:szCs w:val="16"/>
              </w:rPr>
            </w:pPr>
            <w:r>
              <w:rPr>
                <w:b/>
                <w:sz w:val="16"/>
                <w:szCs w:val="16"/>
              </w:rPr>
              <w:t>Surrounds</w:t>
            </w:r>
          </w:p>
        </w:tc>
        <w:tc>
          <w:tcPr>
            <w:tcW w:w="3700" w:type="pct"/>
            <w:shd w:val="pct15" w:color="auto" w:fill="auto"/>
          </w:tcPr>
          <w:p w:rsidR="00C80E25" w:rsidRPr="00FD26F9" w:rsidRDefault="00C80E25" w:rsidP="00334764">
            <w:pPr>
              <w:tabs>
                <w:tab w:val="left" w:pos="1097"/>
              </w:tabs>
              <w:autoSpaceDE w:val="0"/>
              <w:autoSpaceDN w:val="0"/>
              <w:adjustRightInd w:val="0"/>
              <w:rPr>
                <w:sz w:val="16"/>
                <w:szCs w:val="16"/>
              </w:rPr>
            </w:pPr>
          </w:p>
        </w:tc>
      </w:tr>
      <w:tr w:rsidR="00C80E25" w:rsidRPr="00FD26F9" w:rsidTr="00334764">
        <w:tc>
          <w:tcPr>
            <w:tcW w:w="1300" w:type="pct"/>
          </w:tcPr>
          <w:p w:rsidR="00C80E25" w:rsidRPr="00FD26F9" w:rsidRDefault="00C80E25" w:rsidP="00A63D7B">
            <w:pPr>
              <w:rPr>
                <w:b/>
                <w:sz w:val="16"/>
                <w:szCs w:val="16"/>
              </w:rPr>
            </w:pPr>
            <w:r>
              <w:rPr>
                <w:b/>
                <w:sz w:val="16"/>
                <w:szCs w:val="16"/>
              </w:rPr>
              <w:t>Rubbish/Recycling Bins</w:t>
            </w:r>
          </w:p>
        </w:tc>
        <w:tc>
          <w:tcPr>
            <w:tcW w:w="3700" w:type="pct"/>
          </w:tcPr>
          <w:p w:rsidR="00C80E25" w:rsidRPr="00FD26F9" w:rsidRDefault="00C80E25" w:rsidP="00A63D7B">
            <w:pPr>
              <w:tabs>
                <w:tab w:val="left" w:pos="1097"/>
              </w:tabs>
              <w:autoSpaceDE w:val="0"/>
              <w:autoSpaceDN w:val="0"/>
              <w:adjustRightInd w:val="0"/>
              <w:rPr>
                <w:sz w:val="16"/>
                <w:szCs w:val="16"/>
              </w:rPr>
            </w:pPr>
            <w:r>
              <w:rPr>
                <w:sz w:val="16"/>
                <w:szCs w:val="16"/>
              </w:rPr>
              <w:t>Provide fixed bins in selected areas around the reserve for general public use.</w:t>
            </w:r>
          </w:p>
        </w:tc>
      </w:tr>
      <w:tr w:rsidR="00C80E25" w:rsidRPr="00FD26F9" w:rsidTr="00334764">
        <w:tc>
          <w:tcPr>
            <w:tcW w:w="1300" w:type="pct"/>
          </w:tcPr>
          <w:p w:rsidR="00C80E25" w:rsidRPr="00FD26F9" w:rsidRDefault="00C80E25" w:rsidP="00A63D7B">
            <w:pPr>
              <w:rPr>
                <w:b/>
                <w:sz w:val="16"/>
                <w:szCs w:val="16"/>
              </w:rPr>
            </w:pPr>
            <w:r>
              <w:rPr>
                <w:b/>
                <w:sz w:val="16"/>
                <w:szCs w:val="16"/>
              </w:rPr>
              <w:t>Bike Racks &amp; Shared Paths</w:t>
            </w:r>
          </w:p>
        </w:tc>
        <w:tc>
          <w:tcPr>
            <w:tcW w:w="3700" w:type="pct"/>
          </w:tcPr>
          <w:p w:rsidR="00C80E25" w:rsidRPr="00FD26F9" w:rsidRDefault="00C80E25" w:rsidP="00A63D7B">
            <w:pPr>
              <w:rPr>
                <w:sz w:val="16"/>
                <w:szCs w:val="16"/>
              </w:rPr>
            </w:pPr>
            <w:r>
              <w:rPr>
                <w:sz w:val="16"/>
                <w:szCs w:val="16"/>
              </w:rPr>
              <w:t>Provide bike racks for a minimum of 5 bikes.  Shared paths should connect to the pavilion.</w:t>
            </w:r>
          </w:p>
        </w:tc>
      </w:tr>
      <w:tr w:rsidR="00C80E25" w:rsidRPr="00FD26F9" w:rsidTr="00334764">
        <w:tc>
          <w:tcPr>
            <w:tcW w:w="1300" w:type="pct"/>
          </w:tcPr>
          <w:p w:rsidR="00C80E25" w:rsidRDefault="00C80E25" w:rsidP="00A63D7B">
            <w:pPr>
              <w:rPr>
                <w:b/>
                <w:sz w:val="16"/>
                <w:szCs w:val="16"/>
              </w:rPr>
            </w:pPr>
            <w:r>
              <w:rPr>
                <w:b/>
                <w:sz w:val="16"/>
                <w:szCs w:val="16"/>
              </w:rPr>
              <w:t>Drink Fountains</w:t>
            </w:r>
          </w:p>
        </w:tc>
        <w:tc>
          <w:tcPr>
            <w:tcW w:w="3700" w:type="pct"/>
          </w:tcPr>
          <w:p w:rsidR="00C80E25" w:rsidRDefault="00C80E25" w:rsidP="00A63D7B">
            <w:pPr>
              <w:rPr>
                <w:sz w:val="16"/>
                <w:szCs w:val="16"/>
              </w:rPr>
            </w:pPr>
            <w:r>
              <w:rPr>
                <w:sz w:val="16"/>
                <w:szCs w:val="16"/>
              </w:rPr>
              <w:t>Provide at least 1 outdoor drink fountain in close proximity to pavilion.</w:t>
            </w:r>
          </w:p>
        </w:tc>
      </w:tr>
      <w:tr w:rsidR="00C80E25" w:rsidRPr="00FD26F9" w:rsidTr="00334764">
        <w:tc>
          <w:tcPr>
            <w:tcW w:w="1300" w:type="pct"/>
          </w:tcPr>
          <w:p w:rsidR="00C80E25" w:rsidRPr="00131E24" w:rsidRDefault="00C80E25" w:rsidP="00A63D7B">
            <w:pPr>
              <w:rPr>
                <w:b/>
                <w:sz w:val="16"/>
                <w:szCs w:val="16"/>
                <w:highlight w:val="yellow"/>
              </w:rPr>
            </w:pPr>
            <w:r w:rsidRPr="00C00FA3">
              <w:rPr>
                <w:b/>
                <w:sz w:val="16"/>
                <w:szCs w:val="16"/>
              </w:rPr>
              <w:t>Play equipment</w:t>
            </w:r>
          </w:p>
        </w:tc>
        <w:tc>
          <w:tcPr>
            <w:tcW w:w="3700" w:type="pct"/>
          </w:tcPr>
          <w:p w:rsidR="00C80E25" w:rsidRDefault="00C80E25" w:rsidP="00A63D7B">
            <w:pPr>
              <w:rPr>
                <w:sz w:val="16"/>
                <w:szCs w:val="16"/>
              </w:rPr>
            </w:pPr>
            <w:r>
              <w:rPr>
                <w:sz w:val="16"/>
                <w:szCs w:val="16"/>
              </w:rPr>
              <w:t>Where possible, provide a playground or equipment in line with the Play Space Strategy.</w:t>
            </w:r>
          </w:p>
        </w:tc>
      </w:tr>
    </w:tbl>
    <w:p w:rsidR="00334764" w:rsidRDefault="00334764" w:rsidP="00334764">
      <w:pPr>
        <w:autoSpaceDE w:val="0"/>
        <w:autoSpaceDN w:val="0"/>
        <w:adjustRightInd w:val="0"/>
        <w:rPr>
          <w:b/>
          <w:bCs/>
        </w:rPr>
      </w:pPr>
    </w:p>
    <w:p w:rsidR="00334764" w:rsidRPr="00F7356D" w:rsidRDefault="00A74424" w:rsidP="00334764">
      <w:pPr>
        <w:pStyle w:val="Heading2"/>
      </w:pPr>
      <w:bookmarkStart w:id="35" w:name="_Toc402468629"/>
      <w:bookmarkStart w:id="36" w:name="_Toc432063797"/>
      <w:r>
        <w:t xml:space="preserve">Category C </w:t>
      </w:r>
      <w:r w:rsidR="00540A08">
        <w:t xml:space="preserve">and Other </w:t>
      </w:r>
      <w:r w:rsidR="00334764" w:rsidRPr="00F7356D">
        <w:t>Sports Facilities</w:t>
      </w:r>
      <w:bookmarkEnd w:id="35"/>
      <w:bookmarkEnd w:id="36"/>
      <w:r w:rsidR="00334764">
        <w:t xml:space="preserve"> </w:t>
      </w:r>
    </w:p>
    <w:p w:rsidR="00334764" w:rsidRPr="00F7356D" w:rsidRDefault="00334764" w:rsidP="00334764">
      <w:pPr>
        <w:autoSpaceDE w:val="0"/>
        <w:autoSpaceDN w:val="0"/>
        <w:adjustRightInd w:val="0"/>
        <w:jc w:val="both"/>
      </w:pPr>
      <w:r w:rsidRPr="00F7356D">
        <w:rPr>
          <w:rFonts w:cs="CenturyGothic"/>
        </w:rPr>
        <w:t xml:space="preserve">The standards outlined in Tables </w:t>
      </w:r>
      <w:r w:rsidR="00382E9F">
        <w:rPr>
          <w:rFonts w:cs="CenturyGothic"/>
        </w:rPr>
        <w:t xml:space="preserve">3.3 – 3.6 </w:t>
      </w:r>
      <w:r w:rsidRPr="00F7356D">
        <w:rPr>
          <w:rFonts w:cs="CenturyGothic"/>
        </w:rPr>
        <w:t>where appropriate, be used as a planning framework to guide the development of all other outdoor sports facilities.</w:t>
      </w:r>
      <w:r w:rsidR="00DE37AD">
        <w:rPr>
          <w:rFonts w:cs="CenturyGothic"/>
        </w:rPr>
        <w:t xml:space="preserve">  </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878"/>
      </w:tblGrid>
      <w:tr w:rsidR="00334764" w:rsidRPr="00FD26F9" w:rsidTr="00334764">
        <w:trPr>
          <w:tblHeader/>
        </w:trPr>
        <w:tc>
          <w:tcPr>
            <w:tcW w:w="1335" w:type="pct"/>
            <w:tcBorders>
              <w:bottom w:val="single" w:sz="4" w:space="0" w:color="auto"/>
            </w:tcBorders>
            <w:shd w:val="clear" w:color="auto" w:fill="000000"/>
          </w:tcPr>
          <w:p w:rsidR="00334764" w:rsidRPr="00FD26F9" w:rsidRDefault="00334764" w:rsidP="00334764">
            <w:pPr>
              <w:jc w:val="center"/>
              <w:rPr>
                <w:b/>
                <w:sz w:val="16"/>
                <w:szCs w:val="16"/>
              </w:rPr>
            </w:pPr>
            <w:r w:rsidRPr="00FD26F9">
              <w:rPr>
                <w:b/>
                <w:sz w:val="16"/>
                <w:szCs w:val="16"/>
              </w:rPr>
              <w:t>FACILITY COMPONENT</w:t>
            </w:r>
          </w:p>
        </w:tc>
        <w:tc>
          <w:tcPr>
            <w:tcW w:w="3665" w:type="pct"/>
            <w:tcBorders>
              <w:bottom w:val="single" w:sz="4" w:space="0" w:color="auto"/>
            </w:tcBorders>
            <w:shd w:val="clear" w:color="auto" w:fill="000000"/>
          </w:tcPr>
          <w:p w:rsidR="00334764" w:rsidRPr="00FD26F9" w:rsidRDefault="00334764" w:rsidP="00334764">
            <w:pPr>
              <w:jc w:val="center"/>
              <w:rPr>
                <w:b/>
                <w:sz w:val="16"/>
                <w:szCs w:val="16"/>
              </w:rPr>
            </w:pPr>
            <w:r w:rsidRPr="00FD26F9">
              <w:rPr>
                <w:b/>
                <w:sz w:val="16"/>
                <w:szCs w:val="16"/>
              </w:rPr>
              <w:t>DEVELOPMENT GUIDELINES</w:t>
            </w:r>
          </w:p>
        </w:tc>
      </w:tr>
      <w:tr w:rsidR="00334764" w:rsidRPr="00FD26F9" w:rsidTr="00334764">
        <w:tc>
          <w:tcPr>
            <w:tcW w:w="1335" w:type="pct"/>
            <w:tcBorders>
              <w:right w:val="single" w:sz="4" w:space="0" w:color="auto"/>
            </w:tcBorders>
            <w:shd w:val="clear" w:color="auto" w:fill="auto"/>
          </w:tcPr>
          <w:p w:rsidR="00334764" w:rsidRPr="00FD26F9" w:rsidRDefault="00334764" w:rsidP="00334764">
            <w:pPr>
              <w:rPr>
                <w:sz w:val="16"/>
                <w:szCs w:val="16"/>
              </w:rPr>
            </w:pPr>
            <w:r w:rsidRPr="00FD26F9">
              <w:rPr>
                <w:b/>
                <w:sz w:val="16"/>
                <w:szCs w:val="16"/>
              </w:rPr>
              <w:t>Playing Surface</w:t>
            </w:r>
          </w:p>
        </w:tc>
        <w:tc>
          <w:tcPr>
            <w:tcW w:w="3665" w:type="pct"/>
            <w:tcBorders>
              <w:left w:val="single" w:sz="4" w:space="0" w:color="auto"/>
            </w:tcBorders>
            <w:shd w:val="clear" w:color="auto" w:fill="auto"/>
          </w:tcPr>
          <w:p w:rsidR="00334764" w:rsidRPr="00FD26F9" w:rsidRDefault="00334764" w:rsidP="00CC51EF">
            <w:pPr>
              <w:numPr>
                <w:ilvl w:val="0"/>
                <w:numId w:val="9"/>
              </w:numPr>
              <w:tabs>
                <w:tab w:val="clear" w:pos="567"/>
                <w:tab w:val="num" w:pos="305"/>
                <w:tab w:val="left" w:pos="883"/>
              </w:tabs>
              <w:autoSpaceDE w:val="0"/>
              <w:autoSpaceDN w:val="0"/>
              <w:adjustRightInd w:val="0"/>
              <w:spacing w:after="0" w:line="240" w:lineRule="auto"/>
              <w:ind w:left="305" w:hanging="305"/>
              <w:rPr>
                <w:sz w:val="16"/>
                <w:szCs w:val="16"/>
              </w:rPr>
            </w:pPr>
            <w:r w:rsidRPr="00FD26F9">
              <w:rPr>
                <w:sz w:val="16"/>
                <w:szCs w:val="16"/>
              </w:rPr>
              <w:t>A Master Plan prepared for the site shall show the location of all planned playing areas for the facility, not just the area being constructed in the first stage of the establishment of the facility.</w:t>
            </w:r>
          </w:p>
          <w:p w:rsidR="00334764" w:rsidRPr="00FD26F9" w:rsidRDefault="00334764" w:rsidP="00CC51EF">
            <w:pPr>
              <w:numPr>
                <w:ilvl w:val="0"/>
                <w:numId w:val="9"/>
              </w:numPr>
              <w:tabs>
                <w:tab w:val="clear" w:pos="567"/>
                <w:tab w:val="num" w:pos="305"/>
                <w:tab w:val="left" w:pos="883"/>
              </w:tabs>
              <w:autoSpaceDE w:val="0"/>
              <w:autoSpaceDN w:val="0"/>
              <w:adjustRightInd w:val="0"/>
              <w:spacing w:after="0" w:line="240" w:lineRule="auto"/>
              <w:ind w:left="305" w:hanging="305"/>
              <w:rPr>
                <w:sz w:val="16"/>
                <w:szCs w:val="16"/>
              </w:rPr>
            </w:pPr>
            <w:r w:rsidRPr="00FD26F9">
              <w:rPr>
                <w:sz w:val="16"/>
                <w:szCs w:val="16"/>
              </w:rPr>
              <w:t>The dimensions for playing areas will be in accordance with the relevant sporting associations’ guidelines.</w:t>
            </w:r>
          </w:p>
          <w:p w:rsidR="00334764" w:rsidRPr="00FD26F9" w:rsidRDefault="00334764" w:rsidP="00CC51EF">
            <w:pPr>
              <w:numPr>
                <w:ilvl w:val="0"/>
                <w:numId w:val="9"/>
              </w:numPr>
              <w:tabs>
                <w:tab w:val="clear" w:pos="567"/>
                <w:tab w:val="num" w:pos="305"/>
                <w:tab w:val="left" w:pos="883"/>
              </w:tabs>
              <w:autoSpaceDE w:val="0"/>
              <w:autoSpaceDN w:val="0"/>
              <w:adjustRightInd w:val="0"/>
              <w:spacing w:after="0" w:line="240" w:lineRule="auto"/>
              <w:ind w:left="305" w:hanging="305"/>
              <w:rPr>
                <w:sz w:val="16"/>
                <w:szCs w:val="16"/>
              </w:rPr>
            </w:pPr>
            <w:r w:rsidRPr="00FD26F9">
              <w:rPr>
                <w:sz w:val="16"/>
                <w:szCs w:val="16"/>
              </w:rPr>
              <w:t>The provision of turf, which is irrigated and drained for the primary training and competition areas.</w:t>
            </w:r>
          </w:p>
        </w:tc>
      </w:tr>
      <w:tr w:rsidR="00334764" w:rsidRPr="00FD26F9" w:rsidTr="00334764">
        <w:tc>
          <w:tcPr>
            <w:tcW w:w="1335" w:type="pct"/>
            <w:tcBorders>
              <w:bottom w:val="single" w:sz="4" w:space="0" w:color="auto"/>
            </w:tcBorders>
            <w:shd w:val="clear" w:color="auto" w:fill="auto"/>
          </w:tcPr>
          <w:p w:rsidR="00334764" w:rsidRPr="00FD26F9" w:rsidRDefault="00334764" w:rsidP="00334764">
            <w:pPr>
              <w:rPr>
                <w:sz w:val="16"/>
                <w:szCs w:val="16"/>
              </w:rPr>
            </w:pPr>
            <w:r w:rsidRPr="00FD26F9">
              <w:rPr>
                <w:b/>
                <w:sz w:val="16"/>
                <w:szCs w:val="16"/>
              </w:rPr>
              <w:t>Other Infrastructure</w:t>
            </w:r>
          </w:p>
        </w:tc>
        <w:tc>
          <w:tcPr>
            <w:tcW w:w="3665" w:type="pct"/>
            <w:tcBorders>
              <w:bottom w:val="single" w:sz="4" w:space="0" w:color="auto"/>
            </w:tcBorders>
            <w:shd w:val="clear" w:color="auto" w:fill="auto"/>
          </w:tcPr>
          <w:p w:rsidR="00334764" w:rsidRPr="00FD26F9" w:rsidRDefault="00334764" w:rsidP="00CC51EF">
            <w:pPr>
              <w:numPr>
                <w:ilvl w:val="0"/>
                <w:numId w:val="9"/>
              </w:numPr>
              <w:tabs>
                <w:tab w:val="clear" w:pos="567"/>
                <w:tab w:val="num" w:pos="305"/>
              </w:tabs>
              <w:autoSpaceDE w:val="0"/>
              <w:autoSpaceDN w:val="0"/>
              <w:adjustRightInd w:val="0"/>
              <w:spacing w:after="0" w:line="240" w:lineRule="auto"/>
              <w:ind w:left="305" w:hanging="305"/>
              <w:rPr>
                <w:sz w:val="16"/>
                <w:szCs w:val="16"/>
              </w:rPr>
            </w:pPr>
            <w:r w:rsidRPr="00FD26F9">
              <w:rPr>
                <w:sz w:val="16"/>
                <w:szCs w:val="16"/>
              </w:rPr>
              <w:t>The provision of additional infrastructure such as floodlights, fencing</w:t>
            </w:r>
            <w:r>
              <w:rPr>
                <w:sz w:val="16"/>
                <w:szCs w:val="16"/>
              </w:rPr>
              <w:t>, spectator areas, scoreboards,</w:t>
            </w:r>
            <w:r w:rsidRPr="00FD26F9">
              <w:rPr>
                <w:sz w:val="16"/>
                <w:szCs w:val="16"/>
              </w:rPr>
              <w:t xml:space="preserve"> coach/interchange shelters</w:t>
            </w:r>
            <w:r>
              <w:rPr>
                <w:sz w:val="16"/>
                <w:szCs w:val="16"/>
              </w:rPr>
              <w:t>, bike facilities, drink fountains and waste bins</w:t>
            </w:r>
            <w:r w:rsidRPr="00FD26F9">
              <w:rPr>
                <w:sz w:val="16"/>
                <w:szCs w:val="16"/>
              </w:rPr>
              <w:t xml:space="preserve"> to be assessed on an as needs basis.</w:t>
            </w:r>
          </w:p>
          <w:p w:rsidR="00334764" w:rsidRPr="00FD26F9" w:rsidRDefault="00334764" w:rsidP="00CC51EF">
            <w:pPr>
              <w:numPr>
                <w:ilvl w:val="0"/>
                <w:numId w:val="9"/>
              </w:numPr>
              <w:tabs>
                <w:tab w:val="clear" w:pos="567"/>
                <w:tab w:val="num" w:pos="305"/>
              </w:tabs>
              <w:autoSpaceDE w:val="0"/>
              <w:autoSpaceDN w:val="0"/>
              <w:adjustRightInd w:val="0"/>
              <w:spacing w:after="0" w:line="240" w:lineRule="auto"/>
              <w:ind w:left="305" w:hanging="305"/>
              <w:rPr>
                <w:sz w:val="16"/>
                <w:szCs w:val="16"/>
              </w:rPr>
            </w:pPr>
            <w:r w:rsidRPr="00FD26F9">
              <w:rPr>
                <w:sz w:val="16"/>
                <w:szCs w:val="16"/>
              </w:rPr>
              <w:t>Site should comprise a designated car park area (number of spaces to be assessed on an as needs basis).</w:t>
            </w:r>
          </w:p>
        </w:tc>
      </w:tr>
      <w:tr w:rsidR="00334764" w:rsidRPr="00FD26F9" w:rsidTr="00334764">
        <w:trPr>
          <w:trHeight w:val="61"/>
        </w:trPr>
        <w:tc>
          <w:tcPr>
            <w:tcW w:w="1335" w:type="pct"/>
            <w:tcBorders>
              <w:bottom w:val="single" w:sz="4" w:space="0" w:color="auto"/>
            </w:tcBorders>
            <w:shd w:val="clear" w:color="auto" w:fill="auto"/>
          </w:tcPr>
          <w:p w:rsidR="00334764" w:rsidRPr="00FD26F9" w:rsidRDefault="00334764" w:rsidP="00334764">
            <w:pPr>
              <w:rPr>
                <w:b/>
                <w:sz w:val="16"/>
                <w:szCs w:val="16"/>
              </w:rPr>
            </w:pPr>
            <w:r w:rsidRPr="00FD26F9">
              <w:rPr>
                <w:b/>
                <w:sz w:val="16"/>
                <w:szCs w:val="16"/>
              </w:rPr>
              <w:t>Pavilion</w:t>
            </w:r>
          </w:p>
        </w:tc>
        <w:tc>
          <w:tcPr>
            <w:tcW w:w="3665" w:type="pct"/>
            <w:tcBorders>
              <w:bottom w:val="single" w:sz="4" w:space="0" w:color="auto"/>
            </w:tcBorders>
            <w:shd w:val="clear" w:color="auto" w:fill="auto"/>
          </w:tcPr>
          <w:p w:rsidR="00334764" w:rsidRPr="00FD26F9" w:rsidRDefault="00334764" w:rsidP="00CC51EF">
            <w:pPr>
              <w:numPr>
                <w:ilvl w:val="0"/>
                <w:numId w:val="9"/>
              </w:numPr>
              <w:tabs>
                <w:tab w:val="clear" w:pos="567"/>
                <w:tab w:val="num" w:pos="305"/>
              </w:tabs>
              <w:autoSpaceDE w:val="0"/>
              <w:autoSpaceDN w:val="0"/>
              <w:adjustRightInd w:val="0"/>
              <w:spacing w:after="0" w:line="240" w:lineRule="auto"/>
              <w:ind w:left="305" w:hanging="305"/>
              <w:rPr>
                <w:sz w:val="16"/>
                <w:szCs w:val="16"/>
              </w:rPr>
            </w:pPr>
            <w:r w:rsidRPr="00FD26F9">
              <w:rPr>
                <w:sz w:val="16"/>
                <w:szCs w:val="16"/>
              </w:rPr>
              <w:t>A shelter should be available (as a minimum), with the need for a permanent clubhouse/pavilion to be assessed on an as needs basis.</w:t>
            </w:r>
          </w:p>
          <w:p w:rsidR="00334764" w:rsidRPr="00FD26F9" w:rsidRDefault="00334764" w:rsidP="00CC51EF">
            <w:pPr>
              <w:numPr>
                <w:ilvl w:val="0"/>
                <w:numId w:val="9"/>
              </w:numPr>
              <w:tabs>
                <w:tab w:val="clear" w:pos="567"/>
                <w:tab w:val="num" w:pos="305"/>
              </w:tabs>
              <w:spacing w:after="0" w:line="240" w:lineRule="auto"/>
              <w:ind w:left="305" w:hanging="305"/>
              <w:rPr>
                <w:sz w:val="16"/>
                <w:szCs w:val="16"/>
              </w:rPr>
            </w:pPr>
            <w:r w:rsidRPr="00FD26F9">
              <w:rPr>
                <w:sz w:val="16"/>
                <w:szCs w:val="16"/>
              </w:rPr>
              <w:t>No pavilion will be provided where there are opportunities to co-locate with other clubs, as it is assumed that some facility components (such as public toilets, kitchens and canteens, etc.) will be provided within these pavilions and these should not be duplicated.</w:t>
            </w:r>
          </w:p>
          <w:p w:rsidR="00334764" w:rsidRPr="00FD26F9" w:rsidRDefault="00334764" w:rsidP="00CC51EF">
            <w:pPr>
              <w:numPr>
                <w:ilvl w:val="0"/>
                <w:numId w:val="9"/>
              </w:numPr>
              <w:tabs>
                <w:tab w:val="clear" w:pos="567"/>
                <w:tab w:val="num" w:pos="305"/>
              </w:tabs>
              <w:spacing w:after="0" w:line="240" w:lineRule="auto"/>
              <w:ind w:left="305" w:hanging="305"/>
              <w:rPr>
                <w:sz w:val="16"/>
                <w:szCs w:val="16"/>
              </w:rPr>
            </w:pPr>
            <w:r w:rsidRPr="00FD26F9">
              <w:rPr>
                <w:sz w:val="16"/>
                <w:szCs w:val="16"/>
              </w:rPr>
              <w:t>The development of shared pavilions for sports with lower participation rates is preferred over exclusive-use sites.</w:t>
            </w:r>
          </w:p>
          <w:p w:rsidR="00334764" w:rsidRPr="00FD26F9" w:rsidRDefault="00334764" w:rsidP="00CC51EF">
            <w:pPr>
              <w:numPr>
                <w:ilvl w:val="0"/>
                <w:numId w:val="9"/>
              </w:numPr>
              <w:tabs>
                <w:tab w:val="clear" w:pos="567"/>
                <w:tab w:val="num" w:pos="305"/>
              </w:tabs>
              <w:spacing w:after="0" w:line="240" w:lineRule="auto"/>
              <w:ind w:left="305" w:hanging="305"/>
              <w:rPr>
                <w:sz w:val="16"/>
                <w:szCs w:val="16"/>
              </w:rPr>
            </w:pPr>
            <w:r w:rsidRPr="00FD26F9">
              <w:rPr>
                <w:sz w:val="16"/>
                <w:szCs w:val="16"/>
              </w:rPr>
              <w:t>Where a pavilion is provided the following development guidelines will apply:</w:t>
            </w:r>
          </w:p>
          <w:p w:rsidR="00334764" w:rsidRPr="00FD26F9" w:rsidRDefault="00334764" w:rsidP="00CC51EF">
            <w:pPr>
              <w:numPr>
                <w:ilvl w:val="1"/>
                <w:numId w:val="9"/>
              </w:numPr>
              <w:tabs>
                <w:tab w:val="clear" w:pos="1440"/>
                <w:tab w:val="num" w:pos="730"/>
              </w:tabs>
              <w:spacing w:after="0" w:line="240" w:lineRule="auto"/>
              <w:ind w:left="730" w:hanging="283"/>
              <w:rPr>
                <w:sz w:val="16"/>
                <w:szCs w:val="16"/>
              </w:rPr>
            </w:pPr>
            <w:r w:rsidRPr="00FD26F9">
              <w:rPr>
                <w:sz w:val="16"/>
                <w:szCs w:val="16"/>
              </w:rPr>
              <w:t xml:space="preserve">The size of </w:t>
            </w:r>
            <w:r w:rsidRPr="00FD26F9">
              <w:rPr>
                <w:i/>
                <w:sz w:val="16"/>
                <w:szCs w:val="16"/>
              </w:rPr>
              <w:t>change rooms, showers &amp; toilets</w:t>
            </w:r>
            <w:r w:rsidRPr="00FD26F9">
              <w:rPr>
                <w:sz w:val="16"/>
                <w:szCs w:val="16"/>
              </w:rPr>
              <w:t xml:space="preserve"> will depend on the average number of people getting changed at a time.</w:t>
            </w:r>
          </w:p>
          <w:p w:rsidR="00334764" w:rsidRPr="00FD26F9" w:rsidRDefault="00334764" w:rsidP="00CC51EF">
            <w:pPr>
              <w:numPr>
                <w:ilvl w:val="1"/>
                <w:numId w:val="9"/>
              </w:numPr>
              <w:tabs>
                <w:tab w:val="clear" w:pos="1440"/>
                <w:tab w:val="num" w:pos="730"/>
              </w:tabs>
              <w:spacing w:after="0" w:line="240" w:lineRule="auto"/>
              <w:ind w:left="730" w:hanging="283"/>
              <w:rPr>
                <w:sz w:val="16"/>
                <w:szCs w:val="16"/>
              </w:rPr>
            </w:pPr>
            <w:r w:rsidRPr="00FD26F9">
              <w:rPr>
                <w:sz w:val="16"/>
                <w:szCs w:val="16"/>
              </w:rPr>
              <w:t xml:space="preserve">The provision of an </w:t>
            </w:r>
            <w:r w:rsidRPr="00FD26F9">
              <w:rPr>
                <w:i/>
                <w:sz w:val="16"/>
                <w:szCs w:val="16"/>
              </w:rPr>
              <w:t>umpires/referees room</w:t>
            </w:r>
            <w:r w:rsidRPr="00FD26F9">
              <w:rPr>
                <w:sz w:val="16"/>
                <w:szCs w:val="16"/>
              </w:rPr>
              <w:t xml:space="preserve"> will be assessed on an as needs basis. The size of the room will allow for a changing space, toilet and a cubicle shower / change area to allow mixed gender use.</w:t>
            </w:r>
          </w:p>
          <w:p w:rsidR="00334764" w:rsidRPr="00FD26F9" w:rsidRDefault="00334764" w:rsidP="00CC51EF">
            <w:pPr>
              <w:numPr>
                <w:ilvl w:val="1"/>
                <w:numId w:val="9"/>
              </w:numPr>
              <w:tabs>
                <w:tab w:val="clear" w:pos="1440"/>
                <w:tab w:val="num" w:pos="730"/>
              </w:tabs>
              <w:spacing w:after="0" w:line="240" w:lineRule="auto"/>
              <w:ind w:left="730" w:hanging="283"/>
              <w:rPr>
                <w:sz w:val="16"/>
                <w:szCs w:val="16"/>
              </w:rPr>
            </w:pPr>
            <w:r w:rsidRPr="00FD26F9">
              <w:rPr>
                <w:sz w:val="16"/>
                <w:szCs w:val="16"/>
              </w:rPr>
              <w:t xml:space="preserve">The provision of </w:t>
            </w:r>
            <w:r w:rsidRPr="00FD26F9">
              <w:rPr>
                <w:i/>
                <w:sz w:val="16"/>
                <w:szCs w:val="16"/>
              </w:rPr>
              <w:t>public toilets</w:t>
            </w:r>
            <w:r w:rsidRPr="00FD26F9">
              <w:rPr>
                <w:sz w:val="16"/>
                <w:szCs w:val="16"/>
              </w:rPr>
              <w:t xml:space="preserve"> to be assessed on an as needs basis - will depend on an assessment of the average and peak crowds. A</w:t>
            </w:r>
            <w:r w:rsidR="008E21CE">
              <w:rPr>
                <w:sz w:val="16"/>
                <w:szCs w:val="16"/>
              </w:rPr>
              <w:t>n</w:t>
            </w:r>
            <w:r w:rsidRPr="00FD26F9">
              <w:rPr>
                <w:sz w:val="16"/>
                <w:szCs w:val="16"/>
              </w:rPr>
              <w:t xml:space="preserve"> </w:t>
            </w:r>
            <w:r w:rsidR="008E21CE">
              <w:rPr>
                <w:sz w:val="16"/>
                <w:szCs w:val="16"/>
              </w:rPr>
              <w:t xml:space="preserve">accessible unisex toilet </w:t>
            </w:r>
            <w:r w:rsidRPr="00FD26F9">
              <w:rPr>
                <w:sz w:val="16"/>
                <w:szCs w:val="16"/>
              </w:rPr>
              <w:t>will be provided where public toilets have not been provided.</w:t>
            </w:r>
          </w:p>
          <w:p w:rsidR="00334764" w:rsidRPr="00FD26F9" w:rsidRDefault="00334764" w:rsidP="00CC51EF">
            <w:pPr>
              <w:numPr>
                <w:ilvl w:val="1"/>
                <w:numId w:val="9"/>
              </w:numPr>
              <w:tabs>
                <w:tab w:val="clear" w:pos="1440"/>
                <w:tab w:val="num" w:pos="730"/>
              </w:tabs>
              <w:spacing w:after="0" w:line="240" w:lineRule="auto"/>
              <w:ind w:left="730" w:hanging="283"/>
              <w:rPr>
                <w:sz w:val="16"/>
                <w:szCs w:val="16"/>
              </w:rPr>
            </w:pPr>
            <w:r w:rsidRPr="00FD26F9">
              <w:rPr>
                <w:i/>
                <w:sz w:val="16"/>
                <w:szCs w:val="16"/>
              </w:rPr>
              <w:t>Kitchen/Kiosk:</w:t>
            </w:r>
            <w:r w:rsidRPr="00FD26F9">
              <w:rPr>
                <w:sz w:val="16"/>
                <w:szCs w:val="16"/>
              </w:rPr>
              <w:t xml:space="preserve"> </w:t>
            </w:r>
            <w:r w:rsidR="00643A78">
              <w:rPr>
                <w:sz w:val="16"/>
                <w:szCs w:val="16"/>
              </w:rPr>
              <w:t>20</w:t>
            </w:r>
            <w:r w:rsidRPr="00C451D1">
              <w:rPr>
                <w:sz w:val="16"/>
                <w:szCs w:val="16"/>
              </w:rPr>
              <w:t>m</w:t>
            </w:r>
            <w:r w:rsidRPr="00C451D1">
              <w:rPr>
                <w:sz w:val="16"/>
                <w:szCs w:val="16"/>
                <w:vertAlign w:val="superscript"/>
              </w:rPr>
              <w:t>2</w:t>
            </w:r>
            <w:r w:rsidRPr="00C451D1">
              <w:rPr>
                <w:sz w:val="16"/>
                <w:szCs w:val="16"/>
              </w:rPr>
              <w:t>. Council will only provide basic facilities to ensure that the kitchen/kiosk complies with Australian Standard 4674 Series, the Food Standards Code and Food Act 1984. Designs will require approval from Council’s Environmental Health Department.</w:t>
            </w:r>
          </w:p>
          <w:p w:rsidR="00334764" w:rsidRPr="00FD26F9" w:rsidRDefault="00334764" w:rsidP="00CC51EF">
            <w:pPr>
              <w:numPr>
                <w:ilvl w:val="1"/>
                <w:numId w:val="9"/>
              </w:numPr>
              <w:tabs>
                <w:tab w:val="clear" w:pos="1440"/>
                <w:tab w:val="num" w:pos="730"/>
              </w:tabs>
              <w:spacing w:after="0" w:line="240" w:lineRule="auto"/>
              <w:ind w:left="730" w:hanging="283"/>
              <w:rPr>
                <w:sz w:val="16"/>
                <w:szCs w:val="16"/>
              </w:rPr>
            </w:pPr>
            <w:r w:rsidRPr="00FD26F9">
              <w:rPr>
                <w:i/>
                <w:sz w:val="16"/>
                <w:szCs w:val="16"/>
              </w:rPr>
              <w:t>Storage:</w:t>
            </w:r>
            <w:r>
              <w:rPr>
                <w:sz w:val="16"/>
                <w:szCs w:val="16"/>
              </w:rPr>
              <w:t xml:space="preserve"> Total 40</w:t>
            </w:r>
            <w:r w:rsidRPr="00FD26F9">
              <w:rPr>
                <w:sz w:val="16"/>
                <w:szCs w:val="16"/>
              </w:rPr>
              <w:t>m</w:t>
            </w:r>
            <w:r w:rsidRPr="00FD26F9">
              <w:rPr>
                <w:sz w:val="16"/>
                <w:szCs w:val="16"/>
                <w:vertAlign w:val="superscript"/>
              </w:rPr>
              <w:t>2</w:t>
            </w:r>
            <w:r w:rsidRPr="00FD26F9">
              <w:rPr>
                <w:sz w:val="16"/>
                <w:szCs w:val="16"/>
              </w:rPr>
              <w:t>. One internal and one externally accessed storage area should be provided.</w:t>
            </w:r>
          </w:p>
          <w:p w:rsidR="00334764" w:rsidRPr="00FD26F9" w:rsidRDefault="00334764" w:rsidP="00CC51EF">
            <w:pPr>
              <w:numPr>
                <w:ilvl w:val="1"/>
                <w:numId w:val="9"/>
              </w:numPr>
              <w:tabs>
                <w:tab w:val="clear" w:pos="1440"/>
                <w:tab w:val="num" w:pos="730"/>
              </w:tabs>
              <w:spacing w:after="0" w:line="240" w:lineRule="auto"/>
              <w:ind w:left="730" w:hanging="283"/>
              <w:rPr>
                <w:sz w:val="16"/>
                <w:szCs w:val="16"/>
              </w:rPr>
            </w:pPr>
            <w:r w:rsidRPr="00FD26F9">
              <w:rPr>
                <w:i/>
                <w:sz w:val="16"/>
                <w:szCs w:val="16"/>
              </w:rPr>
              <w:t>Community Space:</w:t>
            </w:r>
            <w:r>
              <w:rPr>
                <w:sz w:val="16"/>
                <w:szCs w:val="16"/>
              </w:rPr>
              <w:t xml:space="preserve"> 5</w:t>
            </w:r>
            <w:r w:rsidRPr="00FD26F9">
              <w:rPr>
                <w:sz w:val="16"/>
                <w:szCs w:val="16"/>
              </w:rPr>
              <w:t>0m</w:t>
            </w:r>
            <w:r w:rsidRPr="00FD26F9">
              <w:rPr>
                <w:sz w:val="16"/>
                <w:szCs w:val="16"/>
                <w:vertAlign w:val="superscript"/>
              </w:rPr>
              <w:t>2</w:t>
            </w:r>
            <w:r w:rsidR="007E092E">
              <w:rPr>
                <w:sz w:val="16"/>
                <w:szCs w:val="16"/>
                <w:vertAlign w:val="subscript"/>
              </w:rPr>
              <w:t xml:space="preserve"> </w:t>
            </w:r>
            <w:r w:rsidR="007E092E">
              <w:rPr>
                <w:sz w:val="16"/>
                <w:szCs w:val="16"/>
              </w:rPr>
              <w:t>– 100m</w:t>
            </w:r>
            <w:r w:rsidR="007E092E">
              <w:rPr>
                <w:sz w:val="16"/>
                <w:szCs w:val="16"/>
                <w:vertAlign w:val="superscript"/>
              </w:rPr>
              <w:t>2</w:t>
            </w:r>
            <w:r w:rsidR="007E092E">
              <w:rPr>
                <w:sz w:val="16"/>
                <w:szCs w:val="16"/>
              </w:rPr>
              <w:t xml:space="preserve">. </w:t>
            </w:r>
            <w:r w:rsidRPr="00FD26F9">
              <w:rPr>
                <w:sz w:val="16"/>
                <w:szCs w:val="16"/>
              </w:rPr>
              <w:t xml:space="preserve"> The design for all pavilions should show </w:t>
            </w:r>
            <w:r>
              <w:rPr>
                <w:sz w:val="16"/>
                <w:szCs w:val="16"/>
              </w:rPr>
              <w:t>community</w:t>
            </w:r>
            <w:r w:rsidRPr="00FD26F9">
              <w:rPr>
                <w:sz w:val="16"/>
                <w:szCs w:val="16"/>
              </w:rPr>
              <w:t xml:space="preserve"> spaces having an outlook onto the playing area, and should be Master Planned to allow for future extension of </w:t>
            </w:r>
            <w:r>
              <w:rPr>
                <w:sz w:val="16"/>
                <w:szCs w:val="16"/>
              </w:rPr>
              <w:t>community</w:t>
            </w:r>
            <w:r w:rsidRPr="00FD26F9">
              <w:rPr>
                <w:sz w:val="16"/>
                <w:szCs w:val="16"/>
              </w:rPr>
              <w:t xml:space="preserve"> spaces.</w:t>
            </w:r>
          </w:p>
          <w:p w:rsidR="00334764" w:rsidRPr="00FD26F9" w:rsidRDefault="00334764" w:rsidP="00CC51EF">
            <w:pPr>
              <w:numPr>
                <w:ilvl w:val="1"/>
                <w:numId w:val="9"/>
              </w:numPr>
              <w:tabs>
                <w:tab w:val="clear" w:pos="1440"/>
                <w:tab w:val="num" w:pos="730"/>
              </w:tabs>
              <w:spacing w:after="0" w:line="240" w:lineRule="auto"/>
              <w:ind w:left="730" w:hanging="283"/>
              <w:rPr>
                <w:sz w:val="16"/>
                <w:szCs w:val="16"/>
              </w:rPr>
            </w:pPr>
            <w:r w:rsidRPr="00FD26F9">
              <w:rPr>
                <w:sz w:val="16"/>
                <w:szCs w:val="16"/>
              </w:rPr>
              <w:t xml:space="preserve">The provision and size of an </w:t>
            </w:r>
            <w:r w:rsidRPr="00FD26F9">
              <w:rPr>
                <w:i/>
                <w:sz w:val="16"/>
                <w:szCs w:val="16"/>
              </w:rPr>
              <w:t>external covered viewing area</w:t>
            </w:r>
            <w:r w:rsidRPr="00FD26F9">
              <w:rPr>
                <w:sz w:val="16"/>
                <w:szCs w:val="16"/>
              </w:rPr>
              <w:t xml:space="preserve"> will depend on an assessment of the average and peak crowds.</w:t>
            </w:r>
          </w:p>
        </w:tc>
      </w:tr>
    </w:tbl>
    <w:p w:rsidR="00334764" w:rsidRDefault="00334764" w:rsidP="00334764">
      <w:pPr>
        <w:autoSpaceDE w:val="0"/>
        <w:autoSpaceDN w:val="0"/>
        <w:adjustRightInd w:val="0"/>
        <w:jc w:val="both"/>
        <w:rPr>
          <w:b/>
          <w:u w:val="single"/>
        </w:rPr>
      </w:pPr>
    </w:p>
    <w:p w:rsidR="00334764" w:rsidRDefault="00334764" w:rsidP="00334764">
      <w:pPr>
        <w:autoSpaceDE w:val="0"/>
        <w:autoSpaceDN w:val="0"/>
        <w:adjustRightInd w:val="0"/>
        <w:jc w:val="both"/>
        <w:rPr>
          <w:b/>
          <w:u w:val="single"/>
        </w:rPr>
      </w:pPr>
    </w:p>
    <w:p w:rsidR="00334764" w:rsidRPr="00F7356D" w:rsidRDefault="00334764" w:rsidP="00334764">
      <w:pPr>
        <w:pStyle w:val="Heading1"/>
      </w:pPr>
      <w:r>
        <w:br w:type="page"/>
      </w:r>
      <w:bookmarkStart w:id="37" w:name="_Toc402468630"/>
      <w:bookmarkStart w:id="38" w:name="_Toc432063798"/>
      <w:r>
        <w:lastRenderedPageBreak/>
        <w:t xml:space="preserve">Classification of Existing Facilities against the </w:t>
      </w:r>
      <w:bookmarkEnd w:id="37"/>
      <w:r w:rsidR="00382E9F">
        <w:t>Matrix</w:t>
      </w:r>
      <w:bookmarkEnd w:id="38"/>
    </w:p>
    <w:p w:rsidR="00334764" w:rsidRPr="00F7356D" w:rsidRDefault="00334764" w:rsidP="00334764">
      <w:pPr>
        <w:autoSpaceDE w:val="0"/>
        <w:autoSpaceDN w:val="0"/>
        <w:adjustRightInd w:val="0"/>
        <w:jc w:val="both"/>
      </w:pPr>
      <w:r w:rsidRPr="00F7356D">
        <w:t xml:space="preserve">The </w:t>
      </w:r>
      <w:r>
        <w:t xml:space="preserve">Facility Development Standards </w:t>
      </w:r>
      <w:r w:rsidRPr="00F7356D">
        <w:t>will be used as a framework to classify all outdoor sports facilities against the ‘Hierarchy of Outdoor Sports Facilities’. The classification of facilities against the hierarchy will be undertaken on a sport-by-sport basis.</w:t>
      </w:r>
    </w:p>
    <w:p w:rsidR="00334764" w:rsidRPr="00F7356D" w:rsidRDefault="00334764" w:rsidP="00334764">
      <w:pPr>
        <w:autoSpaceDE w:val="0"/>
        <w:autoSpaceDN w:val="0"/>
        <w:adjustRightInd w:val="0"/>
        <w:jc w:val="both"/>
      </w:pPr>
      <w:r w:rsidRPr="00F7356D">
        <w:t xml:space="preserve">Table </w:t>
      </w:r>
      <w:r w:rsidR="00643A78">
        <w:t>9</w:t>
      </w:r>
      <w:r w:rsidRPr="00F7356D">
        <w:t xml:space="preserve"> illustrates where all existing outdoor sports facilities in Wyndham, which are Council-owned and/or managed, are currently positioned within the hierarchy. </w:t>
      </w:r>
      <w:r w:rsidR="007E092E">
        <w:t xml:space="preserve"> </w:t>
      </w:r>
      <w:r w:rsidRPr="00F7356D">
        <w:t xml:space="preserve">In classifying existing facilities against the hierarchy it is important to recognise that as these facilities were constructed prior to the </w:t>
      </w:r>
      <w:r w:rsidR="00643A78">
        <w:t xml:space="preserve">current </w:t>
      </w:r>
      <w:r w:rsidRPr="00F7356D">
        <w:t xml:space="preserve">Facility Development </w:t>
      </w:r>
      <w:r w:rsidR="00643A78" w:rsidRPr="00F7356D">
        <w:t>Standards;</w:t>
      </w:r>
      <w:r w:rsidRPr="00F7356D">
        <w:t xml:space="preserve"> anomalies exist with some facilities not fully complying with the standards. In these cases the classification reflects the capacity of the reserve and its associated facilities to cater for the needs of sporting groups, not just the standard of existing infrastructure. </w:t>
      </w:r>
    </w:p>
    <w:p w:rsidR="00334764" w:rsidRPr="00F7356D" w:rsidRDefault="00334764" w:rsidP="00334764">
      <w:pPr>
        <w:autoSpaceDE w:val="0"/>
        <w:autoSpaceDN w:val="0"/>
        <w:adjustRightInd w:val="0"/>
        <w:jc w:val="both"/>
      </w:pPr>
      <w:r w:rsidRPr="00F7356D">
        <w:rPr>
          <w:rFonts w:cs="CenturyGothic"/>
        </w:rPr>
        <w:t>Table 6 will be updated as new capital works projects are implemented.</w:t>
      </w:r>
    </w:p>
    <w:p w:rsidR="00334764" w:rsidRPr="00F7356D" w:rsidRDefault="00334764" w:rsidP="00334764">
      <w:pPr>
        <w:autoSpaceDE w:val="0"/>
        <w:autoSpaceDN w:val="0"/>
        <w:adjustRightInd w:val="0"/>
        <w:jc w:val="both"/>
        <w:rPr>
          <w:b/>
        </w:rPr>
      </w:pPr>
      <w:r w:rsidRPr="00F7356D">
        <w:rPr>
          <w:b/>
          <w:bCs/>
        </w:rPr>
        <w:t xml:space="preserve">Table </w:t>
      </w:r>
      <w:r>
        <w:rPr>
          <w:b/>
          <w:bCs/>
        </w:rPr>
        <w:t>9</w:t>
      </w:r>
      <w:r w:rsidRPr="00F7356D">
        <w:rPr>
          <w:b/>
          <w:bCs/>
        </w:rPr>
        <w:t xml:space="preserve">: </w:t>
      </w:r>
      <w:r w:rsidRPr="00F7356D">
        <w:rPr>
          <w:b/>
        </w:rPr>
        <w:t>Classification of Existing Facilities against Hierarchy</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2239"/>
        <w:gridCol w:w="2537"/>
        <w:gridCol w:w="2536"/>
      </w:tblGrid>
      <w:tr w:rsidR="00334764" w:rsidRPr="00F7356D" w:rsidTr="009B383C">
        <w:trPr>
          <w:trHeight w:val="145"/>
          <w:tblHeader/>
        </w:trPr>
        <w:tc>
          <w:tcPr>
            <w:tcW w:w="836" w:type="pct"/>
            <w:vMerge w:val="restart"/>
            <w:shd w:val="clear" w:color="auto" w:fill="C0C0C0"/>
            <w:vAlign w:val="center"/>
          </w:tcPr>
          <w:p w:rsidR="00334764" w:rsidRPr="00FD26F9" w:rsidRDefault="00334764" w:rsidP="00334764">
            <w:pPr>
              <w:spacing w:after="0"/>
              <w:jc w:val="center"/>
              <w:rPr>
                <w:b/>
                <w:sz w:val="16"/>
                <w:szCs w:val="16"/>
              </w:rPr>
            </w:pPr>
            <w:r w:rsidRPr="00FD26F9">
              <w:rPr>
                <w:b/>
                <w:sz w:val="16"/>
                <w:szCs w:val="16"/>
              </w:rPr>
              <w:t>Sport</w:t>
            </w:r>
          </w:p>
        </w:tc>
        <w:tc>
          <w:tcPr>
            <w:tcW w:w="4164" w:type="pct"/>
            <w:gridSpan w:val="3"/>
            <w:shd w:val="clear" w:color="auto" w:fill="C0C0C0"/>
          </w:tcPr>
          <w:p w:rsidR="00334764" w:rsidRPr="00FD26F9" w:rsidRDefault="00334764" w:rsidP="00334764">
            <w:pPr>
              <w:spacing w:after="0"/>
              <w:jc w:val="center"/>
              <w:rPr>
                <w:sz w:val="16"/>
                <w:szCs w:val="16"/>
              </w:rPr>
            </w:pPr>
            <w:r w:rsidRPr="00FD26F9">
              <w:rPr>
                <w:b/>
                <w:bCs/>
                <w:sz w:val="16"/>
                <w:szCs w:val="16"/>
              </w:rPr>
              <w:t>Hierarchical Classification</w:t>
            </w:r>
          </w:p>
        </w:tc>
      </w:tr>
      <w:tr w:rsidR="00382E9F" w:rsidRPr="00F7356D" w:rsidTr="00E110C3">
        <w:trPr>
          <w:trHeight w:val="145"/>
          <w:tblHeader/>
        </w:trPr>
        <w:tc>
          <w:tcPr>
            <w:tcW w:w="836" w:type="pct"/>
            <w:vMerge/>
            <w:shd w:val="clear" w:color="auto" w:fill="C0C0C0"/>
          </w:tcPr>
          <w:p w:rsidR="00382E9F" w:rsidRPr="00FD26F9" w:rsidRDefault="00382E9F" w:rsidP="00334764">
            <w:pPr>
              <w:spacing w:after="0"/>
              <w:jc w:val="both"/>
              <w:rPr>
                <w:sz w:val="16"/>
                <w:szCs w:val="16"/>
              </w:rPr>
            </w:pPr>
          </w:p>
        </w:tc>
        <w:tc>
          <w:tcPr>
            <w:tcW w:w="1275" w:type="pct"/>
            <w:shd w:val="clear" w:color="auto" w:fill="CCCCCC"/>
          </w:tcPr>
          <w:p w:rsidR="00382E9F" w:rsidRPr="00FD26F9" w:rsidRDefault="00382E9F" w:rsidP="00334764">
            <w:pPr>
              <w:autoSpaceDE w:val="0"/>
              <w:autoSpaceDN w:val="0"/>
              <w:adjustRightInd w:val="0"/>
              <w:spacing w:after="0"/>
              <w:jc w:val="center"/>
              <w:rPr>
                <w:b/>
                <w:bCs/>
                <w:sz w:val="16"/>
                <w:szCs w:val="16"/>
              </w:rPr>
            </w:pPr>
            <w:r>
              <w:rPr>
                <w:b/>
                <w:bCs/>
                <w:sz w:val="16"/>
                <w:szCs w:val="16"/>
              </w:rPr>
              <w:t>Category A</w:t>
            </w:r>
          </w:p>
        </w:tc>
        <w:tc>
          <w:tcPr>
            <w:tcW w:w="1445" w:type="pct"/>
            <w:shd w:val="clear" w:color="auto" w:fill="CCCCCC"/>
          </w:tcPr>
          <w:p w:rsidR="00382E9F" w:rsidRPr="00382E9F" w:rsidRDefault="00382E9F" w:rsidP="00334764">
            <w:pPr>
              <w:autoSpaceDE w:val="0"/>
              <w:autoSpaceDN w:val="0"/>
              <w:adjustRightInd w:val="0"/>
              <w:spacing w:after="0"/>
              <w:jc w:val="center"/>
              <w:rPr>
                <w:bCs/>
                <w:sz w:val="16"/>
                <w:szCs w:val="16"/>
              </w:rPr>
            </w:pPr>
            <w:r>
              <w:rPr>
                <w:b/>
                <w:bCs/>
                <w:sz w:val="16"/>
                <w:szCs w:val="16"/>
              </w:rPr>
              <w:t>Category B</w:t>
            </w:r>
          </w:p>
        </w:tc>
        <w:tc>
          <w:tcPr>
            <w:tcW w:w="1444" w:type="pct"/>
            <w:tcBorders>
              <w:bottom w:val="single" w:sz="4" w:space="0" w:color="auto"/>
            </w:tcBorders>
            <w:shd w:val="clear" w:color="auto" w:fill="C0C0C0"/>
          </w:tcPr>
          <w:p w:rsidR="00382E9F" w:rsidRPr="009527C2" w:rsidRDefault="00382E9F" w:rsidP="00334764">
            <w:pPr>
              <w:autoSpaceDE w:val="0"/>
              <w:autoSpaceDN w:val="0"/>
              <w:adjustRightInd w:val="0"/>
              <w:spacing w:after="0"/>
              <w:jc w:val="center"/>
              <w:rPr>
                <w:b/>
                <w:sz w:val="16"/>
                <w:szCs w:val="16"/>
              </w:rPr>
            </w:pPr>
            <w:r w:rsidRPr="009527C2">
              <w:rPr>
                <w:b/>
                <w:sz w:val="16"/>
                <w:szCs w:val="16"/>
              </w:rPr>
              <w:t>Category C</w:t>
            </w:r>
          </w:p>
        </w:tc>
      </w:tr>
      <w:tr w:rsidR="00382E9F" w:rsidRPr="00F7356D" w:rsidTr="00E110C3">
        <w:trPr>
          <w:trHeight w:val="145"/>
        </w:trPr>
        <w:tc>
          <w:tcPr>
            <w:tcW w:w="836" w:type="pct"/>
          </w:tcPr>
          <w:p w:rsidR="00382E9F" w:rsidRPr="00FD26F9" w:rsidRDefault="00382E9F" w:rsidP="00334764">
            <w:pPr>
              <w:autoSpaceDE w:val="0"/>
              <w:autoSpaceDN w:val="0"/>
              <w:adjustRightInd w:val="0"/>
              <w:spacing w:after="0"/>
              <w:jc w:val="center"/>
              <w:rPr>
                <w:sz w:val="16"/>
                <w:szCs w:val="16"/>
              </w:rPr>
            </w:pPr>
            <w:r w:rsidRPr="00FD26F9">
              <w:rPr>
                <w:b/>
                <w:bCs/>
                <w:sz w:val="16"/>
                <w:szCs w:val="16"/>
              </w:rPr>
              <w:t>Australian Rules</w:t>
            </w:r>
          </w:p>
        </w:tc>
        <w:tc>
          <w:tcPr>
            <w:tcW w:w="1275" w:type="pct"/>
            <w:tcBorders>
              <w:bottom w:val="single" w:sz="4" w:space="0" w:color="auto"/>
            </w:tcBorders>
          </w:tcPr>
          <w:p w:rsidR="00382E9F" w:rsidRDefault="00382E9F" w:rsidP="00334764">
            <w:pPr>
              <w:spacing w:after="0"/>
              <w:jc w:val="center"/>
              <w:rPr>
                <w:sz w:val="16"/>
                <w:szCs w:val="16"/>
              </w:rPr>
            </w:pPr>
            <w:r w:rsidRPr="00FD26F9">
              <w:rPr>
                <w:sz w:val="16"/>
                <w:szCs w:val="16"/>
              </w:rPr>
              <w:t>Chirnside Park</w:t>
            </w:r>
          </w:p>
          <w:p w:rsidR="00382E9F" w:rsidRPr="00FD26F9" w:rsidRDefault="00382E9F" w:rsidP="00334764">
            <w:pPr>
              <w:spacing w:after="0"/>
              <w:jc w:val="center"/>
              <w:rPr>
                <w:sz w:val="16"/>
                <w:szCs w:val="16"/>
              </w:rPr>
            </w:pPr>
          </w:p>
        </w:tc>
        <w:tc>
          <w:tcPr>
            <w:tcW w:w="1445" w:type="pct"/>
          </w:tcPr>
          <w:p w:rsidR="00382E9F" w:rsidRPr="00452388" w:rsidRDefault="00382E9F" w:rsidP="00334764">
            <w:pPr>
              <w:spacing w:after="0"/>
              <w:jc w:val="center"/>
              <w:rPr>
                <w:sz w:val="16"/>
                <w:szCs w:val="16"/>
              </w:rPr>
            </w:pPr>
            <w:r w:rsidRPr="00452388">
              <w:rPr>
                <w:sz w:val="16"/>
                <w:szCs w:val="16"/>
              </w:rPr>
              <w:t>Dunnings Rd Reserve</w:t>
            </w:r>
          </w:p>
          <w:p w:rsidR="00382E9F" w:rsidRPr="00FD26F9" w:rsidRDefault="00382E9F" w:rsidP="00334764">
            <w:pPr>
              <w:autoSpaceDE w:val="0"/>
              <w:autoSpaceDN w:val="0"/>
              <w:adjustRightInd w:val="0"/>
              <w:spacing w:after="0"/>
              <w:jc w:val="center"/>
              <w:rPr>
                <w:sz w:val="16"/>
                <w:szCs w:val="16"/>
              </w:rPr>
            </w:pPr>
            <w:r w:rsidRPr="00FD26F9">
              <w:rPr>
                <w:sz w:val="16"/>
                <w:szCs w:val="16"/>
              </w:rPr>
              <w:t>Galvin Park</w:t>
            </w:r>
            <w:r w:rsidR="00D546C8">
              <w:rPr>
                <w:sz w:val="16"/>
                <w:szCs w:val="16"/>
              </w:rPr>
              <w:t xml:space="preserve"> Fields 1 &amp; 2</w:t>
            </w:r>
          </w:p>
          <w:p w:rsidR="00382E9F" w:rsidRPr="00FD26F9" w:rsidRDefault="00382E9F" w:rsidP="00334764">
            <w:pPr>
              <w:spacing w:after="0"/>
              <w:jc w:val="center"/>
              <w:rPr>
                <w:sz w:val="16"/>
                <w:szCs w:val="16"/>
              </w:rPr>
            </w:pPr>
            <w:r>
              <w:rPr>
                <w:sz w:val="16"/>
                <w:szCs w:val="16"/>
              </w:rPr>
              <w:t>Glen Orden</w:t>
            </w:r>
            <w:r w:rsidRPr="00452388">
              <w:rPr>
                <w:sz w:val="16"/>
                <w:szCs w:val="16"/>
              </w:rPr>
              <w:t xml:space="preserve"> Reserve</w:t>
            </w:r>
          </w:p>
          <w:p w:rsidR="00382E9F" w:rsidRPr="00970693" w:rsidRDefault="00382E9F" w:rsidP="00334764">
            <w:pPr>
              <w:spacing w:after="0"/>
              <w:jc w:val="center"/>
              <w:rPr>
                <w:sz w:val="16"/>
                <w:szCs w:val="16"/>
              </w:rPr>
            </w:pPr>
            <w:r w:rsidRPr="00970693">
              <w:rPr>
                <w:sz w:val="16"/>
                <w:szCs w:val="16"/>
              </w:rPr>
              <w:t xml:space="preserve">Goddard Street </w:t>
            </w:r>
            <w:r>
              <w:rPr>
                <w:sz w:val="16"/>
                <w:szCs w:val="16"/>
              </w:rPr>
              <w:t>Reserve</w:t>
            </w:r>
          </w:p>
          <w:p w:rsidR="00382E9F" w:rsidRPr="00FD26F9" w:rsidRDefault="00382E9F" w:rsidP="00334764">
            <w:pPr>
              <w:autoSpaceDE w:val="0"/>
              <w:autoSpaceDN w:val="0"/>
              <w:adjustRightInd w:val="0"/>
              <w:spacing w:after="0"/>
              <w:jc w:val="center"/>
              <w:rPr>
                <w:sz w:val="16"/>
                <w:szCs w:val="16"/>
              </w:rPr>
            </w:pPr>
            <w:r w:rsidRPr="00FD26F9">
              <w:rPr>
                <w:sz w:val="16"/>
                <w:szCs w:val="16"/>
              </w:rPr>
              <w:t>Hogans Road Reserve</w:t>
            </w:r>
          </w:p>
          <w:p w:rsidR="00382E9F" w:rsidRPr="00FD26F9" w:rsidRDefault="00382E9F" w:rsidP="00334764">
            <w:pPr>
              <w:spacing w:after="0"/>
              <w:jc w:val="center"/>
              <w:rPr>
                <w:sz w:val="16"/>
                <w:szCs w:val="16"/>
              </w:rPr>
            </w:pPr>
            <w:r w:rsidRPr="00970693">
              <w:rPr>
                <w:sz w:val="16"/>
                <w:szCs w:val="16"/>
              </w:rPr>
              <w:t xml:space="preserve">Howqua Way </w:t>
            </w:r>
            <w:r>
              <w:rPr>
                <w:sz w:val="16"/>
                <w:szCs w:val="16"/>
              </w:rPr>
              <w:t>Reserve</w:t>
            </w:r>
          </w:p>
          <w:p w:rsidR="00382E9F" w:rsidRPr="00B55E09" w:rsidRDefault="00382E9F" w:rsidP="00334764">
            <w:pPr>
              <w:autoSpaceDE w:val="0"/>
              <w:autoSpaceDN w:val="0"/>
              <w:adjustRightInd w:val="0"/>
              <w:spacing w:after="0"/>
              <w:jc w:val="center"/>
              <w:rPr>
                <w:sz w:val="16"/>
                <w:szCs w:val="16"/>
              </w:rPr>
            </w:pPr>
            <w:r w:rsidRPr="00B55E09">
              <w:rPr>
                <w:sz w:val="16"/>
                <w:szCs w:val="16"/>
              </w:rPr>
              <w:t>Little River Reserve</w:t>
            </w:r>
          </w:p>
          <w:p w:rsidR="00382E9F" w:rsidRPr="00452388" w:rsidRDefault="00382E9F" w:rsidP="00334764">
            <w:pPr>
              <w:autoSpaceDE w:val="0"/>
              <w:autoSpaceDN w:val="0"/>
              <w:adjustRightInd w:val="0"/>
              <w:spacing w:after="0"/>
              <w:jc w:val="center"/>
              <w:rPr>
                <w:sz w:val="16"/>
                <w:szCs w:val="16"/>
              </w:rPr>
            </w:pPr>
            <w:r w:rsidRPr="00452388">
              <w:rPr>
                <w:sz w:val="16"/>
                <w:szCs w:val="16"/>
              </w:rPr>
              <w:t>Price Reserve</w:t>
            </w:r>
          </w:p>
          <w:p w:rsidR="00382E9F" w:rsidRPr="00970693" w:rsidRDefault="00382E9F" w:rsidP="00334764">
            <w:pPr>
              <w:spacing w:after="0"/>
              <w:jc w:val="center"/>
              <w:rPr>
                <w:sz w:val="16"/>
                <w:szCs w:val="16"/>
              </w:rPr>
            </w:pPr>
            <w:r>
              <w:rPr>
                <w:sz w:val="16"/>
                <w:szCs w:val="16"/>
              </w:rPr>
              <w:t>Saltwater Reserve</w:t>
            </w:r>
          </w:p>
          <w:p w:rsidR="00643A78" w:rsidRDefault="00382E9F" w:rsidP="00643A78">
            <w:pPr>
              <w:spacing w:after="0"/>
              <w:jc w:val="center"/>
              <w:rPr>
                <w:sz w:val="16"/>
                <w:szCs w:val="16"/>
              </w:rPr>
            </w:pPr>
            <w:r>
              <w:rPr>
                <w:sz w:val="16"/>
                <w:szCs w:val="16"/>
              </w:rPr>
              <w:t>Saltwater Reserve (Syntheti</w:t>
            </w:r>
            <w:r w:rsidR="00643A78">
              <w:rPr>
                <w:sz w:val="16"/>
                <w:szCs w:val="16"/>
              </w:rPr>
              <w:t>c Oval only</w:t>
            </w:r>
            <w:r>
              <w:rPr>
                <w:sz w:val="16"/>
                <w:szCs w:val="16"/>
              </w:rPr>
              <w:t>)</w:t>
            </w:r>
          </w:p>
          <w:p w:rsidR="00382E9F" w:rsidRPr="00452388" w:rsidRDefault="00382E9F" w:rsidP="00643A78">
            <w:pPr>
              <w:spacing w:after="0"/>
              <w:jc w:val="center"/>
              <w:rPr>
                <w:sz w:val="16"/>
                <w:szCs w:val="16"/>
              </w:rPr>
            </w:pPr>
            <w:r w:rsidRPr="00452388">
              <w:rPr>
                <w:sz w:val="16"/>
                <w:szCs w:val="16"/>
              </w:rPr>
              <w:t>Soldiers Reserve</w:t>
            </w:r>
          </w:p>
          <w:p w:rsidR="00382E9F" w:rsidRPr="00970693" w:rsidRDefault="00382E9F" w:rsidP="00334764">
            <w:pPr>
              <w:spacing w:after="0"/>
              <w:jc w:val="center"/>
              <w:rPr>
                <w:sz w:val="16"/>
                <w:szCs w:val="16"/>
              </w:rPr>
            </w:pPr>
            <w:r w:rsidRPr="00970693">
              <w:rPr>
                <w:sz w:val="16"/>
                <w:szCs w:val="16"/>
              </w:rPr>
              <w:t>Windorah Drive Reserve</w:t>
            </w:r>
          </w:p>
          <w:p w:rsidR="00382E9F" w:rsidRPr="00970693" w:rsidRDefault="00382E9F" w:rsidP="00334764">
            <w:pPr>
              <w:spacing w:after="0"/>
              <w:jc w:val="center"/>
              <w:rPr>
                <w:sz w:val="16"/>
                <w:szCs w:val="16"/>
              </w:rPr>
            </w:pPr>
            <w:r w:rsidRPr="00970693">
              <w:rPr>
                <w:sz w:val="16"/>
                <w:szCs w:val="16"/>
              </w:rPr>
              <w:t xml:space="preserve">Wootten Road </w:t>
            </w:r>
            <w:r>
              <w:rPr>
                <w:sz w:val="16"/>
                <w:szCs w:val="16"/>
              </w:rPr>
              <w:t>Reserve</w:t>
            </w:r>
          </w:p>
          <w:p w:rsidR="00382E9F" w:rsidRDefault="00382E9F" w:rsidP="00334764">
            <w:pPr>
              <w:spacing w:after="0"/>
              <w:jc w:val="center"/>
              <w:rPr>
                <w:sz w:val="16"/>
                <w:szCs w:val="16"/>
              </w:rPr>
            </w:pPr>
            <w:r w:rsidRPr="00452388">
              <w:rPr>
                <w:sz w:val="16"/>
                <w:szCs w:val="16"/>
              </w:rPr>
              <w:t>Wyndham Vale</w:t>
            </w:r>
            <w:r>
              <w:rPr>
                <w:sz w:val="16"/>
                <w:szCs w:val="16"/>
              </w:rPr>
              <w:t xml:space="preserve"> North</w:t>
            </w:r>
            <w:r w:rsidRPr="00452388">
              <w:rPr>
                <w:sz w:val="16"/>
                <w:szCs w:val="16"/>
              </w:rPr>
              <w:t xml:space="preserve"> Reserve</w:t>
            </w:r>
          </w:p>
          <w:p w:rsidR="00382E9F" w:rsidRPr="00FD26F9" w:rsidRDefault="00382E9F" w:rsidP="00334764">
            <w:pPr>
              <w:spacing w:after="0"/>
              <w:jc w:val="center"/>
              <w:rPr>
                <w:sz w:val="16"/>
                <w:szCs w:val="16"/>
              </w:rPr>
            </w:pPr>
            <w:r w:rsidRPr="00452388">
              <w:rPr>
                <w:sz w:val="16"/>
                <w:szCs w:val="16"/>
              </w:rPr>
              <w:t>Wyndham Vale</w:t>
            </w:r>
            <w:r>
              <w:rPr>
                <w:sz w:val="16"/>
                <w:szCs w:val="16"/>
              </w:rPr>
              <w:t xml:space="preserve"> South</w:t>
            </w:r>
            <w:r w:rsidRPr="00452388">
              <w:rPr>
                <w:sz w:val="16"/>
                <w:szCs w:val="16"/>
              </w:rPr>
              <w:t xml:space="preserve"> Reserve</w:t>
            </w:r>
          </w:p>
        </w:tc>
        <w:tc>
          <w:tcPr>
            <w:tcW w:w="1444" w:type="pct"/>
            <w:shd w:val="clear" w:color="auto" w:fill="auto"/>
          </w:tcPr>
          <w:p w:rsidR="00643A78" w:rsidRDefault="00382E9F" w:rsidP="00643A78">
            <w:pPr>
              <w:spacing w:after="0"/>
              <w:jc w:val="center"/>
              <w:rPr>
                <w:sz w:val="16"/>
                <w:szCs w:val="16"/>
              </w:rPr>
            </w:pPr>
            <w:r w:rsidRPr="00FD26F9">
              <w:rPr>
                <w:sz w:val="16"/>
                <w:szCs w:val="16"/>
              </w:rPr>
              <w:t xml:space="preserve">Cambridge Reserve </w:t>
            </w:r>
          </w:p>
          <w:p w:rsidR="002825CC" w:rsidRPr="00FD26F9" w:rsidRDefault="002825CC" w:rsidP="002825CC">
            <w:pPr>
              <w:spacing w:after="0"/>
              <w:jc w:val="center"/>
              <w:rPr>
                <w:sz w:val="16"/>
                <w:szCs w:val="16"/>
              </w:rPr>
            </w:pPr>
            <w:r w:rsidRPr="00FD26F9">
              <w:rPr>
                <w:sz w:val="16"/>
                <w:szCs w:val="16"/>
              </w:rPr>
              <w:t>Lawrie Emmins Reserve</w:t>
            </w:r>
          </w:p>
          <w:p w:rsidR="00643A78" w:rsidRDefault="00643A78" w:rsidP="00643A78">
            <w:pPr>
              <w:spacing w:after="0"/>
              <w:jc w:val="center"/>
              <w:rPr>
                <w:sz w:val="16"/>
                <w:szCs w:val="16"/>
              </w:rPr>
            </w:pPr>
            <w:r w:rsidRPr="00970693">
              <w:rPr>
                <w:sz w:val="16"/>
                <w:szCs w:val="16"/>
              </w:rPr>
              <w:t>Prudence Parade Reserve</w:t>
            </w:r>
          </w:p>
          <w:p w:rsidR="002825CC" w:rsidRPr="00FD26F9" w:rsidRDefault="002825CC" w:rsidP="002825CC">
            <w:pPr>
              <w:autoSpaceDE w:val="0"/>
              <w:autoSpaceDN w:val="0"/>
              <w:adjustRightInd w:val="0"/>
              <w:spacing w:after="0"/>
              <w:jc w:val="center"/>
              <w:rPr>
                <w:sz w:val="16"/>
                <w:szCs w:val="16"/>
              </w:rPr>
            </w:pPr>
            <w:r w:rsidRPr="00FD26F9">
              <w:rPr>
                <w:sz w:val="16"/>
                <w:szCs w:val="16"/>
              </w:rPr>
              <w:t>Warringa Crescent Reserve</w:t>
            </w:r>
          </w:p>
          <w:p w:rsidR="00D546C8" w:rsidRPr="00FD26F9" w:rsidRDefault="00D546C8" w:rsidP="00D546C8">
            <w:pPr>
              <w:autoSpaceDE w:val="0"/>
              <w:autoSpaceDN w:val="0"/>
              <w:adjustRightInd w:val="0"/>
              <w:spacing w:after="0"/>
              <w:jc w:val="center"/>
              <w:rPr>
                <w:sz w:val="16"/>
                <w:szCs w:val="16"/>
              </w:rPr>
            </w:pPr>
            <w:r w:rsidRPr="00FD26F9">
              <w:rPr>
                <w:sz w:val="16"/>
                <w:szCs w:val="16"/>
              </w:rPr>
              <w:t>Galvin Park</w:t>
            </w:r>
            <w:r>
              <w:rPr>
                <w:sz w:val="16"/>
                <w:szCs w:val="16"/>
              </w:rPr>
              <w:t xml:space="preserve"> #3</w:t>
            </w:r>
          </w:p>
          <w:p w:rsidR="00A82560" w:rsidRPr="00970693" w:rsidRDefault="00A82560" w:rsidP="00643A78">
            <w:pPr>
              <w:spacing w:after="0"/>
              <w:jc w:val="center"/>
              <w:rPr>
                <w:sz w:val="16"/>
                <w:szCs w:val="16"/>
              </w:rPr>
            </w:pPr>
          </w:p>
          <w:p w:rsidR="00382E9F" w:rsidRPr="00FD26F9" w:rsidRDefault="00382E9F" w:rsidP="00334764">
            <w:pPr>
              <w:spacing w:after="0"/>
              <w:jc w:val="center"/>
              <w:rPr>
                <w:sz w:val="16"/>
                <w:szCs w:val="16"/>
              </w:rPr>
            </w:pPr>
          </w:p>
        </w:tc>
      </w:tr>
      <w:tr w:rsidR="00382E9F" w:rsidRPr="00F7356D" w:rsidTr="00E110C3">
        <w:trPr>
          <w:trHeight w:val="145"/>
        </w:trPr>
        <w:tc>
          <w:tcPr>
            <w:tcW w:w="836" w:type="pct"/>
          </w:tcPr>
          <w:p w:rsidR="00382E9F" w:rsidRPr="00FD26F9" w:rsidRDefault="00382E9F" w:rsidP="00334764">
            <w:pPr>
              <w:autoSpaceDE w:val="0"/>
              <w:autoSpaceDN w:val="0"/>
              <w:adjustRightInd w:val="0"/>
              <w:spacing w:after="0"/>
              <w:jc w:val="center"/>
              <w:rPr>
                <w:b/>
                <w:bCs/>
                <w:sz w:val="16"/>
                <w:szCs w:val="16"/>
              </w:rPr>
            </w:pPr>
            <w:r w:rsidRPr="00FD26F9">
              <w:rPr>
                <w:b/>
                <w:bCs/>
                <w:sz w:val="16"/>
                <w:szCs w:val="16"/>
              </w:rPr>
              <w:t>Cricket</w:t>
            </w:r>
          </w:p>
        </w:tc>
        <w:tc>
          <w:tcPr>
            <w:tcW w:w="1275" w:type="pct"/>
            <w:tcBorders>
              <w:bottom w:val="single" w:sz="4" w:space="0" w:color="auto"/>
            </w:tcBorders>
            <w:shd w:val="clear" w:color="auto" w:fill="auto"/>
          </w:tcPr>
          <w:p w:rsidR="00382E9F" w:rsidRPr="00FD26F9" w:rsidRDefault="00382E9F" w:rsidP="00334764">
            <w:pPr>
              <w:spacing w:after="0"/>
              <w:jc w:val="center"/>
              <w:rPr>
                <w:sz w:val="16"/>
                <w:szCs w:val="16"/>
              </w:rPr>
            </w:pPr>
            <w:r w:rsidRPr="00FD26F9">
              <w:rPr>
                <w:sz w:val="16"/>
                <w:szCs w:val="16"/>
              </w:rPr>
              <w:t>Chirnside Park</w:t>
            </w:r>
          </w:p>
        </w:tc>
        <w:tc>
          <w:tcPr>
            <w:tcW w:w="1445" w:type="pct"/>
          </w:tcPr>
          <w:p w:rsidR="00382E9F" w:rsidRPr="00FD26F9" w:rsidRDefault="00382E9F" w:rsidP="00334764">
            <w:pPr>
              <w:spacing w:after="0"/>
              <w:jc w:val="center"/>
              <w:rPr>
                <w:sz w:val="16"/>
                <w:szCs w:val="16"/>
              </w:rPr>
            </w:pPr>
            <w:r w:rsidRPr="00FD26F9">
              <w:rPr>
                <w:sz w:val="16"/>
                <w:szCs w:val="16"/>
              </w:rPr>
              <w:t>Dunnings Rd Reserve</w:t>
            </w:r>
          </w:p>
          <w:p w:rsidR="00382E9F" w:rsidRPr="00FD26F9" w:rsidRDefault="00382E9F" w:rsidP="00334764">
            <w:pPr>
              <w:autoSpaceDE w:val="0"/>
              <w:autoSpaceDN w:val="0"/>
              <w:adjustRightInd w:val="0"/>
              <w:spacing w:after="0"/>
              <w:jc w:val="center"/>
              <w:rPr>
                <w:sz w:val="16"/>
                <w:szCs w:val="16"/>
              </w:rPr>
            </w:pPr>
            <w:r w:rsidRPr="00FD26F9">
              <w:rPr>
                <w:sz w:val="16"/>
                <w:szCs w:val="16"/>
              </w:rPr>
              <w:t>Galvin Park</w:t>
            </w:r>
          </w:p>
          <w:p w:rsidR="00382E9F" w:rsidRPr="00AF7EFE" w:rsidRDefault="00382E9F" w:rsidP="00334764">
            <w:pPr>
              <w:spacing w:after="0"/>
              <w:jc w:val="center"/>
              <w:rPr>
                <w:sz w:val="16"/>
                <w:szCs w:val="16"/>
              </w:rPr>
            </w:pPr>
            <w:r w:rsidRPr="00AF7EFE">
              <w:rPr>
                <w:sz w:val="16"/>
                <w:szCs w:val="16"/>
              </w:rPr>
              <w:t xml:space="preserve">Goddard Street </w:t>
            </w:r>
            <w:r>
              <w:rPr>
                <w:sz w:val="16"/>
                <w:szCs w:val="16"/>
              </w:rPr>
              <w:t>Reserve</w:t>
            </w:r>
          </w:p>
          <w:p w:rsidR="00382E9F" w:rsidRPr="00FD26F9" w:rsidRDefault="00382E9F" w:rsidP="00334764">
            <w:pPr>
              <w:autoSpaceDE w:val="0"/>
              <w:autoSpaceDN w:val="0"/>
              <w:adjustRightInd w:val="0"/>
              <w:spacing w:after="0"/>
              <w:jc w:val="center"/>
              <w:rPr>
                <w:sz w:val="16"/>
                <w:szCs w:val="16"/>
              </w:rPr>
            </w:pPr>
            <w:r>
              <w:rPr>
                <w:sz w:val="16"/>
                <w:szCs w:val="16"/>
              </w:rPr>
              <w:t>Glen Orden</w:t>
            </w:r>
            <w:r w:rsidRPr="00FD26F9">
              <w:rPr>
                <w:sz w:val="16"/>
                <w:szCs w:val="16"/>
              </w:rPr>
              <w:t xml:space="preserve"> Reserve</w:t>
            </w:r>
          </w:p>
          <w:p w:rsidR="00382E9F" w:rsidRDefault="00382E9F" w:rsidP="00334764">
            <w:pPr>
              <w:spacing w:after="0"/>
              <w:jc w:val="center"/>
              <w:rPr>
                <w:sz w:val="16"/>
                <w:szCs w:val="16"/>
              </w:rPr>
            </w:pPr>
            <w:r w:rsidRPr="00FD26F9">
              <w:rPr>
                <w:sz w:val="16"/>
                <w:szCs w:val="16"/>
              </w:rPr>
              <w:t>Hogans Road Reserve</w:t>
            </w:r>
          </w:p>
          <w:p w:rsidR="00382E9F" w:rsidRPr="00FD26F9" w:rsidRDefault="00382E9F" w:rsidP="00334764">
            <w:pPr>
              <w:spacing w:after="0"/>
              <w:jc w:val="center"/>
              <w:rPr>
                <w:sz w:val="16"/>
                <w:szCs w:val="16"/>
              </w:rPr>
            </w:pPr>
            <w:r w:rsidRPr="00AF7EFE">
              <w:rPr>
                <w:sz w:val="16"/>
                <w:szCs w:val="16"/>
              </w:rPr>
              <w:t xml:space="preserve">Howqua Way </w:t>
            </w:r>
            <w:r>
              <w:rPr>
                <w:sz w:val="16"/>
                <w:szCs w:val="16"/>
              </w:rPr>
              <w:t>Reserve</w:t>
            </w:r>
          </w:p>
          <w:p w:rsidR="00382E9F" w:rsidRPr="00FD26F9" w:rsidRDefault="00382E9F" w:rsidP="00334764">
            <w:pPr>
              <w:autoSpaceDE w:val="0"/>
              <w:autoSpaceDN w:val="0"/>
              <w:adjustRightInd w:val="0"/>
              <w:spacing w:after="0"/>
              <w:jc w:val="center"/>
              <w:rPr>
                <w:sz w:val="16"/>
                <w:szCs w:val="16"/>
              </w:rPr>
            </w:pPr>
            <w:r w:rsidRPr="00FD26F9">
              <w:rPr>
                <w:sz w:val="16"/>
                <w:szCs w:val="16"/>
              </w:rPr>
              <w:t>Little River Reserve</w:t>
            </w:r>
          </w:p>
          <w:p w:rsidR="00382E9F" w:rsidRPr="00FD26F9" w:rsidRDefault="00382E9F" w:rsidP="00334764">
            <w:pPr>
              <w:autoSpaceDE w:val="0"/>
              <w:autoSpaceDN w:val="0"/>
              <w:adjustRightInd w:val="0"/>
              <w:spacing w:after="0"/>
              <w:jc w:val="center"/>
              <w:rPr>
                <w:sz w:val="16"/>
                <w:szCs w:val="16"/>
              </w:rPr>
            </w:pPr>
            <w:r w:rsidRPr="00FD26F9">
              <w:rPr>
                <w:sz w:val="16"/>
                <w:szCs w:val="16"/>
              </w:rPr>
              <w:t>Mossfiel Reserve</w:t>
            </w:r>
          </w:p>
          <w:p w:rsidR="00382E9F" w:rsidRPr="00FD26F9" w:rsidRDefault="00382E9F" w:rsidP="00334764">
            <w:pPr>
              <w:autoSpaceDE w:val="0"/>
              <w:autoSpaceDN w:val="0"/>
              <w:adjustRightInd w:val="0"/>
              <w:spacing w:after="0"/>
              <w:jc w:val="center"/>
              <w:rPr>
                <w:sz w:val="16"/>
                <w:szCs w:val="16"/>
              </w:rPr>
            </w:pPr>
            <w:r w:rsidRPr="00FD26F9">
              <w:rPr>
                <w:sz w:val="16"/>
                <w:szCs w:val="16"/>
              </w:rPr>
              <w:t>Price Reserve</w:t>
            </w:r>
          </w:p>
          <w:p w:rsidR="00382E9F" w:rsidRPr="00AF7EFE" w:rsidRDefault="00382E9F" w:rsidP="00334764">
            <w:pPr>
              <w:spacing w:after="0"/>
              <w:jc w:val="center"/>
              <w:rPr>
                <w:sz w:val="16"/>
                <w:szCs w:val="16"/>
              </w:rPr>
            </w:pPr>
            <w:r>
              <w:rPr>
                <w:sz w:val="16"/>
                <w:szCs w:val="16"/>
              </w:rPr>
              <w:t>Saltwater Reserve</w:t>
            </w:r>
          </w:p>
          <w:p w:rsidR="00382E9F" w:rsidRPr="00FD26F9" w:rsidRDefault="00382E9F" w:rsidP="00334764">
            <w:pPr>
              <w:autoSpaceDE w:val="0"/>
              <w:autoSpaceDN w:val="0"/>
              <w:adjustRightInd w:val="0"/>
              <w:spacing w:after="0"/>
              <w:jc w:val="center"/>
              <w:rPr>
                <w:sz w:val="16"/>
                <w:szCs w:val="16"/>
              </w:rPr>
            </w:pPr>
            <w:r w:rsidRPr="00FD26F9">
              <w:rPr>
                <w:sz w:val="16"/>
                <w:szCs w:val="16"/>
              </w:rPr>
              <w:t>Soldiers Reserve</w:t>
            </w:r>
          </w:p>
          <w:p w:rsidR="00382E9F" w:rsidRPr="00AF7EFE" w:rsidRDefault="00382E9F" w:rsidP="00334764">
            <w:pPr>
              <w:spacing w:after="0"/>
              <w:jc w:val="center"/>
              <w:rPr>
                <w:sz w:val="16"/>
                <w:szCs w:val="16"/>
              </w:rPr>
            </w:pPr>
            <w:r w:rsidRPr="00AF7EFE">
              <w:rPr>
                <w:sz w:val="16"/>
                <w:szCs w:val="16"/>
              </w:rPr>
              <w:t>Windorah Drive Reserve</w:t>
            </w:r>
          </w:p>
          <w:p w:rsidR="00382E9F" w:rsidRPr="00AF7EFE" w:rsidRDefault="00382E9F" w:rsidP="00334764">
            <w:pPr>
              <w:spacing w:after="0"/>
              <w:jc w:val="center"/>
              <w:rPr>
                <w:sz w:val="16"/>
                <w:szCs w:val="16"/>
              </w:rPr>
            </w:pPr>
            <w:r w:rsidRPr="00AF7EFE">
              <w:rPr>
                <w:sz w:val="16"/>
                <w:szCs w:val="16"/>
              </w:rPr>
              <w:t xml:space="preserve">Wootten Road </w:t>
            </w:r>
            <w:r>
              <w:rPr>
                <w:sz w:val="16"/>
                <w:szCs w:val="16"/>
              </w:rPr>
              <w:t>Reserve</w:t>
            </w:r>
          </w:p>
          <w:p w:rsidR="00382E9F" w:rsidRDefault="00382E9F" w:rsidP="00334764">
            <w:pPr>
              <w:spacing w:after="0"/>
              <w:jc w:val="center"/>
              <w:rPr>
                <w:sz w:val="16"/>
                <w:szCs w:val="16"/>
              </w:rPr>
            </w:pPr>
            <w:r w:rsidRPr="00452388">
              <w:rPr>
                <w:sz w:val="16"/>
                <w:szCs w:val="16"/>
              </w:rPr>
              <w:t>Wyndham Vale</w:t>
            </w:r>
            <w:r>
              <w:rPr>
                <w:sz w:val="16"/>
                <w:szCs w:val="16"/>
              </w:rPr>
              <w:t xml:space="preserve"> North</w:t>
            </w:r>
            <w:r w:rsidRPr="00452388">
              <w:rPr>
                <w:sz w:val="16"/>
                <w:szCs w:val="16"/>
              </w:rPr>
              <w:t xml:space="preserve"> Reserve</w:t>
            </w:r>
          </w:p>
          <w:p w:rsidR="00382E9F" w:rsidRDefault="00382E9F" w:rsidP="00334764">
            <w:pPr>
              <w:spacing w:after="0"/>
              <w:jc w:val="center"/>
              <w:rPr>
                <w:sz w:val="16"/>
                <w:szCs w:val="16"/>
              </w:rPr>
            </w:pPr>
            <w:r w:rsidRPr="00452388">
              <w:rPr>
                <w:sz w:val="16"/>
                <w:szCs w:val="16"/>
              </w:rPr>
              <w:t>Wyndham Vale</w:t>
            </w:r>
            <w:r>
              <w:rPr>
                <w:sz w:val="16"/>
                <w:szCs w:val="16"/>
              </w:rPr>
              <w:t xml:space="preserve"> South</w:t>
            </w:r>
            <w:r w:rsidRPr="00452388">
              <w:rPr>
                <w:sz w:val="16"/>
                <w:szCs w:val="16"/>
              </w:rPr>
              <w:t xml:space="preserve"> Reserve</w:t>
            </w:r>
          </w:p>
          <w:p w:rsidR="009B383C" w:rsidRPr="00FD26F9" w:rsidRDefault="009B383C" w:rsidP="00334764">
            <w:pPr>
              <w:spacing w:after="0"/>
              <w:jc w:val="center"/>
              <w:rPr>
                <w:sz w:val="16"/>
                <w:szCs w:val="16"/>
              </w:rPr>
            </w:pPr>
          </w:p>
        </w:tc>
        <w:tc>
          <w:tcPr>
            <w:tcW w:w="1444" w:type="pct"/>
            <w:shd w:val="clear" w:color="auto" w:fill="auto"/>
          </w:tcPr>
          <w:p w:rsidR="00643A78" w:rsidRDefault="00382E9F" w:rsidP="00643A78">
            <w:pPr>
              <w:spacing w:after="0"/>
              <w:jc w:val="center"/>
              <w:rPr>
                <w:color w:val="339966"/>
                <w:sz w:val="16"/>
                <w:szCs w:val="16"/>
              </w:rPr>
            </w:pPr>
            <w:r w:rsidRPr="00FD26F9">
              <w:rPr>
                <w:sz w:val="16"/>
                <w:szCs w:val="16"/>
              </w:rPr>
              <w:t>Cambridge Reserve</w:t>
            </w:r>
            <w:r w:rsidRPr="00FD26F9">
              <w:rPr>
                <w:color w:val="339966"/>
                <w:sz w:val="16"/>
                <w:szCs w:val="16"/>
              </w:rPr>
              <w:t xml:space="preserve"> </w:t>
            </w:r>
          </w:p>
          <w:p w:rsidR="002825CC" w:rsidRPr="00AF7EFE" w:rsidRDefault="002825CC" w:rsidP="002825CC">
            <w:pPr>
              <w:spacing w:after="0"/>
              <w:jc w:val="center"/>
              <w:rPr>
                <w:sz w:val="16"/>
                <w:szCs w:val="16"/>
              </w:rPr>
            </w:pPr>
            <w:r w:rsidRPr="00AF7EFE">
              <w:rPr>
                <w:sz w:val="16"/>
                <w:szCs w:val="16"/>
              </w:rPr>
              <w:t>Federation Boulevard Reserve</w:t>
            </w:r>
          </w:p>
          <w:p w:rsidR="002825CC" w:rsidRDefault="002825CC" w:rsidP="002825CC">
            <w:pPr>
              <w:spacing w:after="0"/>
              <w:jc w:val="center"/>
              <w:rPr>
                <w:sz w:val="16"/>
                <w:szCs w:val="16"/>
              </w:rPr>
            </w:pPr>
            <w:r>
              <w:rPr>
                <w:sz w:val="16"/>
                <w:szCs w:val="16"/>
              </w:rPr>
              <w:t>Haines Drive Reserve</w:t>
            </w:r>
          </w:p>
          <w:p w:rsidR="002825CC" w:rsidRDefault="002825CC" w:rsidP="002825CC">
            <w:pPr>
              <w:spacing w:after="0"/>
              <w:jc w:val="center"/>
              <w:rPr>
                <w:sz w:val="16"/>
                <w:szCs w:val="16"/>
              </w:rPr>
            </w:pPr>
            <w:r>
              <w:rPr>
                <w:sz w:val="16"/>
                <w:szCs w:val="16"/>
              </w:rPr>
              <w:t>Hummingbird Boulevard Reserve</w:t>
            </w:r>
          </w:p>
          <w:p w:rsidR="002825CC" w:rsidRDefault="002825CC" w:rsidP="002825CC">
            <w:pPr>
              <w:spacing w:after="0"/>
              <w:jc w:val="center"/>
              <w:rPr>
                <w:sz w:val="16"/>
                <w:szCs w:val="16"/>
              </w:rPr>
            </w:pPr>
            <w:r w:rsidRPr="00FD26F9">
              <w:rPr>
                <w:sz w:val="16"/>
                <w:szCs w:val="16"/>
              </w:rPr>
              <w:t>Lawrie Emmins Reserve</w:t>
            </w:r>
          </w:p>
          <w:p w:rsidR="00643A78" w:rsidRDefault="00643A78" w:rsidP="00643A78">
            <w:pPr>
              <w:spacing w:after="0"/>
              <w:jc w:val="center"/>
              <w:rPr>
                <w:sz w:val="16"/>
                <w:szCs w:val="16"/>
              </w:rPr>
            </w:pPr>
            <w:r w:rsidRPr="00AF7EFE">
              <w:rPr>
                <w:sz w:val="16"/>
                <w:szCs w:val="16"/>
              </w:rPr>
              <w:t>Prudence Parade Reserve</w:t>
            </w:r>
          </w:p>
          <w:p w:rsidR="00A11100" w:rsidRPr="00AF7EFE" w:rsidRDefault="00A11100" w:rsidP="00A11100">
            <w:pPr>
              <w:spacing w:after="0"/>
              <w:jc w:val="center"/>
              <w:rPr>
                <w:sz w:val="16"/>
                <w:szCs w:val="16"/>
              </w:rPr>
            </w:pPr>
            <w:r w:rsidRPr="00AF7EFE">
              <w:rPr>
                <w:sz w:val="16"/>
                <w:szCs w:val="16"/>
              </w:rPr>
              <w:t>Tom Roberts Parade Reserve</w:t>
            </w:r>
          </w:p>
          <w:p w:rsidR="002825CC" w:rsidRPr="00FD26F9" w:rsidRDefault="002825CC" w:rsidP="002825CC">
            <w:pPr>
              <w:autoSpaceDE w:val="0"/>
              <w:autoSpaceDN w:val="0"/>
              <w:adjustRightInd w:val="0"/>
              <w:spacing w:after="0"/>
              <w:jc w:val="center"/>
              <w:rPr>
                <w:sz w:val="16"/>
                <w:szCs w:val="16"/>
              </w:rPr>
            </w:pPr>
            <w:r w:rsidRPr="00FD26F9">
              <w:rPr>
                <w:sz w:val="16"/>
                <w:szCs w:val="16"/>
              </w:rPr>
              <w:t>Warringa Crescent Reserve</w:t>
            </w:r>
          </w:p>
          <w:p w:rsidR="00A82560" w:rsidRPr="00AF7EFE" w:rsidRDefault="00A82560" w:rsidP="00643A78">
            <w:pPr>
              <w:spacing w:after="0"/>
              <w:jc w:val="center"/>
              <w:rPr>
                <w:sz w:val="16"/>
                <w:szCs w:val="16"/>
              </w:rPr>
            </w:pPr>
          </w:p>
          <w:p w:rsidR="00382E9F" w:rsidRPr="00FD26F9" w:rsidRDefault="00382E9F" w:rsidP="00A11100">
            <w:pPr>
              <w:spacing w:after="0"/>
              <w:jc w:val="center"/>
              <w:rPr>
                <w:sz w:val="16"/>
                <w:szCs w:val="16"/>
              </w:rPr>
            </w:pPr>
          </w:p>
        </w:tc>
      </w:tr>
      <w:tr w:rsidR="00382E9F" w:rsidRPr="00F7356D" w:rsidTr="00E110C3">
        <w:trPr>
          <w:trHeight w:val="145"/>
        </w:trPr>
        <w:tc>
          <w:tcPr>
            <w:tcW w:w="836" w:type="pct"/>
          </w:tcPr>
          <w:p w:rsidR="00382E9F" w:rsidRPr="00FD26F9" w:rsidRDefault="00382E9F" w:rsidP="00334764">
            <w:pPr>
              <w:autoSpaceDE w:val="0"/>
              <w:autoSpaceDN w:val="0"/>
              <w:adjustRightInd w:val="0"/>
              <w:spacing w:after="0"/>
              <w:jc w:val="center"/>
              <w:rPr>
                <w:sz w:val="16"/>
                <w:szCs w:val="16"/>
              </w:rPr>
            </w:pPr>
            <w:r w:rsidRPr="00FD26F9">
              <w:rPr>
                <w:b/>
                <w:bCs/>
                <w:sz w:val="16"/>
                <w:szCs w:val="16"/>
              </w:rPr>
              <w:t>Soccer</w:t>
            </w:r>
          </w:p>
        </w:tc>
        <w:tc>
          <w:tcPr>
            <w:tcW w:w="1275" w:type="pct"/>
            <w:shd w:val="clear" w:color="auto" w:fill="auto"/>
          </w:tcPr>
          <w:p w:rsidR="00382E9F" w:rsidRPr="00FD26F9" w:rsidRDefault="00382E9F" w:rsidP="0074231B">
            <w:pPr>
              <w:spacing w:after="0"/>
              <w:jc w:val="center"/>
              <w:rPr>
                <w:sz w:val="16"/>
                <w:szCs w:val="16"/>
              </w:rPr>
            </w:pPr>
          </w:p>
        </w:tc>
        <w:tc>
          <w:tcPr>
            <w:tcW w:w="1445" w:type="pct"/>
          </w:tcPr>
          <w:p w:rsidR="00382E9F" w:rsidRDefault="00382E9F" w:rsidP="00334764">
            <w:pPr>
              <w:spacing w:after="0"/>
              <w:jc w:val="center"/>
              <w:rPr>
                <w:sz w:val="16"/>
                <w:szCs w:val="16"/>
              </w:rPr>
            </w:pPr>
            <w:r>
              <w:rPr>
                <w:sz w:val="16"/>
                <w:szCs w:val="16"/>
              </w:rPr>
              <w:t>Clearwood Road Reserve</w:t>
            </w:r>
          </w:p>
          <w:p w:rsidR="00382E9F" w:rsidRPr="00AF7EFE" w:rsidRDefault="00382E9F" w:rsidP="00334764">
            <w:pPr>
              <w:spacing w:after="0"/>
              <w:jc w:val="center"/>
              <w:rPr>
                <w:sz w:val="16"/>
                <w:szCs w:val="16"/>
              </w:rPr>
            </w:pPr>
            <w:r w:rsidRPr="00AF7EFE">
              <w:rPr>
                <w:sz w:val="16"/>
                <w:szCs w:val="16"/>
              </w:rPr>
              <w:t>Federation Boulevard Reserve</w:t>
            </w:r>
          </w:p>
          <w:p w:rsidR="00382E9F" w:rsidRDefault="00382E9F" w:rsidP="00382E9F">
            <w:pPr>
              <w:spacing w:after="0"/>
              <w:jc w:val="center"/>
              <w:rPr>
                <w:sz w:val="16"/>
                <w:szCs w:val="16"/>
              </w:rPr>
            </w:pPr>
            <w:r>
              <w:rPr>
                <w:sz w:val="16"/>
                <w:szCs w:val="16"/>
              </w:rPr>
              <w:t>Federation Boulevard Reserve Synthetic Soccer Pitch</w:t>
            </w:r>
          </w:p>
          <w:p w:rsidR="00382E9F" w:rsidRDefault="00382E9F" w:rsidP="00334764">
            <w:pPr>
              <w:spacing w:after="0"/>
              <w:jc w:val="center"/>
              <w:rPr>
                <w:sz w:val="16"/>
                <w:szCs w:val="16"/>
              </w:rPr>
            </w:pPr>
            <w:r w:rsidRPr="00FD26F9">
              <w:rPr>
                <w:sz w:val="16"/>
                <w:szCs w:val="16"/>
              </w:rPr>
              <w:lastRenderedPageBreak/>
              <w:t>Galvin Park</w:t>
            </w:r>
          </w:p>
          <w:p w:rsidR="00382E9F" w:rsidRDefault="00382E9F" w:rsidP="00334764">
            <w:pPr>
              <w:autoSpaceDE w:val="0"/>
              <w:autoSpaceDN w:val="0"/>
              <w:adjustRightInd w:val="0"/>
              <w:spacing w:after="0"/>
              <w:jc w:val="center"/>
              <w:rPr>
                <w:sz w:val="16"/>
                <w:szCs w:val="16"/>
              </w:rPr>
            </w:pPr>
            <w:r w:rsidRPr="00FD26F9">
              <w:rPr>
                <w:sz w:val="16"/>
                <w:szCs w:val="16"/>
              </w:rPr>
              <w:t>Grange Reserve</w:t>
            </w:r>
            <w:r>
              <w:rPr>
                <w:sz w:val="16"/>
                <w:szCs w:val="16"/>
              </w:rPr>
              <w:t xml:space="preserve"> </w:t>
            </w:r>
          </w:p>
          <w:p w:rsidR="00382E9F" w:rsidRPr="00FD26F9" w:rsidRDefault="00382E9F" w:rsidP="00334764">
            <w:pPr>
              <w:autoSpaceDE w:val="0"/>
              <w:autoSpaceDN w:val="0"/>
              <w:adjustRightInd w:val="0"/>
              <w:spacing w:after="0"/>
              <w:jc w:val="center"/>
              <w:rPr>
                <w:sz w:val="16"/>
                <w:szCs w:val="16"/>
              </w:rPr>
            </w:pPr>
            <w:r>
              <w:rPr>
                <w:sz w:val="16"/>
                <w:szCs w:val="16"/>
              </w:rPr>
              <w:t>Grange Reserve Synthetic Soccer Pitch</w:t>
            </w:r>
          </w:p>
          <w:p w:rsidR="00382E9F" w:rsidRDefault="00382E9F" w:rsidP="00334764">
            <w:pPr>
              <w:spacing w:after="0"/>
              <w:jc w:val="center"/>
              <w:rPr>
                <w:sz w:val="16"/>
                <w:szCs w:val="16"/>
              </w:rPr>
            </w:pPr>
            <w:r>
              <w:rPr>
                <w:sz w:val="16"/>
                <w:szCs w:val="16"/>
              </w:rPr>
              <w:t>Hummingbird Boulevard Reserve</w:t>
            </w:r>
          </w:p>
          <w:p w:rsidR="00382E9F" w:rsidRPr="00FD26F9" w:rsidRDefault="00382E9F" w:rsidP="00334764">
            <w:pPr>
              <w:spacing w:after="0"/>
              <w:jc w:val="center"/>
              <w:rPr>
                <w:sz w:val="16"/>
                <w:szCs w:val="16"/>
              </w:rPr>
            </w:pPr>
            <w:r>
              <w:rPr>
                <w:sz w:val="16"/>
                <w:szCs w:val="16"/>
              </w:rPr>
              <w:t>Saltwater Reserve</w:t>
            </w:r>
          </w:p>
          <w:p w:rsidR="00382E9F" w:rsidRPr="00AF7EFE" w:rsidRDefault="00382E9F" w:rsidP="00334764">
            <w:pPr>
              <w:spacing w:after="0"/>
              <w:jc w:val="center"/>
              <w:rPr>
                <w:sz w:val="16"/>
                <w:szCs w:val="16"/>
              </w:rPr>
            </w:pPr>
            <w:r w:rsidRPr="00AF7EFE">
              <w:rPr>
                <w:sz w:val="16"/>
                <w:szCs w:val="16"/>
              </w:rPr>
              <w:t>Tom Roberts Parade Reserve</w:t>
            </w:r>
          </w:p>
          <w:p w:rsidR="00382E9F" w:rsidRPr="00FD26F9" w:rsidRDefault="00382E9F" w:rsidP="00334764">
            <w:pPr>
              <w:spacing w:after="0"/>
              <w:jc w:val="center"/>
              <w:rPr>
                <w:sz w:val="16"/>
                <w:szCs w:val="16"/>
              </w:rPr>
            </w:pPr>
          </w:p>
        </w:tc>
        <w:tc>
          <w:tcPr>
            <w:tcW w:w="1444" w:type="pct"/>
            <w:shd w:val="clear" w:color="auto" w:fill="auto"/>
          </w:tcPr>
          <w:p w:rsidR="00382E9F" w:rsidRPr="00FD26F9" w:rsidRDefault="00D422BA" w:rsidP="00334764">
            <w:pPr>
              <w:spacing w:after="0"/>
              <w:jc w:val="center"/>
              <w:rPr>
                <w:sz w:val="16"/>
                <w:szCs w:val="16"/>
              </w:rPr>
            </w:pPr>
            <w:r w:rsidRPr="00FD26F9">
              <w:rPr>
                <w:sz w:val="16"/>
                <w:szCs w:val="16"/>
              </w:rPr>
              <w:lastRenderedPageBreak/>
              <w:t>VU Sporting Complex</w:t>
            </w:r>
          </w:p>
        </w:tc>
      </w:tr>
      <w:tr w:rsidR="00382E9F" w:rsidRPr="00F7356D" w:rsidTr="00E110C3">
        <w:trPr>
          <w:trHeight w:val="145"/>
        </w:trPr>
        <w:tc>
          <w:tcPr>
            <w:tcW w:w="836" w:type="pct"/>
          </w:tcPr>
          <w:p w:rsidR="00382E9F" w:rsidRPr="00FD26F9" w:rsidRDefault="00382E9F" w:rsidP="00334764">
            <w:pPr>
              <w:autoSpaceDE w:val="0"/>
              <w:autoSpaceDN w:val="0"/>
              <w:adjustRightInd w:val="0"/>
              <w:spacing w:after="0"/>
              <w:jc w:val="center"/>
              <w:rPr>
                <w:sz w:val="16"/>
                <w:szCs w:val="16"/>
              </w:rPr>
            </w:pPr>
            <w:r w:rsidRPr="00FD26F9">
              <w:rPr>
                <w:b/>
                <w:bCs/>
                <w:sz w:val="16"/>
                <w:szCs w:val="16"/>
              </w:rPr>
              <w:t>Tennis</w:t>
            </w:r>
          </w:p>
        </w:tc>
        <w:tc>
          <w:tcPr>
            <w:tcW w:w="1275" w:type="pct"/>
            <w:tcBorders>
              <w:bottom w:val="single" w:sz="4" w:space="0" w:color="auto"/>
            </w:tcBorders>
            <w:shd w:val="clear" w:color="auto" w:fill="C0C0C0"/>
          </w:tcPr>
          <w:p w:rsidR="00382E9F" w:rsidRPr="00FD26F9" w:rsidRDefault="00382E9F" w:rsidP="00334764">
            <w:pPr>
              <w:spacing w:after="0"/>
              <w:jc w:val="center"/>
              <w:rPr>
                <w:sz w:val="16"/>
                <w:szCs w:val="16"/>
              </w:rPr>
            </w:pPr>
          </w:p>
        </w:tc>
        <w:tc>
          <w:tcPr>
            <w:tcW w:w="1445" w:type="pct"/>
            <w:tcBorders>
              <w:bottom w:val="single" w:sz="4" w:space="0" w:color="auto"/>
            </w:tcBorders>
          </w:tcPr>
          <w:p w:rsidR="00382E9F" w:rsidRPr="00FD26F9" w:rsidRDefault="00382E9F" w:rsidP="00334764">
            <w:pPr>
              <w:spacing w:after="0"/>
              <w:jc w:val="center"/>
              <w:rPr>
                <w:sz w:val="16"/>
                <w:szCs w:val="16"/>
              </w:rPr>
            </w:pPr>
            <w:r w:rsidRPr="00FD26F9">
              <w:rPr>
                <w:sz w:val="16"/>
                <w:szCs w:val="16"/>
              </w:rPr>
              <w:t>Cambridge Reserve</w:t>
            </w:r>
          </w:p>
          <w:p w:rsidR="00382E9F" w:rsidRPr="00FD26F9" w:rsidRDefault="00382E9F" w:rsidP="00334764">
            <w:pPr>
              <w:autoSpaceDE w:val="0"/>
              <w:autoSpaceDN w:val="0"/>
              <w:adjustRightInd w:val="0"/>
              <w:spacing w:after="0"/>
              <w:jc w:val="center"/>
              <w:rPr>
                <w:sz w:val="16"/>
                <w:szCs w:val="16"/>
              </w:rPr>
            </w:pPr>
            <w:r w:rsidRPr="00FD26F9">
              <w:rPr>
                <w:sz w:val="16"/>
                <w:szCs w:val="16"/>
              </w:rPr>
              <w:t>Chirnside Park</w:t>
            </w:r>
          </w:p>
          <w:p w:rsidR="00382E9F" w:rsidRPr="00FD26F9" w:rsidRDefault="00382E9F" w:rsidP="00334764">
            <w:pPr>
              <w:autoSpaceDE w:val="0"/>
              <w:autoSpaceDN w:val="0"/>
              <w:adjustRightInd w:val="0"/>
              <w:spacing w:after="0"/>
              <w:jc w:val="center"/>
              <w:rPr>
                <w:sz w:val="16"/>
                <w:szCs w:val="16"/>
              </w:rPr>
            </w:pPr>
            <w:r w:rsidRPr="00FD26F9">
              <w:rPr>
                <w:sz w:val="16"/>
                <w:szCs w:val="16"/>
              </w:rPr>
              <w:t>Galvin Park</w:t>
            </w:r>
          </w:p>
          <w:p w:rsidR="00382E9F" w:rsidRDefault="00382E9F" w:rsidP="00334764">
            <w:pPr>
              <w:spacing w:after="0"/>
              <w:jc w:val="center"/>
              <w:rPr>
                <w:sz w:val="16"/>
                <w:szCs w:val="16"/>
              </w:rPr>
            </w:pPr>
            <w:r w:rsidRPr="00FD26F9">
              <w:rPr>
                <w:sz w:val="16"/>
                <w:szCs w:val="16"/>
              </w:rPr>
              <w:t>Jamieson Way</w:t>
            </w:r>
          </w:p>
          <w:p w:rsidR="00382E9F" w:rsidRPr="00FD26F9" w:rsidRDefault="00382E9F" w:rsidP="00334764">
            <w:pPr>
              <w:autoSpaceDE w:val="0"/>
              <w:autoSpaceDN w:val="0"/>
              <w:adjustRightInd w:val="0"/>
              <w:spacing w:after="0"/>
              <w:jc w:val="center"/>
              <w:rPr>
                <w:sz w:val="16"/>
                <w:szCs w:val="16"/>
              </w:rPr>
            </w:pPr>
            <w:r w:rsidRPr="00FD26F9">
              <w:rPr>
                <w:sz w:val="16"/>
                <w:szCs w:val="16"/>
              </w:rPr>
              <w:t>Little River Reserve</w:t>
            </w:r>
          </w:p>
          <w:p w:rsidR="00382E9F" w:rsidRDefault="00382E9F" w:rsidP="00334764">
            <w:pPr>
              <w:spacing w:after="0"/>
              <w:jc w:val="center"/>
              <w:rPr>
                <w:sz w:val="16"/>
                <w:szCs w:val="16"/>
              </w:rPr>
            </w:pPr>
            <w:r>
              <w:rPr>
                <w:sz w:val="16"/>
                <w:szCs w:val="16"/>
              </w:rPr>
              <w:t>Saltwater Reserve</w:t>
            </w:r>
          </w:p>
          <w:p w:rsidR="00382E9F" w:rsidRPr="00FD26F9" w:rsidRDefault="00382E9F" w:rsidP="00334764">
            <w:pPr>
              <w:spacing w:after="0"/>
              <w:jc w:val="center"/>
              <w:rPr>
                <w:sz w:val="16"/>
                <w:szCs w:val="16"/>
              </w:rPr>
            </w:pPr>
            <w:r>
              <w:rPr>
                <w:sz w:val="16"/>
                <w:szCs w:val="16"/>
              </w:rPr>
              <w:t>Wootten Road Reserve</w:t>
            </w:r>
          </w:p>
        </w:tc>
        <w:tc>
          <w:tcPr>
            <w:tcW w:w="1444" w:type="pct"/>
            <w:tcBorders>
              <w:bottom w:val="single" w:sz="4" w:space="0" w:color="auto"/>
            </w:tcBorders>
            <w:shd w:val="clear" w:color="auto" w:fill="auto"/>
          </w:tcPr>
          <w:p w:rsidR="00382E9F" w:rsidRPr="00FD26F9" w:rsidRDefault="00382E9F" w:rsidP="00334764">
            <w:pPr>
              <w:spacing w:after="0"/>
              <w:jc w:val="center"/>
              <w:rPr>
                <w:sz w:val="16"/>
                <w:szCs w:val="16"/>
              </w:rPr>
            </w:pPr>
            <w:r w:rsidRPr="00FD26F9">
              <w:rPr>
                <w:sz w:val="16"/>
                <w:szCs w:val="16"/>
              </w:rPr>
              <w:t>Price Reserve</w:t>
            </w:r>
          </w:p>
          <w:p w:rsidR="00382E9F" w:rsidRPr="00FD26F9" w:rsidRDefault="00382E9F" w:rsidP="00334764">
            <w:pPr>
              <w:spacing w:after="0"/>
              <w:jc w:val="center"/>
              <w:rPr>
                <w:sz w:val="16"/>
                <w:szCs w:val="16"/>
              </w:rPr>
            </w:pPr>
            <w:r w:rsidRPr="00FD26F9">
              <w:rPr>
                <w:sz w:val="16"/>
                <w:szCs w:val="16"/>
              </w:rPr>
              <w:t>Seasons Estate</w:t>
            </w:r>
          </w:p>
          <w:p w:rsidR="00382E9F" w:rsidRPr="00FD26F9" w:rsidRDefault="00382E9F" w:rsidP="00334764">
            <w:pPr>
              <w:spacing w:after="0"/>
              <w:jc w:val="center"/>
              <w:rPr>
                <w:sz w:val="16"/>
                <w:szCs w:val="16"/>
              </w:rPr>
            </w:pPr>
            <w:r w:rsidRPr="00FD26F9">
              <w:rPr>
                <w:sz w:val="16"/>
                <w:szCs w:val="16"/>
              </w:rPr>
              <w:t>Wyndham Green</w:t>
            </w:r>
          </w:p>
          <w:p w:rsidR="00382E9F" w:rsidRPr="00FD26F9" w:rsidRDefault="00382E9F" w:rsidP="00334764">
            <w:pPr>
              <w:spacing w:after="0"/>
              <w:jc w:val="center"/>
              <w:rPr>
                <w:sz w:val="16"/>
                <w:szCs w:val="16"/>
              </w:rPr>
            </w:pPr>
            <w:r w:rsidRPr="00FD26F9">
              <w:rPr>
                <w:sz w:val="16"/>
                <w:szCs w:val="16"/>
              </w:rPr>
              <w:t>Willow Green Park</w:t>
            </w:r>
          </w:p>
        </w:tc>
      </w:tr>
      <w:tr w:rsidR="00382E9F" w:rsidRPr="00F7356D" w:rsidTr="00E110C3">
        <w:trPr>
          <w:trHeight w:val="145"/>
        </w:trPr>
        <w:tc>
          <w:tcPr>
            <w:tcW w:w="836" w:type="pct"/>
          </w:tcPr>
          <w:p w:rsidR="00382E9F" w:rsidRPr="00FD26F9" w:rsidRDefault="00382E9F" w:rsidP="00334764">
            <w:pPr>
              <w:autoSpaceDE w:val="0"/>
              <w:autoSpaceDN w:val="0"/>
              <w:adjustRightInd w:val="0"/>
              <w:spacing w:after="0"/>
              <w:jc w:val="center"/>
              <w:rPr>
                <w:sz w:val="16"/>
                <w:szCs w:val="16"/>
              </w:rPr>
            </w:pPr>
            <w:r w:rsidRPr="00FD26F9">
              <w:rPr>
                <w:b/>
                <w:bCs/>
                <w:sz w:val="16"/>
                <w:szCs w:val="16"/>
              </w:rPr>
              <w:t>Netball</w:t>
            </w:r>
          </w:p>
        </w:tc>
        <w:tc>
          <w:tcPr>
            <w:tcW w:w="1275" w:type="pct"/>
            <w:tcBorders>
              <w:top w:val="single" w:sz="4" w:space="0" w:color="auto"/>
              <w:bottom w:val="single" w:sz="4" w:space="0" w:color="auto"/>
            </w:tcBorders>
            <w:shd w:val="clear" w:color="auto" w:fill="C0C0C0"/>
          </w:tcPr>
          <w:p w:rsidR="00382E9F" w:rsidRPr="00FD26F9" w:rsidRDefault="00382E9F" w:rsidP="00334764">
            <w:pPr>
              <w:spacing w:after="0"/>
              <w:jc w:val="center"/>
              <w:rPr>
                <w:sz w:val="16"/>
                <w:szCs w:val="16"/>
              </w:rPr>
            </w:pPr>
          </w:p>
        </w:tc>
        <w:tc>
          <w:tcPr>
            <w:tcW w:w="1445" w:type="pct"/>
            <w:tcBorders>
              <w:top w:val="single" w:sz="4" w:space="0" w:color="auto"/>
              <w:bottom w:val="single" w:sz="4" w:space="0" w:color="auto"/>
            </w:tcBorders>
            <w:shd w:val="clear" w:color="auto" w:fill="auto"/>
          </w:tcPr>
          <w:p w:rsidR="00382E9F" w:rsidRPr="00FD26F9" w:rsidRDefault="00382E9F" w:rsidP="00334764">
            <w:pPr>
              <w:autoSpaceDE w:val="0"/>
              <w:autoSpaceDN w:val="0"/>
              <w:adjustRightInd w:val="0"/>
              <w:spacing w:after="0"/>
              <w:jc w:val="center"/>
              <w:rPr>
                <w:sz w:val="16"/>
                <w:szCs w:val="16"/>
              </w:rPr>
            </w:pPr>
            <w:r w:rsidRPr="00FD26F9">
              <w:rPr>
                <w:sz w:val="16"/>
                <w:szCs w:val="16"/>
              </w:rPr>
              <w:t>Mossfiel Reserve</w:t>
            </w:r>
          </w:p>
          <w:p w:rsidR="00382E9F" w:rsidRPr="00FD26F9" w:rsidRDefault="00382E9F" w:rsidP="00334764">
            <w:pPr>
              <w:spacing w:after="0"/>
              <w:jc w:val="center"/>
              <w:rPr>
                <w:sz w:val="16"/>
                <w:szCs w:val="16"/>
              </w:rPr>
            </w:pPr>
            <w:r w:rsidRPr="00FD26F9">
              <w:rPr>
                <w:sz w:val="16"/>
                <w:szCs w:val="16"/>
              </w:rPr>
              <w:t>Recreation Centre</w:t>
            </w:r>
            <w:r w:rsidR="00A27E75">
              <w:rPr>
                <w:sz w:val="16"/>
                <w:szCs w:val="16"/>
              </w:rPr>
              <w:t>*</w:t>
            </w:r>
          </w:p>
          <w:p w:rsidR="00382E9F" w:rsidRPr="00FD26F9" w:rsidRDefault="00382E9F" w:rsidP="00334764">
            <w:pPr>
              <w:spacing w:after="0"/>
              <w:jc w:val="center"/>
              <w:rPr>
                <w:sz w:val="16"/>
                <w:szCs w:val="16"/>
              </w:rPr>
            </w:pPr>
            <w:r w:rsidRPr="00FD26F9">
              <w:rPr>
                <w:sz w:val="16"/>
                <w:szCs w:val="16"/>
              </w:rPr>
              <w:t>Jamieson Way</w:t>
            </w:r>
          </w:p>
        </w:tc>
        <w:tc>
          <w:tcPr>
            <w:tcW w:w="1444" w:type="pct"/>
            <w:tcBorders>
              <w:top w:val="single" w:sz="4" w:space="0" w:color="auto"/>
              <w:bottom w:val="single" w:sz="4" w:space="0" w:color="auto"/>
            </w:tcBorders>
            <w:shd w:val="clear" w:color="auto" w:fill="C0C0C0"/>
          </w:tcPr>
          <w:p w:rsidR="00382E9F" w:rsidRPr="00FD26F9" w:rsidRDefault="00382E9F" w:rsidP="00334764">
            <w:pPr>
              <w:spacing w:after="0"/>
              <w:jc w:val="center"/>
              <w:rPr>
                <w:sz w:val="16"/>
                <w:szCs w:val="16"/>
              </w:rPr>
            </w:pPr>
          </w:p>
        </w:tc>
      </w:tr>
      <w:tr w:rsidR="00382E9F" w:rsidRPr="00F7356D" w:rsidTr="00E110C3">
        <w:trPr>
          <w:trHeight w:val="145"/>
        </w:trPr>
        <w:tc>
          <w:tcPr>
            <w:tcW w:w="836" w:type="pct"/>
          </w:tcPr>
          <w:p w:rsidR="00382E9F" w:rsidRPr="00FD26F9" w:rsidRDefault="00382E9F" w:rsidP="00334764">
            <w:pPr>
              <w:autoSpaceDE w:val="0"/>
              <w:autoSpaceDN w:val="0"/>
              <w:adjustRightInd w:val="0"/>
              <w:spacing w:after="0"/>
              <w:jc w:val="center"/>
              <w:rPr>
                <w:b/>
                <w:bCs/>
                <w:sz w:val="16"/>
                <w:szCs w:val="16"/>
              </w:rPr>
            </w:pPr>
            <w:r>
              <w:rPr>
                <w:b/>
                <w:bCs/>
                <w:sz w:val="16"/>
                <w:szCs w:val="16"/>
              </w:rPr>
              <w:t>Autocross</w:t>
            </w:r>
          </w:p>
        </w:tc>
        <w:tc>
          <w:tcPr>
            <w:tcW w:w="1275" w:type="pct"/>
            <w:tcBorders>
              <w:top w:val="single" w:sz="4" w:space="0" w:color="auto"/>
              <w:bottom w:val="single" w:sz="4" w:space="0" w:color="auto"/>
            </w:tcBorders>
            <w:shd w:val="clear" w:color="auto" w:fill="C0C0C0"/>
          </w:tcPr>
          <w:p w:rsidR="00382E9F" w:rsidRPr="00FD26F9" w:rsidRDefault="00382E9F" w:rsidP="00334764">
            <w:pPr>
              <w:spacing w:after="0"/>
              <w:jc w:val="center"/>
              <w:rPr>
                <w:sz w:val="16"/>
                <w:szCs w:val="16"/>
              </w:rPr>
            </w:pPr>
          </w:p>
        </w:tc>
        <w:tc>
          <w:tcPr>
            <w:tcW w:w="1445" w:type="pct"/>
            <w:tcBorders>
              <w:top w:val="single" w:sz="4" w:space="0" w:color="auto"/>
              <w:bottom w:val="single" w:sz="4" w:space="0" w:color="auto"/>
            </w:tcBorders>
            <w:shd w:val="clear" w:color="auto" w:fill="BFBFBF" w:themeFill="background1" w:themeFillShade="BF"/>
          </w:tcPr>
          <w:p w:rsidR="00382E9F" w:rsidRPr="00FD26F9" w:rsidRDefault="00382E9F" w:rsidP="00524117">
            <w:pPr>
              <w:spacing w:after="0"/>
              <w:jc w:val="center"/>
              <w:rPr>
                <w:sz w:val="16"/>
                <w:szCs w:val="16"/>
              </w:rPr>
            </w:pPr>
          </w:p>
        </w:tc>
        <w:tc>
          <w:tcPr>
            <w:tcW w:w="1444" w:type="pct"/>
            <w:tcBorders>
              <w:top w:val="single" w:sz="4" w:space="0" w:color="auto"/>
              <w:bottom w:val="single" w:sz="4" w:space="0" w:color="auto"/>
            </w:tcBorders>
            <w:shd w:val="clear" w:color="auto" w:fill="auto"/>
          </w:tcPr>
          <w:p w:rsidR="00382E9F" w:rsidRPr="00FD26F9" w:rsidRDefault="00382E9F" w:rsidP="00334764">
            <w:pPr>
              <w:spacing w:after="0"/>
              <w:jc w:val="center"/>
              <w:rPr>
                <w:sz w:val="16"/>
                <w:szCs w:val="16"/>
              </w:rPr>
            </w:pPr>
            <w:r>
              <w:rPr>
                <w:sz w:val="16"/>
                <w:szCs w:val="16"/>
              </w:rPr>
              <w:t>Wyndham Vale South Reserve</w:t>
            </w:r>
            <w:r w:rsidR="00C26D54">
              <w:rPr>
                <w:sz w:val="16"/>
                <w:szCs w:val="16"/>
              </w:rPr>
              <w:t xml:space="preserve"> (Black Swamp)</w:t>
            </w:r>
          </w:p>
        </w:tc>
      </w:tr>
      <w:tr w:rsidR="00382E9F" w:rsidRPr="00F7356D" w:rsidTr="00E110C3">
        <w:trPr>
          <w:trHeight w:val="145"/>
        </w:trPr>
        <w:tc>
          <w:tcPr>
            <w:tcW w:w="836" w:type="pct"/>
          </w:tcPr>
          <w:p w:rsidR="00382E9F" w:rsidRPr="00FD26F9" w:rsidRDefault="00382E9F" w:rsidP="00334764">
            <w:pPr>
              <w:autoSpaceDE w:val="0"/>
              <w:autoSpaceDN w:val="0"/>
              <w:adjustRightInd w:val="0"/>
              <w:spacing w:after="0"/>
              <w:jc w:val="center"/>
              <w:rPr>
                <w:sz w:val="16"/>
                <w:szCs w:val="16"/>
              </w:rPr>
            </w:pPr>
            <w:r w:rsidRPr="00FD26F9">
              <w:rPr>
                <w:b/>
                <w:bCs/>
                <w:sz w:val="16"/>
                <w:szCs w:val="16"/>
              </w:rPr>
              <w:t>Archery</w:t>
            </w:r>
          </w:p>
        </w:tc>
        <w:tc>
          <w:tcPr>
            <w:tcW w:w="1275" w:type="pct"/>
            <w:tcBorders>
              <w:top w:val="single" w:sz="4" w:space="0" w:color="auto"/>
              <w:bottom w:val="single" w:sz="4" w:space="0" w:color="auto"/>
            </w:tcBorders>
            <w:shd w:val="clear" w:color="auto" w:fill="C0C0C0"/>
          </w:tcPr>
          <w:p w:rsidR="00382E9F" w:rsidRPr="00FD26F9" w:rsidRDefault="00382E9F" w:rsidP="00334764">
            <w:pPr>
              <w:spacing w:after="0"/>
              <w:jc w:val="center"/>
              <w:rPr>
                <w:sz w:val="16"/>
                <w:szCs w:val="16"/>
              </w:rPr>
            </w:pPr>
          </w:p>
        </w:tc>
        <w:tc>
          <w:tcPr>
            <w:tcW w:w="1445" w:type="pct"/>
            <w:tcBorders>
              <w:top w:val="single" w:sz="4" w:space="0" w:color="auto"/>
              <w:bottom w:val="single" w:sz="4" w:space="0" w:color="auto"/>
            </w:tcBorders>
            <w:shd w:val="clear" w:color="auto" w:fill="BFBFBF" w:themeFill="background1" w:themeFillShade="BF"/>
          </w:tcPr>
          <w:p w:rsidR="00382E9F" w:rsidRPr="00FD26F9" w:rsidRDefault="00382E9F" w:rsidP="00524117">
            <w:pPr>
              <w:autoSpaceDE w:val="0"/>
              <w:autoSpaceDN w:val="0"/>
              <w:adjustRightInd w:val="0"/>
              <w:spacing w:after="0"/>
              <w:jc w:val="center"/>
              <w:rPr>
                <w:sz w:val="16"/>
                <w:szCs w:val="16"/>
              </w:rPr>
            </w:pPr>
          </w:p>
        </w:tc>
        <w:tc>
          <w:tcPr>
            <w:tcW w:w="1444" w:type="pct"/>
            <w:tcBorders>
              <w:top w:val="single" w:sz="4" w:space="0" w:color="auto"/>
              <w:bottom w:val="single" w:sz="4" w:space="0" w:color="auto"/>
            </w:tcBorders>
            <w:shd w:val="clear" w:color="auto" w:fill="auto"/>
          </w:tcPr>
          <w:p w:rsidR="00382E9F" w:rsidRPr="00FD26F9" w:rsidRDefault="00382E9F" w:rsidP="00382E9F">
            <w:pPr>
              <w:autoSpaceDE w:val="0"/>
              <w:autoSpaceDN w:val="0"/>
              <w:adjustRightInd w:val="0"/>
              <w:spacing w:after="0"/>
              <w:jc w:val="center"/>
              <w:rPr>
                <w:sz w:val="16"/>
                <w:szCs w:val="16"/>
              </w:rPr>
            </w:pPr>
            <w:r w:rsidRPr="00FD26F9">
              <w:rPr>
                <w:sz w:val="16"/>
                <w:szCs w:val="16"/>
              </w:rPr>
              <w:t>Lawrie Emmins Reserve</w:t>
            </w:r>
          </w:p>
        </w:tc>
      </w:tr>
      <w:tr w:rsidR="00382E9F" w:rsidRPr="00F7356D" w:rsidTr="00E110C3">
        <w:trPr>
          <w:trHeight w:val="145"/>
        </w:trPr>
        <w:tc>
          <w:tcPr>
            <w:tcW w:w="836" w:type="pct"/>
          </w:tcPr>
          <w:p w:rsidR="00382E9F" w:rsidRPr="00FD26F9" w:rsidRDefault="00382E9F" w:rsidP="00334764">
            <w:pPr>
              <w:autoSpaceDE w:val="0"/>
              <w:autoSpaceDN w:val="0"/>
              <w:adjustRightInd w:val="0"/>
              <w:spacing w:after="0"/>
              <w:jc w:val="center"/>
              <w:rPr>
                <w:sz w:val="16"/>
                <w:szCs w:val="16"/>
              </w:rPr>
            </w:pPr>
            <w:r w:rsidRPr="00FD26F9">
              <w:rPr>
                <w:b/>
                <w:bCs/>
                <w:sz w:val="16"/>
                <w:szCs w:val="16"/>
              </w:rPr>
              <w:t>Athletics</w:t>
            </w:r>
          </w:p>
        </w:tc>
        <w:tc>
          <w:tcPr>
            <w:tcW w:w="1275" w:type="pct"/>
            <w:tcBorders>
              <w:top w:val="single" w:sz="4" w:space="0" w:color="auto"/>
              <w:bottom w:val="single" w:sz="4" w:space="0" w:color="auto"/>
            </w:tcBorders>
            <w:shd w:val="clear" w:color="auto" w:fill="C0C0C0"/>
          </w:tcPr>
          <w:p w:rsidR="00382E9F" w:rsidRPr="00FD26F9" w:rsidRDefault="00382E9F" w:rsidP="00334764">
            <w:pPr>
              <w:spacing w:after="0"/>
              <w:jc w:val="center"/>
              <w:rPr>
                <w:sz w:val="16"/>
                <w:szCs w:val="16"/>
              </w:rPr>
            </w:pPr>
          </w:p>
        </w:tc>
        <w:tc>
          <w:tcPr>
            <w:tcW w:w="1445" w:type="pct"/>
            <w:tcBorders>
              <w:top w:val="single" w:sz="4" w:space="0" w:color="auto"/>
              <w:bottom w:val="single" w:sz="4" w:space="0" w:color="auto"/>
            </w:tcBorders>
            <w:shd w:val="clear" w:color="auto" w:fill="auto"/>
          </w:tcPr>
          <w:p w:rsidR="00382E9F" w:rsidRPr="00FD26F9" w:rsidRDefault="00382E9F" w:rsidP="00524117">
            <w:pPr>
              <w:spacing w:after="0"/>
              <w:jc w:val="center"/>
              <w:rPr>
                <w:sz w:val="16"/>
                <w:szCs w:val="16"/>
              </w:rPr>
            </w:pPr>
            <w:r w:rsidRPr="00FD26F9">
              <w:rPr>
                <w:sz w:val="16"/>
                <w:szCs w:val="16"/>
              </w:rPr>
              <w:t>VU Sporting Complex</w:t>
            </w:r>
          </w:p>
        </w:tc>
        <w:tc>
          <w:tcPr>
            <w:tcW w:w="1444" w:type="pct"/>
            <w:tcBorders>
              <w:top w:val="single" w:sz="4" w:space="0" w:color="auto"/>
              <w:bottom w:val="single" w:sz="4" w:space="0" w:color="auto"/>
            </w:tcBorders>
            <w:shd w:val="clear" w:color="auto" w:fill="C0C0C0"/>
          </w:tcPr>
          <w:p w:rsidR="00382E9F" w:rsidRPr="00FD26F9" w:rsidRDefault="00382E9F" w:rsidP="00334764">
            <w:pPr>
              <w:autoSpaceDE w:val="0"/>
              <w:autoSpaceDN w:val="0"/>
              <w:adjustRightInd w:val="0"/>
              <w:spacing w:after="0"/>
              <w:jc w:val="center"/>
              <w:rPr>
                <w:sz w:val="16"/>
                <w:szCs w:val="16"/>
              </w:rPr>
            </w:pPr>
          </w:p>
        </w:tc>
      </w:tr>
      <w:tr w:rsidR="00382E9F" w:rsidRPr="00F7356D" w:rsidTr="00E110C3">
        <w:trPr>
          <w:trHeight w:val="145"/>
        </w:trPr>
        <w:tc>
          <w:tcPr>
            <w:tcW w:w="836" w:type="pct"/>
          </w:tcPr>
          <w:p w:rsidR="00382E9F" w:rsidRPr="00FD26F9" w:rsidRDefault="00382E9F" w:rsidP="00334764">
            <w:pPr>
              <w:autoSpaceDE w:val="0"/>
              <w:autoSpaceDN w:val="0"/>
              <w:adjustRightInd w:val="0"/>
              <w:spacing w:after="0"/>
              <w:jc w:val="center"/>
              <w:rPr>
                <w:sz w:val="16"/>
                <w:szCs w:val="16"/>
              </w:rPr>
            </w:pPr>
            <w:r w:rsidRPr="00FD26F9">
              <w:rPr>
                <w:b/>
                <w:bCs/>
                <w:sz w:val="16"/>
                <w:szCs w:val="16"/>
              </w:rPr>
              <w:t>Baseball</w:t>
            </w:r>
          </w:p>
        </w:tc>
        <w:tc>
          <w:tcPr>
            <w:tcW w:w="1275" w:type="pct"/>
            <w:tcBorders>
              <w:top w:val="single" w:sz="4" w:space="0" w:color="auto"/>
              <w:bottom w:val="single" w:sz="4" w:space="0" w:color="auto"/>
            </w:tcBorders>
            <w:shd w:val="clear" w:color="auto" w:fill="C0C0C0"/>
          </w:tcPr>
          <w:p w:rsidR="00382E9F" w:rsidRPr="00FD26F9" w:rsidRDefault="00382E9F" w:rsidP="00334764">
            <w:pPr>
              <w:spacing w:after="0"/>
              <w:jc w:val="center"/>
              <w:rPr>
                <w:sz w:val="16"/>
                <w:szCs w:val="16"/>
              </w:rPr>
            </w:pPr>
          </w:p>
        </w:tc>
        <w:tc>
          <w:tcPr>
            <w:tcW w:w="1445" w:type="pct"/>
            <w:tcBorders>
              <w:top w:val="single" w:sz="4" w:space="0" w:color="auto"/>
              <w:bottom w:val="single" w:sz="4" w:space="0" w:color="auto"/>
            </w:tcBorders>
            <w:shd w:val="clear" w:color="auto" w:fill="auto"/>
          </w:tcPr>
          <w:p w:rsidR="00382E9F" w:rsidRPr="00FD26F9" w:rsidRDefault="00382E9F" w:rsidP="00524117">
            <w:pPr>
              <w:autoSpaceDE w:val="0"/>
              <w:autoSpaceDN w:val="0"/>
              <w:adjustRightInd w:val="0"/>
              <w:spacing w:after="0"/>
              <w:jc w:val="center"/>
              <w:rPr>
                <w:sz w:val="16"/>
                <w:szCs w:val="16"/>
              </w:rPr>
            </w:pPr>
            <w:r w:rsidRPr="00FD26F9">
              <w:rPr>
                <w:sz w:val="16"/>
                <w:szCs w:val="16"/>
              </w:rPr>
              <w:t>Presidents Park</w:t>
            </w:r>
          </w:p>
        </w:tc>
        <w:tc>
          <w:tcPr>
            <w:tcW w:w="1444" w:type="pct"/>
            <w:tcBorders>
              <w:top w:val="single" w:sz="4" w:space="0" w:color="auto"/>
              <w:bottom w:val="single" w:sz="4" w:space="0" w:color="auto"/>
            </w:tcBorders>
            <w:shd w:val="clear" w:color="auto" w:fill="C0C0C0"/>
          </w:tcPr>
          <w:p w:rsidR="00382E9F" w:rsidRPr="00FD26F9" w:rsidRDefault="00382E9F" w:rsidP="00334764">
            <w:pPr>
              <w:autoSpaceDE w:val="0"/>
              <w:autoSpaceDN w:val="0"/>
              <w:adjustRightInd w:val="0"/>
              <w:spacing w:after="0"/>
              <w:jc w:val="center"/>
              <w:rPr>
                <w:sz w:val="16"/>
                <w:szCs w:val="16"/>
              </w:rPr>
            </w:pPr>
          </w:p>
        </w:tc>
      </w:tr>
      <w:tr w:rsidR="00382E9F" w:rsidRPr="00F7356D" w:rsidTr="00E110C3">
        <w:trPr>
          <w:trHeight w:val="145"/>
        </w:trPr>
        <w:tc>
          <w:tcPr>
            <w:tcW w:w="836" w:type="pct"/>
          </w:tcPr>
          <w:p w:rsidR="00382E9F" w:rsidRPr="00FD26F9" w:rsidRDefault="00382E9F" w:rsidP="00334764">
            <w:pPr>
              <w:autoSpaceDE w:val="0"/>
              <w:autoSpaceDN w:val="0"/>
              <w:adjustRightInd w:val="0"/>
              <w:spacing w:after="0"/>
              <w:jc w:val="center"/>
              <w:rPr>
                <w:sz w:val="16"/>
                <w:szCs w:val="16"/>
              </w:rPr>
            </w:pPr>
            <w:r w:rsidRPr="00FD26F9">
              <w:rPr>
                <w:b/>
                <w:bCs/>
                <w:sz w:val="16"/>
                <w:szCs w:val="16"/>
              </w:rPr>
              <w:t>BMX Track</w:t>
            </w:r>
          </w:p>
        </w:tc>
        <w:tc>
          <w:tcPr>
            <w:tcW w:w="1275" w:type="pct"/>
            <w:tcBorders>
              <w:top w:val="single" w:sz="4" w:space="0" w:color="auto"/>
              <w:bottom w:val="single" w:sz="4" w:space="0" w:color="auto"/>
            </w:tcBorders>
            <w:shd w:val="clear" w:color="auto" w:fill="C0C0C0"/>
          </w:tcPr>
          <w:p w:rsidR="00382E9F" w:rsidRPr="00FD26F9" w:rsidRDefault="00382E9F" w:rsidP="00334764">
            <w:pPr>
              <w:spacing w:after="0"/>
              <w:jc w:val="center"/>
              <w:rPr>
                <w:sz w:val="16"/>
                <w:szCs w:val="16"/>
              </w:rPr>
            </w:pPr>
          </w:p>
        </w:tc>
        <w:tc>
          <w:tcPr>
            <w:tcW w:w="1445" w:type="pct"/>
            <w:tcBorders>
              <w:top w:val="single" w:sz="4" w:space="0" w:color="auto"/>
              <w:bottom w:val="single" w:sz="4" w:space="0" w:color="auto"/>
            </w:tcBorders>
            <w:shd w:val="clear" w:color="auto" w:fill="auto"/>
          </w:tcPr>
          <w:p w:rsidR="00382E9F" w:rsidRPr="00FD26F9" w:rsidRDefault="00382E9F" w:rsidP="00524117">
            <w:pPr>
              <w:autoSpaceDE w:val="0"/>
              <w:autoSpaceDN w:val="0"/>
              <w:adjustRightInd w:val="0"/>
              <w:spacing w:after="0"/>
              <w:jc w:val="center"/>
              <w:rPr>
                <w:sz w:val="16"/>
                <w:szCs w:val="16"/>
              </w:rPr>
            </w:pPr>
            <w:r>
              <w:rPr>
                <w:sz w:val="16"/>
                <w:szCs w:val="16"/>
              </w:rPr>
              <w:t>Glen Orden</w:t>
            </w:r>
            <w:r w:rsidRPr="00FD26F9">
              <w:rPr>
                <w:sz w:val="16"/>
                <w:szCs w:val="16"/>
              </w:rPr>
              <w:t xml:space="preserve"> Reserve</w:t>
            </w:r>
          </w:p>
        </w:tc>
        <w:tc>
          <w:tcPr>
            <w:tcW w:w="1444" w:type="pct"/>
            <w:tcBorders>
              <w:top w:val="single" w:sz="4" w:space="0" w:color="auto"/>
              <w:bottom w:val="single" w:sz="4" w:space="0" w:color="auto"/>
            </w:tcBorders>
            <w:shd w:val="clear" w:color="auto" w:fill="BFBFBF" w:themeFill="background1" w:themeFillShade="BF"/>
          </w:tcPr>
          <w:p w:rsidR="00382E9F" w:rsidRPr="00FD26F9" w:rsidRDefault="00382E9F" w:rsidP="008960FD">
            <w:pPr>
              <w:spacing w:after="0"/>
              <w:jc w:val="center"/>
              <w:rPr>
                <w:sz w:val="16"/>
                <w:szCs w:val="16"/>
              </w:rPr>
            </w:pPr>
          </w:p>
        </w:tc>
      </w:tr>
      <w:tr w:rsidR="00382E9F" w:rsidRPr="00F7356D" w:rsidTr="00E110C3">
        <w:trPr>
          <w:trHeight w:val="82"/>
        </w:trPr>
        <w:tc>
          <w:tcPr>
            <w:tcW w:w="836" w:type="pct"/>
          </w:tcPr>
          <w:p w:rsidR="00382E9F" w:rsidRDefault="00382E9F" w:rsidP="00334764">
            <w:pPr>
              <w:autoSpaceDE w:val="0"/>
              <w:autoSpaceDN w:val="0"/>
              <w:adjustRightInd w:val="0"/>
              <w:spacing w:after="0"/>
              <w:jc w:val="center"/>
              <w:rPr>
                <w:b/>
                <w:bCs/>
                <w:sz w:val="16"/>
                <w:szCs w:val="16"/>
              </w:rPr>
            </w:pPr>
            <w:r>
              <w:rPr>
                <w:b/>
                <w:bCs/>
                <w:sz w:val="16"/>
                <w:szCs w:val="16"/>
              </w:rPr>
              <w:t>Bocce</w:t>
            </w:r>
          </w:p>
        </w:tc>
        <w:tc>
          <w:tcPr>
            <w:tcW w:w="1275" w:type="pct"/>
            <w:tcBorders>
              <w:top w:val="single" w:sz="4" w:space="0" w:color="auto"/>
            </w:tcBorders>
            <w:shd w:val="clear" w:color="auto" w:fill="C0C0C0"/>
          </w:tcPr>
          <w:p w:rsidR="00382E9F" w:rsidRPr="00FD26F9" w:rsidRDefault="00382E9F" w:rsidP="00334764">
            <w:pPr>
              <w:spacing w:after="0"/>
              <w:jc w:val="center"/>
              <w:rPr>
                <w:sz w:val="16"/>
                <w:szCs w:val="16"/>
              </w:rPr>
            </w:pPr>
          </w:p>
        </w:tc>
        <w:tc>
          <w:tcPr>
            <w:tcW w:w="1445" w:type="pct"/>
            <w:tcBorders>
              <w:top w:val="single" w:sz="4" w:space="0" w:color="auto"/>
            </w:tcBorders>
            <w:shd w:val="clear" w:color="auto" w:fill="BFBFBF" w:themeFill="background1" w:themeFillShade="BF"/>
          </w:tcPr>
          <w:p w:rsidR="00382E9F" w:rsidRDefault="00382E9F" w:rsidP="00524117">
            <w:pPr>
              <w:autoSpaceDE w:val="0"/>
              <w:autoSpaceDN w:val="0"/>
              <w:adjustRightInd w:val="0"/>
              <w:spacing w:after="0"/>
              <w:jc w:val="center"/>
              <w:rPr>
                <w:sz w:val="16"/>
                <w:szCs w:val="16"/>
              </w:rPr>
            </w:pPr>
          </w:p>
        </w:tc>
        <w:tc>
          <w:tcPr>
            <w:tcW w:w="1444" w:type="pct"/>
            <w:tcBorders>
              <w:top w:val="single" w:sz="4" w:space="0" w:color="auto"/>
            </w:tcBorders>
            <w:shd w:val="clear" w:color="auto" w:fill="auto"/>
          </w:tcPr>
          <w:p w:rsidR="00382E9F" w:rsidRDefault="00382E9F" w:rsidP="00334764">
            <w:pPr>
              <w:spacing w:after="0"/>
              <w:jc w:val="center"/>
              <w:rPr>
                <w:sz w:val="16"/>
                <w:szCs w:val="16"/>
              </w:rPr>
            </w:pPr>
            <w:r>
              <w:rPr>
                <w:sz w:val="16"/>
                <w:szCs w:val="16"/>
              </w:rPr>
              <w:t>Central Park Reserve</w:t>
            </w:r>
          </w:p>
        </w:tc>
      </w:tr>
      <w:tr w:rsidR="00382E9F" w:rsidRPr="00F7356D" w:rsidTr="00E110C3">
        <w:trPr>
          <w:trHeight w:val="145"/>
        </w:trPr>
        <w:tc>
          <w:tcPr>
            <w:tcW w:w="836" w:type="pct"/>
          </w:tcPr>
          <w:p w:rsidR="00382E9F" w:rsidRPr="00FD26F9" w:rsidRDefault="00382E9F" w:rsidP="00334764">
            <w:pPr>
              <w:autoSpaceDE w:val="0"/>
              <w:autoSpaceDN w:val="0"/>
              <w:adjustRightInd w:val="0"/>
              <w:spacing w:after="0"/>
              <w:jc w:val="center"/>
              <w:rPr>
                <w:sz w:val="16"/>
                <w:szCs w:val="16"/>
              </w:rPr>
            </w:pPr>
            <w:r w:rsidRPr="00FD26F9">
              <w:rPr>
                <w:b/>
                <w:bCs/>
                <w:sz w:val="16"/>
                <w:szCs w:val="16"/>
              </w:rPr>
              <w:t>Dog Training</w:t>
            </w:r>
          </w:p>
        </w:tc>
        <w:tc>
          <w:tcPr>
            <w:tcW w:w="1275" w:type="pct"/>
            <w:tcBorders>
              <w:top w:val="single" w:sz="4" w:space="0" w:color="auto"/>
              <w:bottom w:val="single" w:sz="4" w:space="0" w:color="auto"/>
            </w:tcBorders>
            <w:shd w:val="clear" w:color="auto" w:fill="C0C0C0"/>
          </w:tcPr>
          <w:p w:rsidR="00382E9F" w:rsidRPr="00FD26F9" w:rsidRDefault="00382E9F" w:rsidP="00334764">
            <w:pPr>
              <w:spacing w:after="0"/>
              <w:jc w:val="center"/>
              <w:rPr>
                <w:sz w:val="16"/>
                <w:szCs w:val="16"/>
              </w:rPr>
            </w:pPr>
          </w:p>
        </w:tc>
        <w:tc>
          <w:tcPr>
            <w:tcW w:w="1445" w:type="pct"/>
            <w:tcBorders>
              <w:top w:val="single" w:sz="4" w:space="0" w:color="auto"/>
              <w:bottom w:val="single" w:sz="4" w:space="0" w:color="auto"/>
            </w:tcBorders>
            <w:shd w:val="clear" w:color="auto" w:fill="auto"/>
          </w:tcPr>
          <w:p w:rsidR="00382E9F" w:rsidRPr="00FD26F9" w:rsidRDefault="00382E9F" w:rsidP="00524117">
            <w:pPr>
              <w:spacing w:after="0"/>
              <w:jc w:val="center"/>
              <w:rPr>
                <w:sz w:val="16"/>
                <w:szCs w:val="16"/>
              </w:rPr>
            </w:pPr>
            <w:r w:rsidRPr="00FD26F9">
              <w:rPr>
                <w:sz w:val="16"/>
                <w:szCs w:val="16"/>
              </w:rPr>
              <w:t>Presidents Park</w:t>
            </w:r>
          </w:p>
        </w:tc>
        <w:tc>
          <w:tcPr>
            <w:tcW w:w="1444" w:type="pct"/>
            <w:tcBorders>
              <w:top w:val="single" w:sz="4" w:space="0" w:color="auto"/>
              <w:bottom w:val="single" w:sz="4" w:space="0" w:color="auto"/>
            </w:tcBorders>
            <w:shd w:val="clear" w:color="auto" w:fill="C0C0C0"/>
          </w:tcPr>
          <w:p w:rsidR="00382E9F" w:rsidRPr="00FD26F9" w:rsidRDefault="00382E9F" w:rsidP="00334764">
            <w:pPr>
              <w:autoSpaceDE w:val="0"/>
              <w:autoSpaceDN w:val="0"/>
              <w:adjustRightInd w:val="0"/>
              <w:spacing w:after="0"/>
              <w:jc w:val="center"/>
              <w:rPr>
                <w:sz w:val="16"/>
                <w:szCs w:val="16"/>
              </w:rPr>
            </w:pPr>
          </w:p>
        </w:tc>
      </w:tr>
      <w:tr w:rsidR="00382E9F" w:rsidRPr="00F7356D" w:rsidTr="00E110C3">
        <w:trPr>
          <w:trHeight w:val="145"/>
        </w:trPr>
        <w:tc>
          <w:tcPr>
            <w:tcW w:w="836" w:type="pct"/>
          </w:tcPr>
          <w:p w:rsidR="00382E9F" w:rsidRPr="00FD26F9" w:rsidRDefault="00382E9F" w:rsidP="00334764">
            <w:pPr>
              <w:autoSpaceDE w:val="0"/>
              <w:autoSpaceDN w:val="0"/>
              <w:adjustRightInd w:val="0"/>
              <w:spacing w:after="0"/>
              <w:jc w:val="center"/>
              <w:rPr>
                <w:sz w:val="16"/>
                <w:szCs w:val="16"/>
              </w:rPr>
            </w:pPr>
            <w:r w:rsidRPr="00FD26F9">
              <w:rPr>
                <w:b/>
                <w:bCs/>
                <w:sz w:val="16"/>
                <w:szCs w:val="16"/>
              </w:rPr>
              <w:t>Hockey</w:t>
            </w:r>
          </w:p>
        </w:tc>
        <w:tc>
          <w:tcPr>
            <w:tcW w:w="1275" w:type="pct"/>
            <w:tcBorders>
              <w:top w:val="single" w:sz="4" w:space="0" w:color="auto"/>
              <w:bottom w:val="single" w:sz="4" w:space="0" w:color="auto"/>
            </w:tcBorders>
            <w:shd w:val="clear" w:color="auto" w:fill="C0C0C0"/>
          </w:tcPr>
          <w:p w:rsidR="00382E9F" w:rsidRPr="00FD26F9" w:rsidRDefault="00382E9F" w:rsidP="00334764">
            <w:pPr>
              <w:spacing w:after="0"/>
              <w:jc w:val="center"/>
              <w:rPr>
                <w:sz w:val="16"/>
                <w:szCs w:val="16"/>
              </w:rPr>
            </w:pPr>
          </w:p>
        </w:tc>
        <w:tc>
          <w:tcPr>
            <w:tcW w:w="1445" w:type="pct"/>
            <w:tcBorders>
              <w:top w:val="single" w:sz="4" w:space="0" w:color="auto"/>
              <w:bottom w:val="single" w:sz="4" w:space="0" w:color="auto"/>
            </w:tcBorders>
            <w:shd w:val="clear" w:color="auto" w:fill="auto"/>
          </w:tcPr>
          <w:p w:rsidR="00382E9F" w:rsidRPr="00FD26F9" w:rsidRDefault="00382E9F" w:rsidP="00524117">
            <w:pPr>
              <w:spacing w:after="0"/>
              <w:jc w:val="center"/>
              <w:rPr>
                <w:sz w:val="16"/>
                <w:szCs w:val="16"/>
              </w:rPr>
            </w:pPr>
            <w:r w:rsidRPr="00FD26F9">
              <w:rPr>
                <w:sz w:val="16"/>
                <w:szCs w:val="16"/>
              </w:rPr>
              <w:t>Presidents Park</w:t>
            </w:r>
          </w:p>
        </w:tc>
        <w:tc>
          <w:tcPr>
            <w:tcW w:w="1444" w:type="pct"/>
            <w:tcBorders>
              <w:top w:val="single" w:sz="4" w:space="0" w:color="auto"/>
              <w:bottom w:val="single" w:sz="4" w:space="0" w:color="auto"/>
            </w:tcBorders>
            <w:shd w:val="clear" w:color="auto" w:fill="C0C0C0"/>
          </w:tcPr>
          <w:p w:rsidR="00382E9F" w:rsidRPr="00FD26F9" w:rsidRDefault="00382E9F" w:rsidP="00334764">
            <w:pPr>
              <w:autoSpaceDE w:val="0"/>
              <w:autoSpaceDN w:val="0"/>
              <w:adjustRightInd w:val="0"/>
              <w:spacing w:after="0"/>
              <w:jc w:val="center"/>
              <w:rPr>
                <w:sz w:val="16"/>
                <w:szCs w:val="16"/>
              </w:rPr>
            </w:pPr>
          </w:p>
        </w:tc>
      </w:tr>
      <w:tr w:rsidR="00643A78" w:rsidRPr="00F7356D" w:rsidTr="00E110C3">
        <w:trPr>
          <w:trHeight w:val="145"/>
        </w:trPr>
        <w:tc>
          <w:tcPr>
            <w:tcW w:w="836" w:type="pct"/>
          </w:tcPr>
          <w:p w:rsidR="00643A78" w:rsidRPr="00FD26F9" w:rsidRDefault="00643A78" w:rsidP="00334764">
            <w:pPr>
              <w:autoSpaceDE w:val="0"/>
              <w:autoSpaceDN w:val="0"/>
              <w:adjustRightInd w:val="0"/>
              <w:spacing w:after="0"/>
              <w:jc w:val="center"/>
              <w:rPr>
                <w:b/>
                <w:bCs/>
                <w:sz w:val="16"/>
                <w:szCs w:val="16"/>
              </w:rPr>
            </w:pPr>
            <w:r>
              <w:rPr>
                <w:b/>
                <w:bCs/>
                <w:sz w:val="16"/>
                <w:szCs w:val="16"/>
              </w:rPr>
              <w:t>Lacrosse</w:t>
            </w:r>
          </w:p>
        </w:tc>
        <w:tc>
          <w:tcPr>
            <w:tcW w:w="1275" w:type="pct"/>
            <w:tcBorders>
              <w:top w:val="single" w:sz="4" w:space="0" w:color="auto"/>
              <w:bottom w:val="single" w:sz="4" w:space="0" w:color="auto"/>
            </w:tcBorders>
            <w:shd w:val="clear" w:color="auto" w:fill="C0C0C0"/>
          </w:tcPr>
          <w:p w:rsidR="00643A78" w:rsidRPr="00FD26F9" w:rsidRDefault="00643A78" w:rsidP="00334764">
            <w:pPr>
              <w:spacing w:after="0"/>
              <w:jc w:val="center"/>
              <w:rPr>
                <w:sz w:val="16"/>
                <w:szCs w:val="16"/>
              </w:rPr>
            </w:pPr>
          </w:p>
        </w:tc>
        <w:tc>
          <w:tcPr>
            <w:tcW w:w="1445" w:type="pct"/>
            <w:tcBorders>
              <w:top w:val="single" w:sz="4" w:space="0" w:color="auto"/>
              <w:bottom w:val="single" w:sz="4" w:space="0" w:color="auto"/>
            </w:tcBorders>
            <w:shd w:val="clear" w:color="auto" w:fill="auto"/>
          </w:tcPr>
          <w:p w:rsidR="00643A78" w:rsidRPr="00FD26F9" w:rsidRDefault="00643A78" w:rsidP="00524117">
            <w:pPr>
              <w:spacing w:after="0"/>
              <w:jc w:val="center"/>
              <w:rPr>
                <w:sz w:val="16"/>
                <w:szCs w:val="16"/>
              </w:rPr>
            </w:pPr>
            <w:r>
              <w:rPr>
                <w:sz w:val="16"/>
                <w:szCs w:val="16"/>
              </w:rPr>
              <w:t>Wootten Road Reserve</w:t>
            </w:r>
          </w:p>
        </w:tc>
        <w:tc>
          <w:tcPr>
            <w:tcW w:w="1444" w:type="pct"/>
            <w:tcBorders>
              <w:top w:val="single" w:sz="4" w:space="0" w:color="auto"/>
              <w:bottom w:val="single" w:sz="4" w:space="0" w:color="auto"/>
            </w:tcBorders>
            <w:shd w:val="clear" w:color="auto" w:fill="C0C0C0"/>
          </w:tcPr>
          <w:p w:rsidR="00643A78" w:rsidRPr="00FD26F9" w:rsidRDefault="00643A78" w:rsidP="00334764">
            <w:pPr>
              <w:autoSpaceDE w:val="0"/>
              <w:autoSpaceDN w:val="0"/>
              <w:adjustRightInd w:val="0"/>
              <w:spacing w:after="0"/>
              <w:jc w:val="center"/>
              <w:rPr>
                <w:sz w:val="16"/>
                <w:szCs w:val="16"/>
              </w:rPr>
            </w:pPr>
          </w:p>
        </w:tc>
      </w:tr>
      <w:tr w:rsidR="00382E9F" w:rsidRPr="00F7356D" w:rsidTr="00E110C3">
        <w:trPr>
          <w:trHeight w:val="145"/>
        </w:trPr>
        <w:tc>
          <w:tcPr>
            <w:tcW w:w="836" w:type="pct"/>
          </w:tcPr>
          <w:p w:rsidR="00382E9F" w:rsidRPr="00FD26F9" w:rsidRDefault="00382E9F" w:rsidP="00334764">
            <w:pPr>
              <w:autoSpaceDE w:val="0"/>
              <w:autoSpaceDN w:val="0"/>
              <w:adjustRightInd w:val="0"/>
              <w:spacing w:after="0"/>
              <w:jc w:val="center"/>
              <w:rPr>
                <w:sz w:val="16"/>
                <w:szCs w:val="16"/>
              </w:rPr>
            </w:pPr>
            <w:r w:rsidRPr="00FD26F9">
              <w:rPr>
                <w:b/>
                <w:bCs/>
                <w:sz w:val="16"/>
                <w:szCs w:val="16"/>
              </w:rPr>
              <w:t>Lawn Bowls</w:t>
            </w:r>
          </w:p>
        </w:tc>
        <w:tc>
          <w:tcPr>
            <w:tcW w:w="1275" w:type="pct"/>
            <w:tcBorders>
              <w:top w:val="single" w:sz="4" w:space="0" w:color="auto"/>
              <w:bottom w:val="single" w:sz="4" w:space="0" w:color="auto"/>
            </w:tcBorders>
            <w:shd w:val="clear" w:color="auto" w:fill="C0C0C0"/>
          </w:tcPr>
          <w:p w:rsidR="00382E9F" w:rsidRPr="00FD26F9" w:rsidRDefault="00382E9F" w:rsidP="00334764">
            <w:pPr>
              <w:spacing w:after="0"/>
              <w:jc w:val="center"/>
              <w:rPr>
                <w:sz w:val="16"/>
                <w:szCs w:val="16"/>
              </w:rPr>
            </w:pPr>
          </w:p>
        </w:tc>
        <w:tc>
          <w:tcPr>
            <w:tcW w:w="1445" w:type="pct"/>
            <w:tcBorders>
              <w:top w:val="single" w:sz="4" w:space="0" w:color="auto"/>
              <w:bottom w:val="single" w:sz="4" w:space="0" w:color="auto"/>
            </w:tcBorders>
            <w:shd w:val="clear" w:color="auto" w:fill="auto"/>
          </w:tcPr>
          <w:p w:rsidR="00382E9F" w:rsidRPr="00FD26F9" w:rsidRDefault="00382E9F" w:rsidP="00524117">
            <w:pPr>
              <w:autoSpaceDE w:val="0"/>
              <w:autoSpaceDN w:val="0"/>
              <w:adjustRightInd w:val="0"/>
              <w:spacing w:after="0"/>
              <w:jc w:val="center"/>
              <w:rPr>
                <w:sz w:val="16"/>
                <w:szCs w:val="16"/>
              </w:rPr>
            </w:pPr>
            <w:r>
              <w:rPr>
                <w:sz w:val="16"/>
                <w:szCs w:val="16"/>
              </w:rPr>
              <w:t>Chirnside Park</w:t>
            </w:r>
          </w:p>
        </w:tc>
        <w:tc>
          <w:tcPr>
            <w:tcW w:w="1444" w:type="pct"/>
            <w:tcBorders>
              <w:top w:val="single" w:sz="4" w:space="0" w:color="auto"/>
              <w:bottom w:val="single" w:sz="4" w:space="0" w:color="auto"/>
            </w:tcBorders>
            <w:shd w:val="clear" w:color="auto" w:fill="C0C0C0"/>
          </w:tcPr>
          <w:p w:rsidR="00382E9F" w:rsidRPr="00FD26F9" w:rsidRDefault="00382E9F" w:rsidP="00334764">
            <w:pPr>
              <w:autoSpaceDE w:val="0"/>
              <w:autoSpaceDN w:val="0"/>
              <w:adjustRightInd w:val="0"/>
              <w:spacing w:after="0"/>
              <w:jc w:val="center"/>
              <w:rPr>
                <w:sz w:val="16"/>
                <w:szCs w:val="16"/>
              </w:rPr>
            </w:pPr>
          </w:p>
        </w:tc>
      </w:tr>
      <w:tr w:rsidR="00382E9F" w:rsidRPr="00F7356D" w:rsidTr="00E110C3">
        <w:trPr>
          <w:trHeight w:val="145"/>
        </w:trPr>
        <w:tc>
          <w:tcPr>
            <w:tcW w:w="836" w:type="pct"/>
          </w:tcPr>
          <w:p w:rsidR="00382E9F" w:rsidRPr="00FD26F9" w:rsidRDefault="00382E9F" w:rsidP="00334764">
            <w:pPr>
              <w:autoSpaceDE w:val="0"/>
              <w:autoSpaceDN w:val="0"/>
              <w:adjustRightInd w:val="0"/>
              <w:spacing w:after="0"/>
              <w:jc w:val="center"/>
              <w:rPr>
                <w:b/>
                <w:bCs/>
                <w:sz w:val="16"/>
                <w:szCs w:val="16"/>
              </w:rPr>
            </w:pPr>
            <w:r>
              <w:rPr>
                <w:b/>
                <w:bCs/>
                <w:sz w:val="16"/>
                <w:szCs w:val="16"/>
              </w:rPr>
              <w:t>Model Aircraft</w:t>
            </w:r>
          </w:p>
        </w:tc>
        <w:tc>
          <w:tcPr>
            <w:tcW w:w="1275" w:type="pct"/>
            <w:tcBorders>
              <w:top w:val="single" w:sz="4" w:space="0" w:color="auto"/>
              <w:bottom w:val="single" w:sz="4" w:space="0" w:color="auto"/>
            </w:tcBorders>
            <w:shd w:val="clear" w:color="auto" w:fill="C0C0C0"/>
          </w:tcPr>
          <w:p w:rsidR="00382E9F" w:rsidRPr="00FD26F9" w:rsidRDefault="00382E9F" w:rsidP="00334764">
            <w:pPr>
              <w:spacing w:after="0"/>
              <w:jc w:val="center"/>
              <w:rPr>
                <w:sz w:val="16"/>
                <w:szCs w:val="16"/>
              </w:rPr>
            </w:pPr>
          </w:p>
        </w:tc>
        <w:tc>
          <w:tcPr>
            <w:tcW w:w="1445" w:type="pct"/>
            <w:tcBorders>
              <w:top w:val="single" w:sz="4" w:space="0" w:color="auto"/>
              <w:bottom w:val="single" w:sz="4" w:space="0" w:color="auto"/>
            </w:tcBorders>
            <w:shd w:val="clear" w:color="auto" w:fill="BFBFBF" w:themeFill="background1" w:themeFillShade="BF"/>
          </w:tcPr>
          <w:p w:rsidR="00382E9F" w:rsidRPr="00FD26F9" w:rsidRDefault="00382E9F" w:rsidP="00524117">
            <w:pPr>
              <w:autoSpaceDE w:val="0"/>
              <w:autoSpaceDN w:val="0"/>
              <w:adjustRightInd w:val="0"/>
              <w:spacing w:after="0"/>
              <w:jc w:val="center"/>
              <w:rPr>
                <w:sz w:val="16"/>
                <w:szCs w:val="16"/>
              </w:rPr>
            </w:pPr>
          </w:p>
        </w:tc>
        <w:tc>
          <w:tcPr>
            <w:tcW w:w="1444" w:type="pct"/>
            <w:tcBorders>
              <w:top w:val="single" w:sz="4" w:space="0" w:color="auto"/>
              <w:bottom w:val="single" w:sz="4" w:space="0" w:color="auto"/>
            </w:tcBorders>
            <w:shd w:val="clear" w:color="auto" w:fill="auto"/>
          </w:tcPr>
          <w:p w:rsidR="00382E9F" w:rsidRDefault="00382E9F" w:rsidP="00334764">
            <w:pPr>
              <w:autoSpaceDE w:val="0"/>
              <w:autoSpaceDN w:val="0"/>
              <w:adjustRightInd w:val="0"/>
              <w:spacing w:after="0"/>
              <w:jc w:val="center"/>
              <w:rPr>
                <w:sz w:val="16"/>
                <w:szCs w:val="16"/>
              </w:rPr>
            </w:pPr>
            <w:r>
              <w:rPr>
                <w:sz w:val="16"/>
                <w:szCs w:val="16"/>
              </w:rPr>
              <w:t>Wyndham Vale South Reserve</w:t>
            </w:r>
          </w:p>
          <w:p w:rsidR="00C26D54" w:rsidRPr="00FD26F9" w:rsidRDefault="00C26D54" w:rsidP="00334764">
            <w:pPr>
              <w:autoSpaceDE w:val="0"/>
              <w:autoSpaceDN w:val="0"/>
              <w:adjustRightInd w:val="0"/>
              <w:spacing w:after="0"/>
              <w:jc w:val="center"/>
              <w:rPr>
                <w:sz w:val="16"/>
                <w:szCs w:val="16"/>
              </w:rPr>
            </w:pPr>
            <w:r>
              <w:rPr>
                <w:sz w:val="16"/>
                <w:szCs w:val="16"/>
              </w:rPr>
              <w:t>(Black Swamp)</w:t>
            </w:r>
          </w:p>
        </w:tc>
      </w:tr>
      <w:tr w:rsidR="00382E9F" w:rsidRPr="00F7356D" w:rsidTr="00E110C3">
        <w:trPr>
          <w:trHeight w:val="145"/>
        </w:trPr>
        <w:tc>
          <w:tcPr>
            <w:tcW w:w="836" w:type="pct"/>
          </w:tcPr>
          <w:p w:rsidR="00382E9F" w:rsidRPr="00FD26F9" w:rsidRDefault="00382E9F" w:rsidP="00334764">
            <w:pPr>
              <w:autoSpaceDE w:val="0"/>
              <w:autoSpaceDN w:val="0"/>
              <w:adjustRightInd w:val="0"/>
              <w:spacing w:after="0"/>
              <w:jc w:val="center"/>
              <w:rPr>
                <w:sz w:val="16"/>
                <w:szCs w:val="16"/>
              </w:rPr>
            </w:pPr>
            <w:r w:rsidRPr="00FD26F9">
              <w:rPr>
                <w:b/>
                <w:bCs/>
                <w:sz w:val="16"/>
                <w:szCs w:val="16"/>
              </w:rPr>
              <w:t>Motocross</w:t>
            </w:r>
          </w:p>
        </w:tc>
        <w:tc>
          <w:tcPr>
            <w:tcW w:w="1275" w:type="pct"/>
            <w:tcBorders>
              <w:top w:val="single" w:sz="4" w:space="0" w:color="auto"/>
              <w:bottom w:val="single" w:sz="4" w:space="0" w:color="auto"/>
            </w:tcBorders>
            <w:shd w:val="clear" w:color="auto" w:fill="C0C0C0"/>
          </w:tcPr>
          <w:p w:rsidR="00382E9F" w:rsidRPr="00FD26F9" w:rsidRDefault="00382E9F" w:rsidP="00334764">
            <w:pPr>
              <w:spacing w:after="0"/>
              <w:jc w:val="center"/>
              <w:rPr>
                <w:sz w:val="16"/>
                <w:szCs w:val="16"/>
              </w:rPr>
            </w:pPr>
          </w:p>
        </w:tc>
        <w:tc>
          <w:tcPr>
            <w:tcW w:w="1445" w:type="pct"/>
            <w:tcBorders>
              <w:top w:val="single" w:sz="4" w:space="0" w:color="auto"/>
              <w:bottom w:val="single" w:sz="4" w:space="0" w:color="auto"/>
            </w:tcBorders>
            <w:shd w:val="clear" w:color="auto" w:fill="BFBFBF" w:themeFill="background1" w:themeFillShade="BF"/>
          </w:tcPr>
          <w:p w:rsidR="00382E9F" w:rsidRPr="00FD26F9" w:rsidRDefault="00382E9F" w:rsidP="00524117">
            <w:pPr>
              <w:autoSpaceDE w:val="0"/>
              <w:autoSpaceDN w:val="0"/>
              <w:adjustRightInd w:val="0"/>
              <w:spacing w:after="0"/>
              <w:jc w:val="center"/>
              <w:rPr>
                <w:sz w:val="16"/>
                <w:szCs w:val="16"/>
              </w:rPr>
            </w:pPr>
          </w:p>
        </w:tc>
        <w:tc>
          <w:tcPr>
            <w:tcW w:w="1444" w:type="pct"/>
            <w:tcBorders>
              <w:top w:val="single" w:sz="4" w:space="0" w:color="auto"/>
              <w:bottom w:val="single" w:sz="4" w:space="0" w:color="auto"/>
            </w:tcBorders>
            <w:shd w:val="clear" w:color="auto" w:fill="auto"/>
          </w:tcPr>
          <w:p w:rsidR="00382E9F" w:rsidRPr="00FD26F9" w:rsidRDefault="00382E9F" w:rsidP="00334764">
            <w:pPr>
              <w:autoSpaceDE w:val="0"/>
              <w:autoSpaceDN w:val="0"/>
              <w:adjustRightInd w:val="0"/>
              <w:spacing w:after="0"/>
              <w:jc w:val="center"/>
              <w:rPr>
                <w:sz w:val="16"/>
                <w:szCs w:val="16"/>
              </w:rPr>
            </w:pPr>
            <w:r w:rsidRPr="00FD26F9">
              <w:rPr>
                <w:sz w:val="16"/>
                <w:szCs w:val="16"/>
              </w:rPr>
              <w:t>Lawrie Emmins Reserve</w:t>
            </w:r>
          </w:p>
        </w:tc>
      </w:tr>
      <w:tr w:rsidR="00382E9F" w:rsidRPr="00F7356D" w:rsidTr="00E110C3">
        <w:trPr>
          <w:trHeight w:val="145"/>
        </w:trPr>
        <w:tc>
          <w:tcPr>
            <w:tcW w:w="836" w:type="pct"/>
          </w:tcPr>
          <w:p w:rsidR="00382E9F" w:rsidRPr="00FD26F9" w:rsidRDefault="00382E9F" w:rsidP="00334764">
            <w:pPr>
              <w:autoSpaceDE w:val="0"/>
              <w:autoSpaceDN w:val="0"/>
              <w:adjustRightInd w:val="0"/>
              <w:spacing w:after="0"/>
              <w:jc w:val="center"/>
              <w:rPr>
                <w:sz w:val="16"/>
                <w:szCs w:val="16"/>
              </w:rPr>
            </w:pPr>
            <w:r w:rsidRPr="00FD26F9">
              <w:rPr>
                <w:b/>
                <w:bCs/>
                <w:sz w:val="16"/>
                <w:szCs w:val="16"/>
              </w:rPr>
              <w:t>Rugby</w:t>
            </w:r>
            <w:r>
              <w:rPr>
                <w:b/>
                <w:bCs/>
                <w:sz w:val="16"/>
                <w:szCs w:val="16"/>
              </w:rPr>
              <w:t xml:space="preserve"> (Touch/ League/ Union)</w:t>
            </w:r>
          </w:p>
        </w:tc>
        <w:tc>
          <w:tcPr>
            <w:tcW w:w="1275" w:type="pct"/>
            <w:tcBorders>
              <w:top w:val="single" w:sz="4" w:space="0" w:color="auto"/>
              <w:bottom w:val="single" w:sz="4" w:space="0" w:color="auto"/>
            </w:tcBorders>
            <w:shd w:val="clear" w:color="auto" w:fill="C0C0C0"/>
          </w:tcPr>
          <w:p w:rsidR="00382E9F" w:rsidRPr="00FD26F9" w:rsidRDefault="00382E9F" w:rsidP="00334764">
            <w:pPr>
              <w:spacing w:after="0"/>
              <w:jc w:val="center"/>
              <w:rPr>
                <w:sz w:val="16"/>
                <w:szCs w:val="16"/>
              </w:rPr>
            </w:pPr>
          </w:p>
        </w:tc>
        <w:tc>
          <w:tcPr>
            <w:tcW w:w="1445" w:type="pct"/>
            <w:tcBorders>
              <w:top w:val="single" w:sz="4" w:space="0" w:color="auto"/>
              <w:bottom w:val="single" w:sz="4" w:space="0" w:color="auto"/>
            </w:tcBorders>
            <w:shd w:val="clear" w:color="auto" w:fill="auto"/>
          </w:tcPr>
          <w:p w:rsidR="00382E9F" w:rsidRDefault="00382E9F" w:rsidP="00524117">
            <w:pPr>
              <w:autoSpaceDE w:val="0"/>
              <w:autoSpaceDN w:val="0"/>
              <w:adjustRightInd w:val="0"/>
              <w:spacing w:after="0"/>
              <w:jc w:val="center"/>
              <w:rPr>
                <w:sz w:val="16"/>
                <w:szCs w:val="16"/>
              </w:rPr>
            </w:pPr>
            <w:r>
              <w:rPr>
                <w:sz w:val="16"/>
                <w:szCs w:val="16"/>
              </w:rPr>
              <w:t>Clearwood Road Reserve</w:t>
            </w:r>
          </w:p>
          <w:p w:rsidR="008E21CE" w:rsidRDefault="008E21CE" w:rsidP="00524117">
            <w:pPr>
              <w:autoSpaceDE w:val="0"/>
              <w:autoSpaceDN w:val="0"/>
              <w:adjustRightInd w:val="0"/>
              <w:spacing w:after="0"/>
              <w:jc w:val="center"/>
              <w:rPr>
                <w:sz w:val="16"/>
                <w:szCs w:val="16"/>
              </w:rPr>
            </w:pPr>
            <w:r>
              <w:rPr>
                <w:sz w:val="16"/>
                <w:szCs w:val="16"/>
              </w:rPr>
              <w:t>Haines Drive Reserve</w:t>
            </w:r>
            <w:r w:rsidRPr="00FD26F9">
              <w:rPr>
                <w:sz w:val="16"/>
                <w:szCs w:val="16"/>
              </w:rPr>
              <w:t xml:space="preserve"> </w:t>
            </w:r>
          </w:p>
          <w:p w:rsidR="00382E9F" w:rsidRPr="00FD26F9" w:rsidRDefault="00382E9F" w:rsidP="008E21CE">
            <w:pPr>
              <w:autoSpaceDE w:val="0"/>
              <w:autoSpaceDN w:val="0"/>
              <w:adjustRightInd w:val="0"/>
              <w:spacing w:after="0"/>
              <w:jc w:val="center"/>
              <w:rPr>
                <w:sz w:val="16"/>
                <w:szCs w:val="16"/>
              </w:rPr>
            </w:pPr>
            <w:r w:rsidRPr="00FD26F9">
              <w:rPr>
                <w:sz w:val="16"/>
                <w:szCs w:val="16"/>
              </w:rPr>
              <w:t>Mossfiel Reserve</w:t>
            </w:r>
          </w:p>
        </w:tc>
        <w:tc>
          <w:tcPr>
            <w:tcW w:w="1444" w:type="pct"/>
            <w:tcBorders>
              <w:top w:val="single" w:sz="4" w:space="0" w:color="auto"/>
              <w:bottom w:val="single" w:sz="4" w:space="0" w:color="auto"/>
            </w:tcBorders>
            <w:shd w:val="clear" w:color="auto" w:fill="C0C0C0"/>
          </w:tcPr>
          <w:p w:rsidR="00382E9F" w:rsidRPr="00FD26F9" w:rsidRDefault="00D546C8" w:rsidP="00334764">
            <w:pPr>
              <w:autoSpaceDE w:val="0"/>
              <w:autoSpaceDN w:val="0"/>
              <w:adjustRightInd w:val="0"/>
              <w:spacing w:after="0"/>
              <w:jc w:val="center"/>
              <w:rPr>
                <w:sz w:val="16"/>
                <w:szCs w:val="16"/>
              </w:rPr>
            </w:pPr>
            <w:r>
              <w:rPr>
                <w:sz w:val="16"/>
                <w:szCs w:val="16"/>
              </w:rPr>
              <w:t>Galvin Park Field #4</w:t>
            </w:r>
          </w:p>
        </w:tc>
      </w:tr>
      <w:tr w:rsidR="00382E9F" w:rsidRPr="00F7356D" w:rsidTr="00E110C3">
        <w:trPr>
          <w:trHeight w:val="145"/>
        </w:trPr>
        <w:tc>
          <w:tcPr>
            <w:tcW w:w="836" w:type="pct"/>
          </w:tcPr>
          <w:p w:rsidR="00382E9F" w:rsidRPr="00FD26F9" w:rsidRDefault="00382E9F" w:rsidP="00334764">
            <w:pPr>
              <w:autoSpaceDE w:val="0"/>
              <w:autoSpaceDN w:val="0"/>
              <w:adjustRightInd w:val="0"/>
              <w:spacing w:after="0"/>
              <w:jc w:val="center"/>
              <w:rPr>
                <w:b/>
                <w:bCs/>
                <w:sz w:val="16"/>
                <w:szCs w:val="16"/>
              </w:rPr>
            </w:pPr>
            <w:r>
              <w:rPr>
                <w:b/>
                <w:bCs/>
                <w:sz w:val="16"/>
                <w:szCs w:val="16"/>
              </w:rPr>
              <w:t>Skate/ Freestyle BMX</w:t>
            </w:r>
          </w:p>
        </w:tc>
        <w:tc>
          <w:tcPr>
            <w:tcW w:w="1275" w:type="pct"/>
            <w:tcBorders>
              <w:top w:val="single" w:sz="4" w:space="0" w:color="auto"/>
              <w:bottom w:val="single" w:sz="4" w:space="0" w:color="auto"/>
            </w:tcBorders>
            <w:shd w:val="clear" w:color="auto" w:fill="C0C0C0"/>
          </w:tcPr>
          <w:p w:rsidR="00382E9F" w:rsidRPr="00FD26F9" w:rsidRDefault="00382E9F" w:rsidP="00334764">
            <w:pPr>
              <w:spacing w:after="0"/>
              <w:jc w:val="center"/>
              <w:rPr>
                <w:sz w:val="16"/>
                <w:szCs w:val="16"/>
              </w:rPr>
            </w:pPr>
          </w:p>
        </w:tc>
        <w:tc>
          <w:tcPr>
            <w:tcW w:w="1445" w:type="pct"/>
            <w:tcBorders>
              <w:top w:val="single" w:sz="4" w:space="0" w:color="auto"/>
              <w:bottom w:val="single" w:sz="4" w:space="0" w:color="auto"/>
            </w:tcBorders>
            <w:shd w:val="clear" w:color="auto" w:fill="auto"/>
          </w:tcPr>
          <w:p w:rsidR="00382E9F" w:rsidRDefault="00382E9F" w:rsidP="00334764">
            <w:pPr>
              <w:spacing w:after="0"/>
              <w:jc w:val="center"/>
              <w:rPr>
                <w:sz w:val="16"/>
                <w:szCs w:val="16"/>
              </w:rPr>
            </w:pPr>
            <w:r>
              <w:rPr>
                <w:sz w:val="16"/>
                <w:szCs w:val="16"/>
              </w:rPr>
              <w:t>Boardwalk Boulevard Reserve</w:t>
            </w:r>
          </w:p>
          <w:p w:rsidR="00382E9F" w:rsidRDefault="00382E9F" w:rsidP="00334764">
            <w:pPr>
              <w:spacing w:after="0"/>
              <w:jc w:val="center"/>
              <w:rPr>
                <w:sz w:val="16"/>
                <w:szCs w:val="16"/>
              </w:rPr>
            </w:pPr>
            <w:r>
              <w:rPr>
                <w:sz w:val="16"/>
                <w:szCs w:val="16"/>
              </w:rPr>
              <w:t xml:space="preserve">Mossfiel Reserve </w:t>
            </w:r>
          </w:p>
          <w:p w:rsidR="00382E9F" w:rsidRPr="00FD26F9" w:rsidRDefault="00382E9F" w:rsidP="00A92DAB">
            <w:pPr>
              <w:spacing w:after="0"/>
              <w:jc w:val="center"/>
              <w:rPr>
                <w:sz w:val="16"/>
                <w:szCs w:val="16"/>
              </w:rPr>
            </w:pPr>
            <w:r>
              <w:rPr>
                <w:sz w:val="16"/>
                <w:szCs w:val="16"/>
              </w:rPr>
              <w:t>Presidents Park</w:t>
            </w:r>
          </w:p>
        </w:tc>
        <w:tc>
          <w:tcPr>
            <w:tcW w:w="1444" w:type="pct"/>
            <w:tcBorders>
              <w:top w:val="single" w:sz="4" w:space="0" w:color="auto"/>
              <w:bottom w:val="single" w:sz="4" w:space="0" w:color="auto"/>
            </w:tcBorders>
            <w:shd w:val="clear" w:color="auto" w:fill="auto"/>
          </w:tcPr>
          <w:p w:rsidR="00382E9F" w:rsidRPr="00FD26F9" w:rsidRDefault="00382E9F" w:rsidP="00334764">
            <w:pPr>
              <w:autoSpaceDE w:val="0"/>
              <w:autoSpaceDN w:val="0"/>
              <w:adjustRightInd w:val="0"/>
              <w:spacing w:after="0"/>
              <w:jc w:val="center"/>
              <w:rPr>
                <w:sz w:val="16"/>
                <w:szCs w:val="16"/>
              </w:rPr>
            </w:pPr>
            <w:r>
              <w:rPr>
                <w:sz w:val="16"/>
                <w:szCs w:val="16"/>
              </w:rPr>
              <w:t>Possy Newlands Park</w:t>
            </w:r>
          </w:p>
        </w:tc>
      </w:tr>
      <w:tr w:rsidR="00382E9F" w:rsidRPr="00F7356D" w:rsidTr="00E110C3">
        <w:trPr>
          <w:trHeight w:val="82"/>
        </w:trPr>
        <w:tc>
          <w:tcPr>
            <w:tcW w:w="836" w:type="pct"/>
          </w:tcPr>
          <w:p w:rsidR="00382E9F" w:rsidRPr="00FD26F9" w:rsidRDefault="00382E9F" w:rsidP="00334764">
            <w:pPr>
              <w:autoSpaceDE w:val="0"/>
              <w:autoSpaceDN w:val="0"/>
              <w:adjustRightInd w:val="0"/>
              <w:spacing w:after="0"/>
              <w:jc w:val="center"/>
              <w:rPr>
                <w:sz w:val="16"/>
                <w:szCs w:val="16"/>
              </w:rPr>
            </w:pPr>
            <w:r w:rsidRPr="00FD26F9">
              <w:rPr>
                <w:b/>
                <w:bCs/>
                <w:sz w:val="16"/>
                <w:szCs w:val="16"/>
              </w:rPr>
              <w:t>Softball</w:t>
            </w:r>
          </w:p>
        </w:tc>
        <w:tc>
          <w:tcPr>
            <w:tcW w:w="1275" w:type="pct"/>
            <w:tcBorders>
              <w:top w:val="single" w:sz="4" w:space="0" w:color="auto"/>
              <w:bottom w:val="single" w:sz="4" w:space="0" w:color="auto"/>
            </w:tcBorders>
            <w:shd w:val="clear" w:color="auto" w:fill="C0C0C0"/>
          </w:tcPr>
          <w:p w:rsidR="00382E9F" w:rsidRPr="00FD26F9" w:rsidRDefault="00382E9F" w:rsidP="00334764">
            <w:pPr>
              <w:spacing w:after="0"/>
              <w:jc w:val="center"/>
              <w:rPr>
                <w:sz w:val="16"/>
                <w:szCs w:val="16"/>
              </w:rPr>
            </w:pPr>
          </w:p>
        </w:tc>
        <w:tc>
          <w:tcPr>
            <w:tcW w:w="1445" w:type="pct"/>
            <w:tcBorders>
              <w:top w:val="single" w:sz="4" w:space="0" w:color="auto"/>
              <w:bottom w:val="single" w:sz="4" w:space="0" w:color="auto"/>
            </w:tcBorders>
            <w:shd w:val="clear" w:color="auto" w:fill="auto"/>
          </w:tcPr>
          <w:p w:rsidR="00382E9F" w:rsidRPr="00FD26F9" w:rsidRDefault="00382E9F" w:rsidP="00524117">
            <w:pPr>
              <w:autoSpaceDE w:val="0"/>
              <w:autoSpaceDN w:val="0"/>
              <w:adjustRightInd w:val="0"/>
              <w:spacing w:after="0"/>
              <w:jc w:val="center"/>
              <w:rPr>
                <w:sz w:val="16"/>
                <w:szCs w:val="16"/>
              </w:rPr>
            </w:pPr>
            <w:r w:rsidRPr="00FD26F9">
              <w:rPr>
                <w:sz w:val="16"/>
                <w:szCs w:val="16"/>
              </w:rPr>
              <w:t>Presidents Park</w:t>
            </w:r>
          </w:p>
        </w:tc>
        <w:tc>
          <w:tcPr>
            <w:tcW w:w="1444" w:type="pct"/>
            <w:tcBorders>
              <w:top w:val="single" w:sz="4" w:space="0" w:color="auto"/>
              <w:bottom w:val="single" w:sz="4" w:space="0" w:color="auto"/>
            </w:tcBorders>
            <w:shd w:val="clear" w:color="auto" w:fill="auto"/>
          </w:tcPr>
          <w:p w:rsidR="00382E9F" w:rsidRPr="00FD26F9" w:rsidRDefault="00382E9F" w:rsidP="00334764">
            <w:pPr>
              <w:spacing w:after="0"/>
              <w:jc w:val="center"/>
              <w:rPr>
                <w:sz w:val="16"/>
                <w:szCs w:val="16"/>
              </w:rPr>
            </w:pPr>
            <w:r w:rsidRPr="00FD26F9">
              <w:rPr>
                <w:sz w:val="16"/>
                <w:szCs w:val="16"/>
              </w:rPr>
              <w:t>Lawrie Emmins Reserve</w:t>
            </w:r>
          </w:p>
        </w:tc>
      </w:tr>
      <w:tr w:rsidR="00382E9F" w:rsidRPr="00F7356D" w:rsidTr="00E110C3">
        <w:trPr>
          <w:trHeight w:val="82"/>
        </w:trPr>
        <w:tc>
          <w:tcPr>
            <w:tcW w:w="836" w:type="pct"/>
          </w:tcPr>
          <w:p w:rsidR="00382E9F" w:rsidRPr="00FD26F9" w:rsidRDefault="00382E9F" w:rsidP="00334764">
            <w:pPr>
              <w:autoSpaceDE w:val="0"/>
              <w:autoSpaceDN w:val="0"/>
              <w:adjustRightInd w:val="0"/>
              <w:spacing w:after="0"/>
              <w:jc w:val="center"/>
              <w:rPr>
                <w:b/>
                <w:bCs/>
                <w:sz w:val="16"/>
                <w:szCs w:val="16"/>
              </w:rPr>
            </w:pPr>
            <w:r>
              <w:rPr>
                <w:b/>
                <w:bCs/>
                <w:sz w:val="16"/>
                <w:szCs w:val="16"/>
              </w:rPr>
              <w:t>Ultimate Frisbee</w:t>
            </w:r>
          </w:p>
        </w:tc>
        <w:tc>
          <w:tcPr>
            <w:tcW w:w="1275" w:type="pct"/>
            <w:tcBorders>
              <w:top w:val="single" w:sz="4" w:space="0" w:color="auto"/>
              <w:bottom w:val="single" w:sz="4" w:space="0" w:color="auto"/>
            </w:tcBorders>
            <w:shd w:val="clear" w:color="auto" w:fill="C0C0C0"/>
          </w:tcPr>
          <w:p w:rsidR="00382E9F" w:rsidRPr="00FD26F9" w:rsidRDefault="00382E9F" w:rsidP="00334764">
            <w:pPr>
              <w:spacing w:after="0"/>
              <w:jc w:val="center"/>
              <w:rPr>
                <w:sz w:val="16"/>
                <w:szCs w:val="16"/>
              </w:rPr>
            </w:pPr>
          </w:p>
        </w:tc>
        <w:tc>
          <w:tcPr>
            <w:tcW w:w="1445" w:type="pct"/>
            <w:tcBorders>
              <w:top w:val="single" w:sz="4" w:space="0" w:color="auto"/>
              <w:bottom w:val="single" w:sz="4" w:space="0" w:color="auto"/>
            </w:tcBorders>
            <w:shd w:val="clear" w:color="auto" w:fill="BFBFBF" w:themeFill="background1" w:themeFillShade="BF"/>
          </w:tcPr>
          <w:p w:rsidR="00643A78" w:rsidRPr="00FD26F9" w:rsidRDefault="00643A78" w:rsidP="00643A78">
            <w:pPr>
              <w:autoSpaceDE w:val="0"/>
              <w:autoSpaceDN w:val="0"/>
              <w:adjustRightInd w:val="0"/>
              <w:spacing w:after="0"/>
              <w:jc w:val="center"/>
              <w:rPr>
                <w:sz w:val="16"/>
                <w:szCs w:val="16"/>
              </w:rPr>
            </w:pPr>
          </w:p>
        </w:tc>
        <w:tc>
          <w:tcPr>
            <w:tcW w:w="1444" w:type="pct"/>
            <w:tcBorders>
              <w:top w:val="single" w:sz="4" w:space="0" w:color="auto"/>
              <w:bottom w:val="single" w:sz="4" w:space="0" w:color="auto"/>
            </w:tcBorders>
            <w:shd w:val="clear" w:color="auto" w:fill="FFFFFF" w:themeFill="background1"/>
          </w:tcPr>
          <w:p w:rsidR="00382E9F" w:rsidRPr="00FD26F9" w:rsidRDefault="00A27E75" w:rsidP="00334764">
            <w:pPr>
              <w:spacing w:after="0"/>
              <w:jc w:val="center"/>
              <w:rPr>
                <w:sz w:val="16"/>
                <w:szCs w:val="16"/>
              </w:rPr>
            </w:pPr>
            <w:r>
              <w:rPr>
                <w:sz w:val="16"/>
                <w:szCs w:val="16"/>
              </w:rPr>
              <w:t>Cambridge Reserve</w:t>
            </w:r>
          </w:p>
        </w:tc>
      </w:tr>
    </w:tbl>
    <w:p w:rsidR="00334764" w:rsidRPr="00A27E75" w:rsidRDefault="00A27E75" w:rsidP="00A27E75">
      <w:pPr>
        <w:pStyle w:val="ListParagraph"/>
        <w:autoSpaceDE w:val="0"/>
        <w:autoSpaceDN w:val="0"/>
        <w:adjustRightInd w:val="0"/>
        <w:ind w:left="567"/>
        <w:jc w:val="both"/>
        <w:rPr>
          <w:sz w:val="18"/>
        </w:rPr>
      </w:pPr>
      <w:r w:rsidRPr="00A27E75">
        <w:rPr>
          <w:sz w:val="18"/>
        </w:rPr>
        <w:t xml:space="preserve">*Recreation Centre </w:t>
      </w:r>
      <w:r>
        <w:rPr>
          <w:sz w:val="18"/>
        </w:rPr>
        <w:t xml:space="preserve">Netball </w:t>
      </w:r>
      <w:r w:rsidRPr="00A27E75">
        <w:rPr>
          <w:sz w:val="18"/>
        </w:rPr>
        <w:t>managed by Western Leisure Services</w:t>
      </w:r>
    </w:p>
    <w:p w:rsidR="00334764" w:rsidRDefault="00334764" w:rsidP="00334764">
      <w:r>
        <w:br w:type="page"/>
      </w:r>
    </w:p>
    <w:p w:rsidR="00334764" w:rsidRPr="00690DE2" w:rsidRDefault="00334764" w:rsidP="00334764">
      <w:pPr>
        <w:pStyle w:val="Heading1"/>
      </w:pPr>
      <w:bookmarkStart w:id="39" w:name="_Toc402468631"/>
      <w:bookmarkStart w:id="40" w:name="_Toc432063799"/>
      <w:r>
        <w:lastRenderedPageBreak/>
        <w:t>Capital Works Contributions</w:t>
      </w:r>
      <w:bookmarkEnd w:id="39"/>
      <w:bookmarkEnd w:id="40"/>
    </w:p>
    <w:p w:rsidR="00334764" w:rsidRPr="00B30E3F" w:rsidRDefault="00334764" w:rsidP="00334764">
      <w:pPr>
        <w:spacing w:before="120"/>
        <w:jc w:val="both"/>
      </w:pPr>
      <w:r w:rsidRPr="002028F9">
        <w:t xml:space="preserve">Sports Facilities Capital Works Contributions </w:t>
      </w:r>
      <w:r w:rsidRPr="00B30E3F">
        <w:t xml:space="preserve">framework </w:t>
      </w:r>
      <w:r>
        <w:t xml:space="preserve">provides a basis </w:t>
      </w:r>
      <w:r w:rsidRPr="00B30E3F">
        <w:t xml:space="preserve">to negotiate improved terms to an occupancy agreement where an occupant has contributed to funding a project. </w:t>
      </w:r>
      <w:r w:rsidR="009B383C">
        <w:t>Contributions</w:t>
      </w:r>
      <w:r w:rsidRPr="00B30E3F">
        <w:t xml:space="preserve"> will be implemented in conjunction with the </w:t>
      </w:r>
      <w:r w:rsidRPr="000D5CD6">
        <w:rPr>
          <w:i/>
        </w:rPr>
        <w:t>Facility Development Standards</w:t>
      </w:r>
      <w:r>
        <w:t xml:space="preserve"> </w:t>
      </w:r>
      <w:r w:rsidRPr="00B30E3F">
        <w:t>which provide</w:t>
      </w:r>
      <w:r w:rsidR="004503D3">
        <w:t>s</w:t>
      </w:r>
      <w:r w:rsidRPr="00B30E3F">
        <w:t xml:space="preserve"> a framework to guide the development and redevelopment of outdoor sports facilities.</w:t>
      </w:r>
    </w:p>
    <w:p w:rsidR="009F14FB" w:rsidRDefault="009F14FB" w:rsidP="00334764">
      <w:pPr>
        <w:pStyle w:val="Heading2"/>
      </w:pPr>
      <w:bookmarkStart w:id="41" w:name="_Toc432063800"/>
      <w:bookmarkStart w:id="42" w:name="_Toc402468632"/>
      <w:r>
        <w:t>Contributions Policy</w:t>
      </w:r>
      <w:bookmarkEnd w:id="41"/>
      <w:r>
        <w:t xml:space="preserve"> </w:t>
      </w:r>
    </w:p>
    <w:p w:rsidR="009F14FB" w:rsidRDefault="009F14FB" w:rsidP="009F14FB">
      <w:r w:rsidRPr="00690DE2">
        <w:t>Council will develop partnerships with user groups</w:t>
      </w:r>
      <w:r w:rsidR="00006979">
        <w:t xml:space="preserve"> and other investors</w:t>
      </w:r>
      <w:r w:rsidRPr="00690DE2">
        <w:t xml:space="preserve"> to fund the development and redevelopment of outdoor sporting facilities on Council </w:t>
      </w:r>
      <w:r w:rsidR="008F287C">
        <w:t>owned or managed land</w:t>
      </w:r>
      <w:r>
        <w:t>.</w:t>
      </w:r>
    </w:p>
    <w:p w:rsidR="009F14FB" w:rsidRDefault="009F14FB" w:rsidP="009F14FB">
      <w:pPr>
        <w:pStyle w:val="Heading2"/>
      </w:pPr>
      <w:bookmarkStart w:id="43" w:name="_Toc432063801"/>
      <w:r>
        <w:t>Principles of Capital Contributio</w:t>
      </w:r>
      <w:r w:rsidR="00D916B9">
        <w:t>n Partnerships</w:t>
      </w:r>
      <w:bookmarkEnd w:id="43"/>
    </w:p>
    <w:p w:rsidR="00D916B9" w:rsidRDefault="00D916B9" w:rsidP="00D916B9">
      <w:pPr>
        <w:pStyle w:val="ListParagraph"/>
        <w:numPr>
          <w:ilvl w:val="0"/>
          <w:numId w:val="16"/>
        </w:numPr>
        <w:ind w:left="426" w:hanging="426"/>
      </w:pPr>
      <w:r>
        <w:t>Partner project</w:t>
      </w:r>
      <w:r w:rsidR="00006979">
        <w:t>s</w:t>
      </w:r>
      <w:r>
        <w:t xml:space="preserve"> provid</w:t>
      </w:r>
      <w:r w:rsidR="00006979">
        <w:t>e</w:t>
      </w:r>
      <w:r>
        <w:t xml:space="preserve"> a net benefit to the Wyndham community;</w:t>
      </w:r>
    </w:p>
    <w:p w:rsidR="00485AD6" w:rsidRDefault="00D916B9" w:rsidP="00485AD6">
      <w:pPr>
        <w:pStyle w:val="ListParagraph"/>
        <w:numPr>
          <w:ilvl w:val="0"/>
          <w:numId w:val="16"/>
        </w:numPr>
        <w:ind w:left="426" w:hanging="426"/>
      </w:pPr>
      <w:r>
        <w:t xml:space="preserve">The project supports section </w:t>
      </w:r>
      <w:r w:rsidRPr="00D916B9">
        <w:rPr>
          <w:i/>
        </w:rPr>
        <w:t>1.4 Principles of Capital Development</w:t>
      </w:r>
      <w:r>
        <w:t xml:space="preserve">; </w:t>
      </w:r>
      <w:r w:rsidR="00485AD6">
        <w:t>and</w:t>
      </w:r>
    </w:p>
    <w:p w:rsidR="00485AD6" w:rsidRDefault="00485AD6" w:rsidP="00485AD6">
      <w:pPr>
        <w:pStyle w:val="ListParagraph"/>
        <w:numPr>
          <w:ilvl w:val="0"/>
          <w:numId w:val="17"/>
        </w:numPr>
        <w:ind w:left="426" w:hanging="426"/>
      </w:pPr>
      <w:r>
        <w:t>Project partners are good citizens</w:t>
      </w:r>
      <w:r w:rsidRPr="00485AD6">
        <w:t xml:space="preserve"> </w:t>
      </w:r>
      <w:r>
        <w:t xml:space="preserve">and </w:t>
      </w:r>
      <w:r w:rsidRPr="0065434A">
        <w:t>free from any offence against any law</w:t>
      </w:r>
      <w:r>
        <w:t>.</w:t>
      </w:r>
    </w:p>
    <w:p w:rsidR="00334764" w:rsidRPr="00690DE2" w:rsidRDefault="00334764" w:rsidP="00334764">
      <w:pPr>
        <w:pStyle w:val="Heading2"/>
      </w:pPr>
      <w:bookmarkStart w:id="44" w:name="_Toc432063802"/>
      <w:r>
        <w:t>Approval of Capital Works Projects</w:t>
      </w:r>
      <w:bookmarkEnd w:id="42"/>
      <w:bookmarkEnd w:id="44"/>
    </w:p>
    <w:p w:rsidR="000D5CD6" w:rsidRPr="00690DE2" w:rsidRDefault="00334764" w:rsidP="00334764">
      <w:pPr>
        <w:spacing w:before="240" w:after="0"/>
        <w:jc w:val="both"/>
      </w:pPr>
      <w:r w:rsidRPr="00690DE2">
        <w:t xml:space="preserve">Council has a rolling 10 year capital works program. </w:t>
      </w:r>
      <w:r>
        <w:t>Occupant</w:t>
      </w:r>
      <w:r w:rsidRPr="00690DE2">
        <w:t>s are advised to take a long term, i.e. 5-10 year approach to capital works planning, and are encouraged to commence discussing potential projects with Council officers as early as possible.</w:t>
      </w:r>
    </w:p>
    <w:p w:rsidR="000D5CD6" w:rsidRDefault="000D5CD6" w:rsidP="000D5CD6">
      <w:pPr>
        <w:spacing w:after="0"/>
        <w:jc w:val="both"/>
      </w:pPr>
    </w:p>
    <w:p w:rsidR="00334764" w:rsidRPr="00690DE2" w:rsidRDefault="00334764" w:rsidP="00334764">
      <w:pPr>
        <w:jc w:val="both"/>
      </w:pPr>
      <w:r w:rsidRPr="00690DE2">
        <w:t>All capital works projects on Council owned outdoor sports facilities are subject to Council approval.</w:t>
      </w:r>
      <w:r w:rsidR="00006979">
        <w:t xml:space="preserve"> </w:t>
      </w:r>
      <w:r w:rsidRPr="00690DE2">
        <w:t xml:space="preserve"> Not all applications to approve / fund capital works projects will be successful. Priorities will be determined by the degree to which the project meets the following criteria:</w:t>
      </w:r>
    </w:p>
    <w:p w:rsidR="00334764" w:rsidRPr="00690DE2" w:rsidRDefault="00334764" w:rsidP="00CC51EF">
      <w:pPr>
        <w:numPr>
          <w:ilvl w:val="0"/>
          <w:numId w:val="12"/>
        </w:numPr>
        <w:spacing w:after="0" w:line="240" w:lineRule="auto"/>
        <w:jc w:val="both"/>
      </w:pPr>
      <w:r w:rsidRPr="00690DE2">
        <w:t>The project demonstrates a relationship to Council’s corporate goals, business plans and planning schemes;</w:t>
      </w:r>
    </w:p>
    <w:p w:rsidR="00334764" w:rsidRPr="00690DE2" w:rsidRDefault="00334764" w:rsidP="00CC51EF">
      <w:pPr>
        <w:numPr>
          <w:ilvl w:val="0"/>
          <w:numId w:val="13"/>
        </w:numPr>
        <w:spacing w:after="0" w:line="240" w:lineRule="auto"/>
        <w:jc w:val="both"/>
      </w:pPr>
      <w:r w:rsidRPr="00690DE2">
        <w:t>The project is supported by Council planning, feasibility studies, master plans, concept plans etc</w:t>
      </w:r>
      <w:r w:rsidR="000D5CD6">
        <w:t>.</w:t>
      </w:r>
      <w:r w:rsidRPr="00690DE2">
        <w:t>;</w:t>
      </w:r>
    </w:p>
    <w:p w:rsidR="00334764" w:rsidRDefault="00334764" w:rsidP="00CC51EF">
      <w:pPr>
        <w:numPr>
          <w:ilvl w:val="0"/>
          <w:numId w:val="13"/>
        </w:numPr>
        <w:spacing w:after="0" w:line="240" w:lineRule="auto"/>
        <w:jc w:val="both"/>
      </w:pPr>
      <w:r w:rsidRPr="00690DE2">
        <w:t>The project is likely to attract a grant or any other external funding;</w:t>
      </w:r>
    </w:p>
    <w:p w:rsidR="00334764" w:rsidRPr="00690DE2" w:rsidRDefault="00334764" w:rsidP="00CC51EF">
      <w:pPr>
        <w:numPr>
          <w:ilvl w:val="0"/>
          <w:numId w:val="13"/>
        </w:numPr>
        <w:spacing w:after="0" w:line="240" w:lineRule="auto"/>
        <w:jc w:val="both"/>
      </w:pPr>
      <w:r>
        <w:t>Any capital contribution to be made by an occupant;</w:t>
      </w:r>
      <w:r w:rsidRPr="00690DE2">
        <w:t xml:space="preserve"> and</w:t>
      </w:r>
    </w:p>
    <w:p w:rsidR="00334764" w:rsidRDefault="00334764" w:rsidP="00CC51EF">
      <w:pPr>
        <w:numPr>
          <w:ilvl w:val="0"/>
          <w:numId w:val="13"/>
        </w:numPr>
        <w:spacing w:after="0" w:line="240" w:lineRule="auto"/>
        <w:jc w:val="both"/>
      </w:pPr>
      <w:r w:rsidRPr="00690DE2">
        <w:t xml:space="preserve">The extent to which the </w:t>
      </w:r>
      <w:r>
        <w:t>occupant</w:t>
      </w:r>
      <w:r w:rsidRPr="00690DE2">
        <w:t xml:space="preserve"> and this or related projects has already received funding.</w:t>
      </w:r>
    </w:p>
    <w:p w:rsidR="00EB5E34" w:rsidRDefault="00EB5E34" w:rsidP="00EB5E34">
      <w:pPr>
        <w:spacing w:after="0" w:line="240" w:lineRule="auto"/>
        <w:jc w:val="both"/>
      </w:pPr>
    </w:p>
    <w:p w:rsidR="00EB5E34" w:rsidRPr="00690DE2" w:rsidRDefault="00EB5E34" w:rsidP="00EB5E34">
      <w:pPr>
        <w:spacing w:after="0" w:line="240" w:lineRule="auto"/>
        <w:jc w:val="both"/>
      </w:pPr>
      <w:r w:rsidRPr="00690DE2">
        <w:t xml:space="preserve">Once a project has been approved by Council, all agreements negotiated must be prepared and signed by both parties prior to the project commencing. This may include </w:t>
      </w:r>
      <w:r w:rsidR="00624377">
        <w:t xml:space="preserve">revision of </w:t>
      </w:r>
      <w:r w:rsidR="00193490">
        <w:t xml:space="preserve">agreements as per the </w:t>
      </w:r>
      <w:r w:rsidR="00193490">
        <w:rPr>
          <w:i/>
        </w:rPr>
        <w:t>Sports Facility User Guide</w:t>
      </w:r>
      <w:r w:rsidRPr="00690DE2">
        <w:t>.</w:t>
      </w:r>
    </w:p>
    <w:p w:rsidR="00EB5E34" w:rsidRPr="00690DE2" w:rsidRDefault="00EB5E34" w:rsidP="00EB5E34">
      <w:pPr>
        <w:spacing w:after="0" w:line="240" w:lineRule="auto"/>
        <w:jc w:val="both"/>
      </w:pPr>
    </w:p>
    <w:p w:rsidR="00334764" w:rsidRPr="00690DE2" w:rsidRDefault="00334764" w:rsidP="00334764">
      <w:pPr>
        <w:pStyle w:val="Heading2"/>
      </w:pPr>
      <w:bookmarkStart w:id="45" w:name="_Toc402468633"/>
      <w:bookmarkStart w:id="46" w:name="_Toc432063803"/>
      <w:r>
        <w:t xml:space="preserve">OHS </w:t>
      </w:r>
      <w:r w:rsidRPr="00690DE2">
        <w:t>Risk Management</w:t>
      </w:r>
      <w:bookmarkEnd w:id="45"/>
      <w:bookmarkEnd w:id="46"/>
    </w:p>
    <w:p w:rsidR="00334764" w:rsidRDefault="00334764" w:rsidP="00334764">
      <w:pPr>
        <w:autoSpaceDE w:val="0"/>
        <w:autoSpaceDN w:val="0"/>
        <w:adjustRightInd w:val="0"/>
        <w:spacing w:before="240" w:after="0" w:line="240" w:lineRule="auto"/>
        <w:jc w:val="both"/>
      </w:pPr>
      <w:r w:rsidRPr="00690DE2">
        <w:t>All capital works projects at Council’s outdoor sports facilities contain an element of risk. As the owner of these facilities Council has obligations under the Occupational Health and Safety Act (2004) to ensure the health and safety of people ‘so far as reasonably practicable’.</w:t>
      </w:r>
      <w:r>
        <w:t xml:space="preserve"> </w:t>
      </w:r>
      <w:r w:rsidRPr="00690DE2">
        <w:t xml:space="preserve">In order to control all hazards and risks, Council </w:t>
      </w:r>
      <w:r>
        <w:t xml:space="preserve">must </w:t>
      </w:r>
      <w:r w:rsidRPr="00690DE2">
        <w:t>manag</w:t>
      </w:r>
      <w:r>
        <w:t>e or oversee</w:t>
      </w:r>
      <w:r w:rsidRPr="00690DE2">
        <w:t xml:space="preserve"> all capital works projects. </w:t>
      </w:r>
    </w:p>
    <w:p w:rsidR="00243ABB" w:rsidRDefault="00243ABB" w:rsidP="00334764">
      <w:pPr>
        <w:autoSpaceDE w:val="0"/>
        <w:autoSpaceDN w:val="0"/>
        <w:adjustRightInd w:val="0"/>
        <w:spacing w:before="240" w:after="0" w:line="240" w:lineRule="auto"/>
        <w:jc w:val="both"/>
      </w:pPr>
    </w:p>
    <w:p w:rsidR="00243ABB" w:rsidRPr="00690DE2" w:rsidRDefault="00243ABB" w:rsidP="00334764">
      <w:pPr>
        <w:autoSpaceDE w:val="0"/>
        <w:autoSpaceDN w:val="0"/>
        <w:adjustRightInd w:val="0"/>
        <w:spacing w:before="240" w:after="0" w:line="240" w:lineRule="auto"/>
        <w:jc w:val="both"/>
      </w:pPr>
    </w:p>
    <w:p w:rsidR="00334764" w:rsidRDefault="00334764" w:rsidP="00334764">
      <w:pPr>
        <w:pStyle w:val="Heading2"/>
      </w:pPr>
      <w:bookmarkStart w:id="47" w:name="_Toc402468634"/>
      <w:bookmarkStart w:id="48" w:name="_Toc432063804"/>
      <w:r>
        <w:lastRenderedPageBreak/>
        <w:t xml:space="preserve">Funding </w:t>
      </w:r>
      <w:bookmarkEnd w:id="47"/>
      <w:r w:rsidR="009F14FB">
        <w:t>Commitments</w:t>
      </w:r>
      <w:bookmarkEnd w:id="48"/>
    </w:p>
    <w:p w:rsidR="00334764" w:rsidRDefault="00334764" w:rsidP="00334764">
      <w:pPr>
        <w:autoSpaceDE w:val="0"/>
        <w:autoSpaceDN w:val="0"/>
        <w:adjustRightInd w:val="0"/>
        <w:spacing w:after="0" w:line="240" w:lineRule="auto"/>
        <w:jc w:val="both"/>
      </w:pPr>
    </w:p>
    <w:p w:rsidR="00334764" w:rsidRDefault="00334764" w:rsidP="00334764">
      <w:pPr>
        <w:autoSpaceDE w:val="0"/>
        <w:autoSpaceDN w:val="0"/>
        <w:adjustRightInd w:val="0"/>
        <w:spacing w:after="0" w:line="240" w:lineRule="auto"/>
        <w:jc w:val="both"/>
      </w:pPr>
      <w:r w:rsidRPr="00690DE2">
        <w:t>Council’s financial contribution towards a project is subject to available funding and will be determined as part of Council’s budget development process. Council receives many requests to fund capital works projects and consequently not all applications will be successful.</w:t>
      </w:r>
    </w:p>
    <w:p w:rsidR="00334764" w:rsidRPr="00690DE2" w:rsidRDefault="00334764" w:rsidP="00334764">
      <w:pPr>
        <w:autoSpaceDE w:val="0"/>
        <w:autoSpaceDN w:val="0"/>
        <w:adjustRightInd w:val="0"/>
        <w:spacing w:after="0" w:line="240" w:lineRule="auto"/>
        <w:jc w:val="both"/>
        <w:rPr>
          <w:b/>
        </w:rPr>
      </w:pPr>
    </w:p>
    <w:p w:rsidR="00334764" w:rsidRPr="00690DE2" w:rsidRDefault="00334764" w:rsidP="00334764">
      <w:pPr>
        <w:jc w:val="both"/>
      </w:pPr>
      <w:r w:rsidRPr="00690DE2">
        <w:t xml:space="preserve">If an </w:t>
      </w:r>
      <w:r>
        <w:t>occupant</w:t>
      </w:r>
      <w:r w:rsidRPr="00690DE2">
        <w:t xml:space="preserve"> wishes to proceed with a project that does not receive funding in Council’s capital works program, then it will be required to contribute 100% of the costs. In this instance, the </w:t>
      </w:r>
      <w:r>
        <w:t>occupant</w:t>
      </w:r>
      <w:r w:rsidRPr="00690DE2">
        <w:t xml:space="preserve"> is still required to obtain Council approval to seek external funding and to undertake the project.</w:t>
      </w:r>
    </w:p>
    <w:p w:rsidR="00334764" w:rsidRPr="00690DE2" w:rsidRDefault="00334764" w:rsidP="00334764">
      <w:pPr>
        <w:pStyle w:val="Heading3"/>
        <w:spacing w:before="240"/>
      </w:pPr>
      <w:bookmarkStart w:id="49" w:name="_Toc402468636"/>
      <w:bookmarkStart w:id="50" w:name="_Toc432063805"/>
      <w:r>
        <w:t xml:space="preserve">Financial </w:t>
      </w:r>
      <w:r w:rsidRPr="00690DE2">
        <w:t>Risk Management</w:t>
      </w:r>
      <w:bookmarkEnd w:id="49"/>
      <w:bookmarkEnd w:id="50"/>
    </w:p>
    <w:p w:rsidR="00334764" w:rsidRPr="00690DE2" w:rsidRDefault="00334764" w:rsidP="00334764">
      <w:pPr>
        <w:jc w:val="both"/>
      </w:pPr>
      <w:r w:rsidRPr="00690DE2">
        <w:t>Entering into partnerships to fund capital works projects contains an element of financial risk for both parties. The financial implications for Council entering into a partnership with a</w:t>
      </w:r>
      <w:r>
        <w:t>n</w:t>
      </w:r>
      <w:r w:rsidRPr="00690DE2">
        <w:t xml:space="preserve"> </w:t>
      </w:r>
      <w:r>
        <w:t>occupant</w:t>
      </w:r>
      <w:r w:rsidRPr="00690DE2">
        <w:t xml:space="preserve"> to fund a capital works project will be considered on a project by project basis. Projects with an unacceptably high level of financial risk for either party will not be considered for approval.</w:t>
      </w:r>
    </w:p>
    <w:p w:rsidR="00334764" w:rsidRPr="00690DE2" w:rsidRDefault="00334764" w:rsidP="00334764">
      <w:pPr>
        <w:jc w:val="both"/>
      </w:pPr>
      <w:r w:rsidRPr="00690DE2">
        <w:t>In order to minimise the financial risks;</w:t>
      </w:r>
    </w:p>
    <w:p w:rsidR="00334764" w:rsidRPr="00690DE2" w:rsidRDefault="00334764" w:rsidP="00CC51EF">
      <w:pPr>
        <w:numPr>
          <w:ilvl w:val="0"/>
          <w:numId w:val="14"/>
        </w:numPr>
        <w:spacing w:after="0" w:line="240" w:lineRule="auto"/>
        <w:jc w:val="both"/>
      </w:pPr>
      <w:r w:rsidRPr="00690DE2">
        <w:t xml:space="preserve">The </w:t>
      </w:r>
      <w:r>
        <w:t>occupant</w:t>
      </w:r>
      <w:r w:rsidRPr="00690DE2">
        <w:t>’s financial viability will be assessed through the presentation of annual financial statements as submitted to Consumer Affairs Victoria for the previous three years;</w:t>
      </w:r>
    </w:p>
    <w:p w:rsidR="00334764" w:rsidRPr="00690DE2" w:rsidRDefault="00334764" w:rsidP="00CC51EF">
      <w:pPr>
        <w:numPr>
          <w:ilvl w:val="0"/>
          <w:numId w:val="14"/>
        </w:numPr>
        <w:spacing w:after="0" w:line="240" w:lineRule="auto"/>
        <w:jc w:val="both"/>
      </w:pPr>
      <w:r w:rsidRPr="00690DE2">
        <w:t xml:space="preserve">The </w:t>
      </w:r>
      <w:r>
        <w:t>occupant</w:t>
      </w:r>
      <w:r w:rsidRPr="00690DE2">
        <w:t xml:space="preserve">’s contribution is to be sourced entirely by the </w:t>
      </w:r>
      <w:r>
        <w:t>occupant</w:t>
      </w:r>
      <w:r w:rsidRPr="00690DE2">
        <w:t>, and Council will not act as guarantor for any financial contributions or commitments made by a</w:t>
      </w:r>
      <w:r>
        <w:t>n</w:t>
      </w:r>
      <w:r w:rsidRPr="00690DE2">
        <w:t xml:space="preserve"> </w:t>
      </w:r>
      <w:r>
        <w:t>occupant</w:t>
      </w:r>
      <w:r w:rsidRPr="00690DE2">
        <w:t>;</w:t>
      </w:r>
      <w:r w:rsidR="00902178">
        <w:t xml:space="preserve"> and</w:t>
      </w:r>
    </w:p>
    <w:p w:rsidR="00334764" w:rsidRPr="00690DE2" w:rsidRDefault="00334764" w:rsidP="00CC51EF">
      <w:pPr>
        <w:numPr>
          <w:ilvl w:val="0"/>
          <w:numId w:val="14"/>
        </w:numPr>
        <w:spacing w:after="0" w:line="240" w:lineRule="auto"/>
        <w:jc w:val="both"/>
      </w:pPr>
      <w:r w:rsidRPr="00690DE2">
        <w:t>All financial contributions made by a</w:t>
      </w:r>
      <w:r>
        <w:t>n</w:t>
      </w:r>
      <w:r w:rsidRPr="00690DE2">
        <w:t xml:space="preserve"> </w:t>
      </w:r>
      <w:r>
        <w:t>occupant</w:t>
      </w:r>
      <w:r w:rsidRPr="00690DE2">
        <w:t xml:space="preserve"> must be transferred to Council’s accounts prior to the construction contract being awarded</w:t>
      </w:r>
      <w:r w:rsidR="00902178">
        <w:t>.</w:t>
      </w:r>
      <w:r w:rsidRPr="00690DE2">
        <w:t xml:space="preserve"> </w:t>
      </w:r>
    </w:p>
    <w:p w:rsidR="00334764" w:rsidRPr="00690DE2" w:rsidRDefault="00334764" w:rsidP="00334764">
      <w:pPr>
        <w:pStyle w:val="Heading3"/>
      </w:pPr>
      <w:bookmarkStart w:id="51" w:name="_Toc402468637"/>
      <w:bookmarkStart w:id="52" w:name="_Toc432063806"/>
      <w:r w:rsidRPr="00690DE2">
        <w:t>GST Implications</w:t>
      </w:r>
      <w:bookmarkEnd w:id="51"/>
      <w:bookmarkEnd w:id="52"/>
    </w:p>
    <w:p w:rsidR="00B6645D" w:rsidRDefault="00334764" w:rsidP="00334764">
      <w:pPr>
        <w:jc w:val="both"/>
      </w:pPr>
      <w:r w:rsidRPr="00690DE2">
        <w:t>When a</w:t>
      </w:r>
      <w:r>
        <w:t>n</w:t>
      </w:r>
      <w:r w:rsidRPr="00690DE2">
        <w:t xml:space="preserve"> </w:t>
      </w:r>
      <w:r>
        <w:t>occupant</w:t>
      </w:r>
      <w:r w:rsidRPr="00690DE2">
        <w:t xml:space="preserve"> provides a contribution towards a capital works project Council is making a taxable supply to provide the works. Therefore all contributions paid by </w:t>
      </w:r>
      <w:r>
        <w:t>occupant</w:t>
      </w:r>
      <w:r w:rsidRPr="00690DE2">
        <w:t>s towards a capital works project must include GST</w:t>
      </w:r>
      <w:r w:rsidR="007C0275">
        <w:t>.</w:t>
      </w:r>
    </w:p>
    <w:p w:rsidR="00334764" w:rsidRPr="00690DE2" w:rsidRDefault="00334764" w:rsidP="00334764">
      <w:pPr>
        <w:jc w:val="both"/>
      </w:pPr>
      <w:r w:rsidRPr="00690DE2">
        <w:t xml:space="preserve">Those </w:t>
      </w:r>
      <w:r>
        <w:t>occupant</w:t>
      </w:r>
      <w:r w:rsidRPr="00690DE2">
        <w:t xml:space="preserve">s that have an Australian Business Number (ABN) and are registered for GST will be able to claim back the GST amount from the tax office as an input tax credit. Those </w:t>
      </w:r>
      <w:r>
        <w:t>occupant</w:t>
      </w:r>
      <w:r w:rsidRPr="00690DE2">
        <w:t>s not registered for GST cannot claim anything back and will have to wear the full amount of the contribution.</w:t>
      </w:r>
    </w:p>
    <w:p w:rsidR="00334764" w:rsidRPr="00690DE2" w:rsidRDefault="00334764" w:rsidP="00334764">
      <w:pPr>
        <w:pStyle w:val="Heading2"/>
      </w:pPr>
      <w:bookmarkStart w:id="53" w:name="_Toc402468638"/>
      <w:bookmarkStart w:id="54" w:name="_Toc432063807"/>
      <w:r>
        <w:t xml:space="preserve">Occupancy Agreement </w:t>
      </w:r>
      <w:bookmarkEnd w:id="53"/>
      <w:r w:rsidR="008F2916">
        <w:t>Framework</w:t>
      </w:r>
      <w:bookmarkEnd w:id="54"/>
      <w:r w:rsidR="00011DD0">
        <w:t xml:space="preserve"> </w:t>
      </w:r>
    </w:p>
    <w:p w:rsidR="00334764" w:rsidRPr="00690DE2" w:rsidRDefault="00334764" w:rsidP="00334764">
      <w:pPr>
        <w:spacing w:after="0" w:line="240" w:lineRule="auto"/>
        <w:ind w:left="792"/>
        <w:jc w:val="both"/>
        <w:rPr>
          <w:b/>
        </w:rPr>
      </w:pPr>
    </w:p>
    <w:p w:rsidR="00334764" w:rsidRPr="00B30E3F" w:rsidRDefault="00EB5E34" w:rsidP="00334764">
      <w:pPr>
        <w:jc w:val="both"/>
        <w:rPr>
          <w:b/>
        </w:rPr>
      </w:pPr>
      <w:r>
        <w:t xml:space="preserve">The </w:t>
      </w:r>
      <w:r>
        <w:rPr>
          <w:i/>
        </w:rPr>
        <w:t xml:space="preserve">Sports Facility User Guide </w:t>
      </w:r>
      <w:r w:rsidRPr="00EB5E34">
        <w:t>sections</w:t>
      </w:r>
      <w:r>
        <w:rPr>
          <w:i/>
        </w:rPr>
        <w:t xml:space="preserve"> </w:t>
      </w:r>
      <w:r w:rsidR="00334764" w:rsidRPr="003F1542">
        <w:rPr>
          <w:i/>
        </w:rPr>
        <w:t xml:space="preserve">Occupancy </w:t>
      </w:r>
      <w:r w:rsidRPr="00EB5E34">
        <w:t>and</w:t>
      </w:r>
      <w:r>
        <w:rPr>
          <w:i/>
        </w:rPr>
        <w:t xml:space="preserve"> </w:t>
      </w:r>
      <w:r w:rsidRPr="003F1542">
        <w:rPr>
          <w:i/>
        </w:rPr>
        <w:t xml:space="preserve">Fees and Charges </w:t>
      </w:r>
      <w:r w:rsidR="00334764" w:rsidRPr="00B30E3F">
        <w:t>outline framework</w:t>
      </w:r>
      <w:r>
        <w:t>s</w:t>
      </w:r>
      <w:r w:rsidR="00334764" w:rsidRPr="00B30E3F">
        <w:t xml:space="preserve"> to establish occupancy agreements for regular users of Council’s outdoor sports facilities</w:t>
      </w:r>
      <w:r>
        <w:t xml:space="preserve"> and</w:t>
      </w:r>
      <w:r w:rsidR="00334764" w:rsidRPr="00B30E3F">
        <w:t xml:space="preserve"> fair and reasonable lease and licence fees for the </w:t>
      </w:r>
      <w:r>
        <w:t>users</w:t>
      </w:r>
      <w:r w:rsidR="00334764" w:rsidRPr="00B30E3F">
        <w:t xml:space="preserve"> of Council’s sporting facilities.</w:t>
      </w:r>
    </w:p>
    <w:p w:rsidR="00334764" w:rsidRPr="00690DE2" w:rsidRDefault="00334764" w:rsidP="00334764">
      <w:pPr>
        <w:autoSpaceDE w:val="0"/>
        <w:autoSpaceDN w:val="0"/>
        <w:adjustRightInd w:val="0"/>
        <w:jc w:val="both"/>
      </w:pPr>
      <w:r w:rsidRPr="00690DE2">
        <w:t xml:space="preserve">The aforementioned </w:t>
      </w:r>
      <w:r>
        <w:t>frameworks</w:t>
      </w:r>
      <w:r w:rsidRPr="00690DE2">
        <w:t xml:space="preserve"> will be used in conjunction with the following framework to negotiate improved terms to </w:t>
      </w:r>
      <w:r w:rsidR="00EB5E34">
        <w:t xml:space="preserve">an occupancy agreement where user or investor </w:t>
      </w:r>
      <w:r w:rsidRPr="00690DE2">
        <w:t>contributes to funding a project. If an issue arises that cannot be resolved through negotiation, then Council will make a determination and notify the occupant of its decision in writing.</w:t>
      </w:r>
    </w:p>
    <w:p w:rsidR="00334764" w:rsidRPr="00690DE2" w:rsidRDefault="00334764" w:rsidP="00334764">
      <w:pPr>
        <w:pStyle w:val="Heading3"/>
      </w:pPr>
      <w:bookmarkStart w:id="55" w:name="_Toc402468639"/>
      <w:bookmarkStart w:id="56" w:name="_Toc432063808"/>
      <w:r w:rsidRPr="00690DE2">
        <w:lastRenderedPageBreak/>
        <w:t>Minor Contribution (up to $10,000)</w:t>
      </w:r>
      <w:bookmarkEnd w:id="55"/>
      <w:bookmarkEnd w:id="56"/>
    </w:p>
    <w:p w:rsidR="00334764" w:rsidRPr="00690DE2" w:rsidRDefault="00334764" w:rsidP="00334764">
      <w:pPr>
        <w:jc w:val="both"/>
      </w:pPr>
      <w:r w:rsidRPr="00690DE2">
        <w:t>Council will not generally negotiate improved terms on an occupancy agreement for minor contributions.</w:t>
      </w:r>
    </w:p>
    <w:p w:rsidR="00334764" w:rsidRPr="003F1542" w:rsidRDefault="00334764" w:rsidP="00334764">
      <w:pPr>
        <w:pStyle w:val="Heading3"/>
      </w:pPr>
      <w:bookmarkStart w:id="57" w:name="_Toc402468640"/>
      <w:bookmarkStart w:id="58" w:name="_Toc432063809"/>
      <w:r w:rsidRPr="00690DE2">
        <w:t>Mid-Range Contribution (from $10,001 to $50,000)</w:t>
      </w:r>
      <w:bookmarkEnd w:id="57"/>
      <w:bookmarkEnd w:id="58"/>
    </w:p>
    <w:p w:rsidR="00334764" w:rsidRPr="00690DE2" w:rsidRDefault="00334764" w:rsidP="00334764">
      <w:pPr>
        <w:jc w:val="both"/>
      </w:pPr>
      <w:r w:rsidRPr="00690DE2">
        <w:t>For eve</w:t>
      </w:r>
      <w:r>
        <w:t>r</w:t>
      </w:r>
      <w:r w:rsidRPr="00690DE2">
        <w:t>y $10,000 a</w:t>
      </w:r>
      <w:r>
        <w:t>n</w:t>
      </w:r>
      <w:r w:rsidRPr="00690DE2">
        <w:t xml:space="preserve"> </w:t>
      </w:r>
      <w:r>
        <w:t>occupant</w:t>
      </w:r>
      <w:r w:rsidRPr="00690DE2">
        <w:t xml:space="preserve"> contributes to a capital works project, Council will offer the </w:t>
      </w:r>
      <w:r>
        <w:t>occupant</w:t>
      </w:r>
      <w:r w:rsidRPr="00690DE2">
        <w:t xml:space="preserve"> an extended term on an occupancy agreement of up to one year. A maximum extension of 5 years will be offered for mid-range contributions to capital works projects.</w:t>
      </w:r>
    </w:p>
    <w:p w:rsidR="00334764" w:rsidRPr="003F1542" w:rsidRDefault="00334764" w:rsidP="00334764">
      <w:pPr>
        <w:pStyle w:val="Heading3"/>
      </w:pPr>
      <w:bookmarkStart w:id="59" w:name="_Toc402468641"/>
      <w:bookmarkStart w:id="60" w:name="_Toc432063810"/>
      <w:r w:rsidRPr="00690DE2">
        <w:t>Major Contribution (above $50,000)</w:t>
      </w:r>
      <w:bookmarkEnd w:id="59"/>
      <w:bookmarkEnd w:id="60"/>
    </w:p>
    <w:p w:rsidR="00334764" w:rsidRPr="00690DE2" w:rsidRDefault="00334764" w:rsidP="00334764">
      <w:pPr>
        <w:jc w:val="both"/>
      </w:pPr>
      <w:r w:rsidRPr="00690DE2">
        <w:t>For every $50,000 a</w:t>
      </w:r>
      <w:r>
        <w:t>n</w:t>
      </w:r>
      <w:r w:rsidRPr="00690DE2">
        <w:t xml:space="preserve"> </w:t>
      </w:r>
      <w:r>
        <w:t>occupant</w:t>
      </w:r>
      <w:r w:rsidRPr="00690DE2">
        <w:t xml:space="preserve"> contributes to a capital works project, Council will offer the </w:t>
      </w:r>
      <w:r>
        <w:t>occupant</w:t>
      </w:r>
      <w:r w:rsidRPr="00690DE2">
        <w:t xml:space="preserve"> an extended term on an occupancy agreement of up to five years. A maximum term of 25 years</w:t>
      </w:r>
      <w:r>
        <w:t xml:space="preserve"> (5 years with the option of further terms of 4 x 5 years for licences)</w:t>
      </w:r>
      <w:r w:rsidRPr="00690DE2">
        <w:t xml:space="preserve"> will be negotiated on </w:t>
      </w:r>
      <w:r>
        <w:t>occupancy</w:t>
      </w:r>
      <w:r w:rsidRPr="00690DE2">
        <w:t xml:space="preserve"> agreements for major contributions made towards a capital works project.</w:t>
      </w:r>
    </w:p>
    <w:p w:rsidR="00334764" w:rsidRPr="007E1CDA" w:rsidRDefault="00334764" w:rsidP="008F2916">
      <w:pPr>
        <w:pStyle w:val="Heading2"/>
      </w:pPr>
      <w:bookmarkStart w:id="61" w:name="_Toc402468642"/>
      <w:bookmarkStart w:id="62" w:name="_Toc432063811"/>
      <w:r>
        <w:t>Breaking an Extended Term Agreement</w:t>
      </w:r>
      <w:bookmarkEnd w:id="61"/>
      <w:bookmarkEnd w:id="62"/>
    </w:p>
    <w:p w:rsidR="008F2916" w:rsidRDefault="00334764" w:rsidP="00334764">
      <w:pPr>
        <w:tabs>
          <w:tab w:val="num" w:pos="1440"/>
        </w:tabs>
        <w:autoSpaceDE w:val="0"/>
        <w:autoSpaceDN w:val="0"/>
        <w:adjustRightInd w:val="0"/>
        <w:spacing w:after="0" w:line="240" w:lineRule="auto"/>
        <w:jc w:val="both"/>
      </w:pPr>
      <w:r>
        <w:t xml:space="preserve">Where Council has entered an extended term occupancy agreement, due to an occupant’s capital works contribution, and is required to end that agreement prematurely (where it cannot provide a like replacement agreement) Council will reimburse the occupant a percentage of such contribution that has not been realised via the use of the facility by the occupant up until that date. </w:t>
      </w:r>
    </w:p>
    <w:p w:rsidR="008F2916" w:rsidRDefault="008F2916" w:rsidP="00334764">
      <w:pPr>
        <w:tabs>
          <w:tab w:val="num" w:pos="1440"/>
        </w:tabs>
        <w:autoSpaceDE w:val="0"/>
        <w:autoSpaceDN w:val="0"/>
        <w:adjustRightInd w:val="0"/>
        <w:spacing w:after="0" w:line="240" w:lineRule="auto"/>
        <w:jc w:val="both"/>
      </w:pPr>
    </w:p>
    <w:p w:rsidR="00334764" w:rsidRDefault="00334764" w:rsidP="00334764">
      <w:pPr>
        <w:tabs>
          <w:tab w:val="num" w:pos="1440"/>
        </w:tabs>
        <w:autoSpaceDE w:val="0"/>
        <w:autoSpaceDN w:val="0"/>
        <w:adjustRightInd w:val="0"/>
        <w:spacing w:after="0" w:line="240" w:lineRule="auto"/>
        <w:jc w:val="both"/>
      </w:pPr>
      <w:r>
        <w:t>For example, where a 4 year licence has been agreed upon and Council cancels the licence after 2 years, then 50% of the capital works contribution will be reimbursed.</w:t>
      </w:r>
    </w:p>
    <w:p w:rsidR="00334764" w:rsidRDefault="00334764" w:rsidP="00334764">
      <w:pPr>
        <w:tabs>
          <w:tab w:val="num" w:pos="1440"/>
        </w:tabs>
        <w:autoSpaceDE w:val="0"/>
        <w:autoSpaceDN w:val="0"/>
        <w:adjustRightInd w:val="0"/>
        <w:spacing w:after="0" w:line="240" w:lineRule="auto"/>
        <w:jc w:val="both"/>
      </w:pPr>
    </w:p>
    <w:p w:rsidR="00334764" w:rsidRDefault="00334764" w:rsidP="00334764">
      <w:pPr>
        <w:tabs>
          <w:tab w:val="num" w:pos="1440"/>
        </w:tabs>
        <w:autoSpaceDE w:val="0"/>
        <w:autoSpaceDN w:val="0"/>
        <w:adjustRightInd w:val="0"/>
        <w:spacing w:after="0" w:line="240" w:lineRule="auto"/>
        <w:jc w:val="both"/>
      </w:pPr>
      <w:r>
        <w:t>Where an occupant breaks an occupancy agreement (or the terms of an agreement), the agreement will be null-and-void and no reimbursements will be considered.</w:t>
      </w:r>
    </w:p>
    <w:p w:rsidR="00334764" w:rsidRPr="007E1CDA" w:rsidRDefault="00334764" w:rsidP="008F2916">
      <w:pPr>
        <w:pStyle w:val="Heading2"/>
      </w:pPr>
      <w:bookmarkStart w:id="63" w:name="_Toc402468643"/>
      <w:bookmarkStart w:id="64" w:name="_Toc432063812"/>
      <w:r w:rsidRPr="00690DE2">
        <w:t>Maintenance</w:t>
      </w:r>
      <w:bookmarkEnd w:id="63"/>
      <w:bookmarkEnd w:id="64"/>
    </w:p>
    <w:p w:rsidR="00334764" w:rsidRDefault="00334764" w:rsidP="00334764">
      <w:pPr>
        <w:jc w:val="both"/>
      </w:pPr>
      <w:r w:rsidRPr="00690DE2">
        <w:t xml:space="preserve">At the completion of a capital works </w:t>
      </w:r>
      <w:r w:rsidRPr="00DB4BFA">
        <w:t xml:space="preserve">project, </w:t>
      </w:r>
      <w:r w:rsidR="008F2916">
        <w:t xml:space="preserve">Wyndham’s </w:t>
      </w:r>
      <w:r w:rsidR="008F2916">
        <w:rPr>
          <w:i/>
        </w:rPr>
        <w:t xml:space="preserve">Sports Facility User Guide Section 5 Maintenance of Councils Sporting Facilities </w:t>
      </w:r>
      <w:r w:rsidRPr="00DB4BFA">
        <w:t>will be used to identify those ite</w:t>
      </w:r>
      <w:r w:rsidRPr="00690DE2">
        <w:t>ms that are Council’s responsibility to manage and maintain, and those items that are an occupant’s responsibility to manage and maintain.</w:t>
      </w:r>
    </w:p>
    <w:p w:rsidR="008F2916" w:rsidRDefault="008F2916" w:rsidP="008F2916">
      <w:pPr>
        <w:pStyle w:val="Heading2"/>
      </w:pPr>
      <w:bookmarkStart w:id="65" w:name="_Toc432063813"/>
      <w:r>
        <w:t>Asset Ownership</w:t>
      </w:r>
      <w:bookmarkEnd w:id="65"/>
    </w:p>
    <w:p w:rsidR="008F2916" w:rsidRPr="008F2916" w:rsidRDefault="008F2916" w:rsidP="008F2916">
      <w:r>
        <w:t>All fixed assets installed at the reserve are the responsibility of Council.  Therefore</w:t>
      </w:r>
      <w:r w:rsidR="007A7158">
        <w:t>,</w:t>
      </w:r>
      <w:r>
        <w:t xml:space="preserve"> when new capital projects are undertaken all assets including those funded through partnerships or 100% by the user become the assets of Council.</w:t>
      </w:r>
    </w:p>
    <w:p w:rsidR="00334764" w:rsidRPr="00690DE2" w:rsidRDefault="008F2916" w:rsidP="00334764">
      <w:pPr>
        <w:pStyle w:val="Heading2"/>
      </w:pPr>
      <w:bookmarkStart w:id="66" w:name="_Toc432063814"/>
      <w:r>
        <w:t>Grievances and Resolution</w:t>
      </w:r>
      <w:bookmarkEnd w:id="66"/>
    </w:p>
    <w:p w:rsidR="00334764" w:rsidRPr="00690DE2" w:rsidRDefault="00334764" w:rsidP="00334764">
      <w:pPr>
        <w:spacing w:after="0" w:line="240" w:lineRule="auto"/>
        <w:ind w:left="792"/>
        <w:jc w:val="both"/>
        <w:rPr>
          <w:b/>
        </w:rPr>
      </w:pPr>
    </w:p>
    <w:p w:rsidR="00334764" w:rsidRDefault="008F2916" w:rsidP="00334764">
      <w:pPr>
        <w:jc w:val="both"/>
      </w:pPr>
      <w:r>
        <w:t xml:space="preserve">Wyndham’s </w:t>
      </w:r>
      <w:r>
        <w:rPr>
          <w:i/>
        </w:rPr>
        <w:t xml:space="preserve">Sports Facility User Guide Section 7.1 </w:t>
      </w:r>
      <w:r w:rsidR="00334764" w:rsidRPr="00690DE2">
        <w:t xml:space="preserve">outlines the process for handling </w:t>
      </w:r>
      <w:r w:rsidR="00AA397F">
        <w:t>grievances</w:t>
      </w:r>
      <w:r w:rsidR="009B383C">
        <w:t xml:space="preserve"> that may occur between a User </w:t>
      </w:r>
      <w:r w:rsidR="00334764" w:rsidRPr="00690DE2">
        <w:t>and Council.</w:t>
      </w:r>
    </w:p>
    <w:p w:rsidR="00334764" w:rsidRPr="00690DE2" w:rsidRDefault="00334764" w:rsidP="00334764">
      <w:pPr>
        <w:spacing w:after="0"/>
        <w:jc w:val="both"/>
        <w:rPr>
          <w:b/>
          <w:u w:val="single"/>
        </w:rPr>
      </w:pPr>
    </w:p>
    <w:sectPr w:rsidR="00334764" w:rsidRPr="00690DE2" w:rsidSect="00C80E25">
      <w:footerReference w:type="default" r:id="rId9"/>
      <w:pgSz w:w="11906" w:h="16838"/>
      <w:pgMar w:top="1440" w:right="1440" w:bottom="156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44D" w:rsidRDefault="00CE544D">
      <w:pPr>
        <w:spacing w:after="0" w:line="240" w:lineRule="auto"/>
      </w:pPr>
      <w:r>
        <w:separator/>
      </w:r>
    </w:p>
  </w:endnote>
  <w:endnote w:type="continuationSeparator" w:id="0">
    <w:p w:rsidR="00CE544D" w:rsidRDefault="00CE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CenturyGothic,Bold">
    <w:altName w:val="Cambria"/>
    <w:panose1 w:val="00000000000000000000"/>
    <w:charset w:val="00"/>
    <w:family w:val="swiss"/>
    <w:notTrueType/>
    <w:pitch w:val="default"/>
    <w:sig w:usb0="00000003" w:usb1="00000000" w:usb2="00000000" w:usb3="00000000" w:csb0="00000001" w:csb1="00000000"/>
  </w:font>
  <w:font w:name="CenturyGothic,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31219"/>
      <w:docPartObj>
        <w:docPartGallery w:val="Page Numbers (Bottom of Page)"/>
        <w:docPartUnique/>
      </w:docPartObj>
    </w:sdtPr>
    <w:sdtEndPr>
      <w:rPr>
        <w:noProof/>
      </w:rPr>
    </w:sdtEndPr>
    <w:sdtContent>
      <w:p w:rsidR="009B4910" w:rsidRDefault="009B4910">
        <w:pPr>
          <w:pStyle w:val="Footer"/>
          <w:jc w:val="right"/>
        </w:pPr>
        <w:r>
          <w:fldChar w:fldCharType="begin"/>
        </w:r>
        <w:r>
          <w:instrText xml:space="preserve"> PAGE   \* MERGEFORMAT </w:instrText>
        </w:r>
        <w:r>
          <w:fldChar w:fldCharType="separate"/>
        </w:r>
        <w:r w:rsidR="00D546C8">
          <w:rPr>
            <w:noProof/>
          </w:rPr>
          <w:t>27</w:t>
        </w:r>
        <w:r>
          <w:rPr>
            <w:noProof/>
          </w:rPr>
          <w:fldChar w:fldCharType="end"/>
        </w:r>
      </w:p>
    </w:sdtContent>
  </w:sdt>
  <w:p w:rsidR="009B4910" w:rsidRDefault="009B4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44D" w:rsidRDefault="00CE544D">
      <w:pPr>
        <w:spacing w:after="0" w:line="240" w:lineRule="auto"/>
      </w:pPr>
      <w:r>
        <w:separator/>
      </w:r>
    </w:p>
  </w:footnote>
  <w:footnote w:type="continuationSeparator" w:id="0">
    <w:p w:rsidR="00CE544D" w:rsidRDefault="00CE5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C4C"/>
    <w:multiLevelType w:val="hybridMultilevel"/>
    <w:tmpl w:val="0276A230"/>
    <w:lvl w:ilvl="0" w:tplc="98FED494">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11F95"/>
    <w:multiLevelType w:val="hybridMultilevel"/>
    <w:tmpl w:val="F52E9894"/>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148BE"/>
    <w:multiLevelType w:val="hybridMultilevel"/>
    <w:tmpl w:val="6F185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A51F19"/>
    <w:multiLevelType w:val="hybridMultilevel"/>
    <w:tmpl w:val="66C86A6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F01C6F"/>
    <w:multiLevelType w:val="multilevel"/>
    <w:tmpl w:val="CF7425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1643FF"/>
    <w:multiLevelType w:val="hybridMultilevel"/>
    <w:tmpl w:val="88082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1A34E0"/>
    <w:multiLevelType w:val="hybridMultilevel"/>
    <w:tmpl w:val="3C7A7D0A"/>
    <w:lvl w:ilvl="0" w:tplc="E272B6B8">
      <w:start w:val="1"/>
      <w:numFmt w:val="bullet"/>
      <w:lvlText w:val=""/>
      <w:lvlJc w:val="left"/>
      <w:pPr>
        <w:tabs>
          <w:tab w:val="num" w:pos="360"/>
        </w:tabs>
        <w:ind w:left="360" w:hanging="360"/>
      </w:pPr>
      <w:rPr>
        <w:rFonts w:ascii="Symbol" w:hAnsi="Symbol" w:hint="default"/>
        <w:color w:val="auto"/>
      </w:rPr>
    </w:lvl>
    <w:lvl w:ilvl="1" w:tplc="0C09000F">
      <w:start w:val="1"/>
      <w:numFmt w:val="decimal"/>
      <w:lvlText w:val="%2."/>
      <w:lvlJc w:val="left"/>
      <w:pPr>
        <w:tabs>
          <w:tab w:val="num" w:pos="1080"/>
        </w:tabs>
        <w:ind w:left="1080" w:hanging="360"/>
      </w:pPr>
      <w:rPr>
        <w:rFonts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D37DDF"/>
    <w:multiLevelType w:val="hybridMultilevel"/>
    <w:tmpl w:val="4608177A"/>
    <w:lvl w:ilvl="0" w:tplc="98FED494">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A10E3"/>
    <w:multiLevelType w:val="hybridMultilevel"/>
    <w:tmpl w:val="D05C044A"/>
    <w:lvl w:ilvl="0" w:tplc="98FED494">
      <w:start w:val="1"/>
      <w:numFmt w:val="bullet"/>
      <w:lvlText w:val=""/>
      <w:lvlJc w:val="left"/>
      <w:pPr>
        <w:tabs>
          <w:tab w:val="num" w:pos="567"/>
        </w:tabs>
        <w:ind w:left="567" w:hanging="56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22892"/>
    <w:multiLevelType w:val="hybridMultilevel"/>
    <w:tmpl w:val="8424D13E"/>
    <w:lvl w:ilvl="0" w:tplc="0C090001">
      <w:start w:val="1"/>
      <w:numFmt w:val="bullet"/>
      <w:lvlText w:val=""/>
      <w:lvlJc w:val="left"/>
      <w:pPr>
        <w:ind w:left="39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BA32DB"/>
    <w:multiLevelType w:val="hybridMultilevel"/>
    <w:tmpl w:val="705C1376"/>
    <w:lvl w:ilvl="0" w:tplc="0C090001">
      <w:start w:val="1"/>
      <w:numFmt w:val="bullet"/>
      <w:pStyle w:val="Bullet"/>
      <w:lvlText w:val="•"/>
      <w:lvlJc w:val="left"/>
      <w:pPr>
        <w:tabs>
          <w:tab w:val="num" w:pos="283"/>
        </w:tabs>
        <w:ind w:left="283" w:hanging="283"/>
      </w:pPr>
      <w:rPr>
        <w:rFonts w:ascii="Arial" w:hAnsi="Arial" w:hint="default"/>
        <w:b w:val="0"/>
        <w:i w:val="0"/>
        <w:sz w:val="22"/>
        <w:szCs w:val="22"/>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44733F"/>
    <w:multiLevelType w:val="hybridMultilevel"/>
    <w:tmpl w:val="A7723CE6"/>
    <w:lvl w:ilvl="0" w:tplc="98FED494">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D6C02"/>
    <w:multiLevelType w:val="hybridMultilevel"/>
    <w:tmpl w:val="D04A1D3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23706"/>
    <w:multiLevelType w:val="hybridMultilevel"/>
    <w:tmpl w:val="3ABEDC4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02702"/>
    <w:multiLevelType w:val="hybridMultilevel"/>
    <w:tmpl w:val="66D21B0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5C102D6A"/>
    <w:multiLevelType w:val="hybridMultilevel"/>
    <w:tmpl w:val="037CE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586669"/>
    <w:multiLevelType w:val="hybridMultilevel"/>
    <w:tmpl w:val="107A9BFA"/>
    <w:lvl w:ilvl="0" w:tplc="98FED494">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8F3F9C"/>
    <w:multiLevelType w:val="hybridMultilevel"/>
    <w:tmpl w:val="362A67C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09414E"/>
    <w:multiLevelType w:val="hybridMultilevel"/>
    <w:tmpl w:val="5656A820"/>
    <w:lvl w:ilvl="0" w:tplc="98FED494">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27490"/>
    <w:multiLevelType w:val="hybridMultilevel"/>
    <w:tmpl w:val="C8FABF3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ACF3B01"/>
    <w:multiLevelType w:val="hybridMultilevel"/>
    <w:tmpl w:val="CBB8E1BC"/>
    <w:lvl w:ilvl="0" w:tplc="8136718C">
      <w:start w:val="1"/>
      <w:numFmt w:val="bullet"/>
      <w:lvlText w:val="•"/>
      <w:lvlJc w:val="left"/>
      <w:pPr>
        <w:tabs>
          <w:tab w:val="num" w:pos="720"/>
        </w:tabs>
        <w:ind w:left="720" w:hanging="360"/>
      </w:pPr>
      <w:rPr>
        <w:rFonts w:ascii="Times New Roman" w:hAnsi="Times New Roman" w:hint="default"/>
      </w:rPr>
    </w:lvl>
    <w:lvl w:ilvl="1" w:tplc="8F286DA6" w:tentative="1">
      <w:start w:val="1"/>
      <w:numFmt w:val="bullet"/>
      <w:lvlText w:val="•"/>
      <w:lvlJc w:val="left"/>
      <w:pPr>
        <w:tabs>
          <w:tab w:val="num" w:pos="1440"/>
        </w:tabs>
        <w:ind w:left="1440" w:hanging="360"/>
      </w:pPr>
      <w:rPr>
        <w:rFonts w:ascii="Times New Roman" w:hAnsi="Times New Roman" w:hint="default"/>
      </w:rPr>
    </w:lvl>
    <w:lvl w:ilvl="2" w:tplc="1A4E858C" w:tentative="1">
      <w:start w:val="1"/>
      <w:numFmt w:val="bullet"/>
      <w:lvlText w:val="•"/>
      <w:lvlJc w:val="left"/>
      <w:pPr>
        <w:tabs>
          <w:tab w:val="num" w:pos="2160"/>
        </w:tabs>
        <w:ind w:left="2160" w:hanging="360"/>
      </w:pPr>
      <w:rPr>
        <w:rFonts w:ascii="Times New Roman" w:hAnsi="Times New Roman" w:hint="default"/>
      </w:rPr>
    </w:lvl>
    <w:lvl w:ilvl="3" w:tplc="DC6A5F36" w:tentative="1">
      <w:start w:val="1"/>
      <w:numFmt w:val="bullet"/>
      <w:lvlText w:val="•"/>
      <w:lvlJc w:val="left"/>
      <w:pPr>
        <w:tabs>
          <w:tab w:val="num" w:pos="2880"/>
        </w:tabs>
        <w:ind w:left="2880" w:hanging="360"/>
      </w:pPr>
      <w:rPr>
        <w:rFonts w:ascii="Times New Roman" w:hAnsi="Times New Roman" w:hint="default"/>
      </w:rPr>
    </w:lvl>
    <w:lvl w:ilvl="4" w:tplc="27182432" w:tentative="1">
      <w:start w:val="1"/>
      <w:numFmt w:val="bullet"/>
      <w:lvlText w:val="•"/>
      <w:lvlJc w:val="left"/>
      <w:pPr>
        <w:tabs>
          <w:tab w:val="num" w:pos="3600"/>
        </w:tabs>
        <w:ind w:left="3600" w:hanging="360"/>
      </w:pPr>
      <w:rPr>
        <w:rFonts w:ascii="Times New Roman" w:hAnsi="Times New Roman" w:hint="default"/>
      </w:rPr>
    </w:lvl>
    <w:lvl w:ilvl="5" w:tplc="060C6DCA" w:tentative="1">
      <w:start w:val="1"/>
      <w:numFmt w:val="bullet"/>
      <w:lvlText w:val="•"/>
      <w:lvlJc w:val="left"/>
      <w:pPr>
        <w:tabs>
          <w:tab w:val="num" w:pos="4320"/>
        </w:tabs>
        <w:ind w:left="4320" w:hanging="360"/>
      </w:pPr>
      <w:rPr>
        <w:rFonts w:ascii="Times New Roman" w:hAnsi="Times New Roman" w:hint="default"/>
      </w:rPr>
    </w:lvl>
    <w:lvl w:ilvl="6" w:tplc="3F9EFC86" w:tentative="1">
      <w:start w:val="1"/>
      <w:numFmt w:val="bullet"/>
      <w:lvlText w:val="•"/>
      <w:lvlJc w:val="left"/>
      <w:pPr>
        <w:tabs>
          <w:tab w:val="num" w:pos="5040"/>
        </w:tabs>
        <w:ind w:left="5040" w:hanging="360"/>
      </w:pPr>
      <w:rPr>
        <w:rFonts w:ascii="Times New Roman" w:hAnsi="Times New Roman" w:hint="default"/>
      </w:rPr>
    </w:lvl>
    <w:lvl w:ilvl="7" w:tplc="4B2C6BFA" w:tentative="1">
      <w:start w:val="1"/>
      <w:numFmt w:val="bullet"/>
      <w:lvlText w:val="•"/>
      <w:lvlJc w:val="left"/>
      <w:pPr>
        <w:tabs>
          <w:tab w:val="num" w:pos="5760"/>
        </w:tabs>
        <w:ind w:left="5760" w:hanging="360"/>
      </w:pPr>
      <w:rPr>
        <w:rFonts w:ascii="Times New Roman" w:hAnsi="Times New Roman" w:hint="default"/>
      </w:rPr>
    </w:lvl>
    <w:lvl w:ilvl="8" w:tplc="C388EED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D852255"/>
    <w:multiLevelType w:val="hybridMultilevel"/>
    <w:tmpl w:val="98F0C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1F1528"/>
    <w:multiLevelType w:val="hybridMultilevel"/>
    <w:tmpl w:val="83BC5634"/>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6"/>
  </w:num>
  <w:num w:numId="5">
    <w:abstractNumId w:val="0"/>
  </w:num>
  <w:num w:numId="6">
    <w:abstractNumId w:val="14"/>
  </w:num>
  <w:num w:numId="7">
    <w:abstractNumId w:val="7"/>
  </w:num>
  <w:num w:numId="8">
    <w:abstractNumId w:val="11"/>
  </w:num>
  <w:num w:numId="9">
    <w:abstractNumId w:val="8"/>
  </w:num>
  <w:num w:numId="10">
    <w:abstractNumId w:val="5"/>
  </w:num>
  <w:num w:numId="11">
    <w:abstractNumId w:val="9"/>
  </w:num>
  <w:num w:numId="12">
    <w:abstractNumId w:val="3"/>
  </w:num>
  <w:num w:numId="13">
    <w:abstractNumId w:val="19"/>
  </w:num>
  <w:num w:numId="14">
    <w:abstractNumId w:val="18"/>
  </w:num>
  <w:num w:numId="15">
    <w:abstractNumId w:val="21"/>
  </w:num>
  <w:num w:numId="16">
    <w:abstractNumId w:val="15"/>
  </w:num>
  <w:num w:numId="17">
    <w:abstractNumId w:val="2"/>
  </w:num>
  <w:num w:numId="18">
    <w:abstractNumId w:val="17"/>
  </w:num>
  <w:num w:numId="19">
    <w:abstractNumId w:val="22"/>
  </w:num>
  <w:num w:numId="20">
    <w:abstractNumId w:val="20"/>
  </w:num>
  <w:num w:numId="21">
    <w:abstractNumId w:val="12"/>
  </w:num>
  <w:num w:numId="22">
    <w:abstractNumId w:val="13"/>
  </w:num>
  <w:num w:numId="2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18"/>
    <w:rsid w:val="00004DF9"/>
    <w:rsid w:val="00006979"/>
    <w:rsid w:val="00011DD0"/>
    <w:rsid w:val="000123F2"/>
    <w:rsid w:val="00013ECB"/>
    <w:rsid w:val="000223B2"/>
    <w:rsid w:val="00034558"/>
    <w:rsid w:val="00041CBF"/>
    <w:rsid w:val="000429B3"/>
    <w:rsid w:val="00047687"/>
    <w:rsid w:val="00050590"/>
    <w:rsid w:val="00061443"/>
    <w:rsid w:val="00061B2E"/>
    <w:rsid w:val="00075687"/>
    <w:rsid w:val="0008112F"/>
    <w:rsid w:val="000B45B7"/>
    <w:rsid w:val="000C021B"/>
    <w:rsid w:val="000D5CD6"/>
    <w:rsid w:val="000F10F5"/>
    <w:rsid w:val="000F471D"/>
    <w:rsid w:val="00113C22"/>
    <w:rsid w:val="001157C9"/>
    <w:rsid w:val="00120CDD"/>
    <w:rsid w:val="00131E24"/>
    <w:rsid w:val="00150E53"/>
    <w:rsid w:val="001524AC"/>
    <w:rsid w:val="001918F9"/>
    <w:rsid w:val="00193490"/>
    <w:rsid w:val="00195B9E"/>
    <w:rsid w:val="001A6ACF"/>
    <w:rsid w:val="001B41CB"/>
    <w:rsid w:val="001B6DD5"/>
    <w:rsid w:val="001E743D"/>
    <w:rsid w:val="00206711"/>
    <w:rsid w:val="002073DD"/>
    <w:rsid w:val="00214177"/>
    <w:rsid w:val="00222764"/>
    <w:rsid w:val="00222F34"/>
    <w:rsid w:val="00227045"/>
    <w:rsid w:val="00232036"/>
    <w:rsid w:val="00243ABB"/>
    <w:rsid w:val="002509D5"/>
    <w:rsid w:val="00252213"/>
    <w:rsid w:val="0026572B"/>
    <w:rsid w:val="002668C1"/>
    <w:rsid w:val="00271D3E"/>
    <w:rsid w:val="002748B2"/>
    <w:rsid w:val="002825CC"/>
    <w:rsid w:val="00295C80"/>
    <w:rsid w:val="00296141"/>
    <w:rsid w:val="002A7C52"/>
    <w:rsid w:val="002B16AD"/>
    <w:rsid w:val="002C2941"/>
    <w:rsid w:val="002C3590"/>
    <w:rsid w:val="002E3ECB"/>
    <w:rsid w:val="002F4EE2"/>
    <w:rsid w:val="002F5025"/>
    <w:rsid w:val="00312A81"/>
    <w:rsid w:val="0032035F"/>
    <w:rsid w:val="00331960"/>
    <w:rsid w:val="00334764"/>
    <w:rsid w:val="003616CC"/>
    <w:rsid w:val="0037071E"/>
    <w:rsid w:val="0037224B"/>
    <w:rsid w:val="00382E9F"/>
    <w:rsid w:val="00394507"/>
    <w:rsid w:val="003C3216"/>
    <w:rsid w:val="003C5328"/>
    <w:rsid w:val="003F46FC"/>
    <w:rsid w:val="003F6834"/>
    <w:rsid w:val="00421A25"/>
    <w:rsid w:val="004444E7"/>
    <w:rsid w:val="004503D3"/>
    <w:rsid w:val="00451266"/>
    <w:rsid w:val="0045243A"/>
    <w:rsid w:val="0045746D"/>
    <w:rsid w:val="00485188"/>
    <w:rsid w:val="00485AD6"/>
    <w:rsid w:val="004A2D3D"/>
    <w:rsid w:val="004B182B"/>
    <w:rsid w:val="004D041E"/>
    <w:rsid w:val="004D4E58"/>
    <w:rsid w:val="004F2E3F"/>
    <w:rsid w:val="00513D58"/>
    <w:rsid w:val="00524117"/>
    <w:rsid w:val="00532004"/>
    <w:rsid w:val="00540A08"/>
    <w:rsid w:val="00550CBD"/>
    <w:rsid w:val="005574E4"/>
    <w:rsid w:val="00562D54"/>
    <w:rsid w:val="005757B2"/>
    <w:rsid w:val="005763BD"/>
    <w:rsid w:val="005838A4"/>
    <w:rsid w:val="00594CC7"/>
    <w:rsid w:val="005C76CB"/>
    <w:rsid w:val="00612161"/>
    <w:rsid w:val="00624377"/>
    <w:rsid w:val="006318D5"/>
    <w:rsid w:val="00640CBF"/>
    <w:rsid w:val="00643A78"/>
    <w:rsid w:val="006543C5"/>
    <w:rsid w:val="0067448A"/>
    <w:rsid w:val="006810E8"/>
    <w:rsid w:val="006B20BB"/>
    <w:rsid w:val="006B3F41"/>
    <w:rsid w:val="006C0167"/>
    <w:rsid w:val="006C6421"/>
    <w:rsid w:val="006C76D1"/>
    <w:rsid w:val="006D1189"/>
    <w:rsid w:val="006D461E"/>
    <w:rsid w:val="006E5146"/>
    <w:rsid w:val="006F0803"/>
    <w:rsid w:val="007007AC"/>
    <w:rsid w:val="00727CF0"/>
    <w:rsid w:val="00734F1B"/>
    <w:rsid w:val="007400B1"/>
    <w:rsid w:val="0074231B"/>
    <w:rsid w:val="00755084"/>
    <w:rsid w:val="0075580C"/>
    <w:rsid w:val="00764432"/>
    <w:rsid w:val="0078511C"/>
    <w:rsid w:val="00796450"/>
    <w:rsid w:val="007973DE"/>
    <w:rsid w:val="007A61FF"/>
    <w:rsid w:val="007A7158"/>
    <w:rsid w:val="007B4B80"/>
    <w:rsid w:val="007B6132"/>
    <w:rsid w:val="007C0275"/>
    <w:rsid w:val="007D21DC"/>
    <w:rsid w:val="007E092E"/>
    <w:rsid w:val="007E6BC4"/>
    <w:rsid w:val="00803ED1"/>
    <w:rsid w:val="00812416"/>
    <w:rsid w:val="00852420"/>
    <w:rsid w:val="00855ADE"/>
    <w:rsid w:val="0086283B"/>
    <w:rsid w:val="008730B6"/>
    <w:rsid w:val="00874E64"/>
    <w:rsid w:val="008960FD"/>
    <w:rsid w:val="008A0463"/>
    <w:rsid w:val="008B4646"/>
    <w:rsid w:val="008C115D"/>
    <w:rsid w:val="008E21CE"/>
    <w:rsid w:val="008E3F15"/>
    <w:rsid w:val="008E7553"/>
    <w:rsid w:val="008F287C"/>
    <w:rsid w:val="008F2916"/>
    <w:rsid w:val="00902178"/>
    <w:rsid w:val="00907C00"/>
    <w:rsid w:val="00921C05"/>
    <w:rsid w:val="00930AA8"/>
    <w:rsid w:val="00941651"/>
    <w:rsid w:val="009507C9"/>
    <w:rsid w:val="0095232E"/>
    <w:rsid w:val="009527C2"/>
    <w:rsid w:val="00977487"/>
    <w:rsid w:val="00980920"/>
    <w:rsid w:val="00991DCE"/>
    <w:rsid w:val="0099350B"/>
    <w:rsid w:val="00995E85"/>
    <w:rsid w:val="009A41F4"/>
    <w:rsid w:val="009A487B"/>
    <w:rsid w:val="009B383C"/>
    <w:rsid w:val="009B4910"/>
    <w:rsid w:val="009C3AE2"/>
    <w:rsid w:val="009C6211"/>
    <w:rsid w:val="009C6524"/>
    <w:rsid w:val="009C7D10"/>
    <w:rsid w:val="009D39C1"/>
    <w:rsid w:val="009D72B8"/>
    <w:rsid w:val="009F14FB"/>
    <w:rsid w:val="009F739A"/>
    <w:rsid w:val="00A03471"/>
    <w:rsid w:val="00A11100"/>
    <w:rsid w:val="00A27E75"/>
    <w:rsid w:val="00A328C5"/>
    <w:rsid w:val="00A43ADA"/>
    <w:rsid w:val="00A44761"/>
    <w:rsid w:val="00A465F0"/>
    <w:rsid w:val="00A50262"/>
    <w:rsid w:val="00A5196F"/>
    <w:rsid w:val="00A63D7B"/>
    <w:rsid w:val="00A74424"/>
    <w:rsid w:val="00A82560"/>
    <w:rsid w:val="00A92DAB"/>
    <w:rsid w:val="00AA1E91"/>
    <w:rsid w:val="00AA397F"/>
    <w:rsid w:val="00AA4AAA"/>
    <w:rsid w:val="00AA7B5A"/>
    <w:rsid w:val="00AC49C8"/>
    <w:rsid w:val="00AF2DEC"/>
    <w:rsid w:val="00AF58D1"/>
    <w:rsid w:val="00B02652"/>
    <w:rsid w:val="00B05E0A"/>
    <w:rsid w:val="00B52DB1"/>
    <w:rsid w:val="00B657E4"/>
    <w:rsid w:val="00B6645D"/>
    <w:rsid w:val="00B74999"/>
    <w:rsid w:val="00B9253F"/>
    <w:rsid w:val="00BA140C"/>
    <w:rsid w:val="00BB1C3E"/>
    <w:rsid w:val="00BB3C41"/>
    <w:rsid w:val="00BC2025"/>
    <w:rsid w:val="00BC3579"/>
    <w:rsid w:val="00BC3A75"/>
    <w:rsid w:val="00BC3F6C"/>
    <w:rsid w:val="00BC527C"/>
    <w:rsid w:val="00BC57E4"/>
    <w:rsid w:val="00BD5E6C"/>
    <w:rsid w:val="00BE0392"/>
    <w:rsid w:val="00BE7C1E"/>
    <w:rsid w:val="00C00FA3"/>
    <w:rsid w:val="00C11572"/>
    <w:rsid w:val="00C129E6"/>
    <w:rsid w:val="00C12FBB"/>
    <w:rsid w:val="00C225D0"/>
    <w:rsid w:val="00C26D54"/>
    <w:rsid w:val="00C3669E"/>
    <w:rsid w:val="00C37E90"/>
    <w:rsid w:val="00C62A71"/>
    <w:rsid w:val="00C64A23"/>
    <w:rsid w:val="00C80E25"/>
    <w:rsid w:val="00C939FF"/>
    <w:rsid w:val="00CC51EF"/>
    <w:rsid w:val="00CC595A"/>
    <w:rsid w:val="00CD05B6"/>
    <w:rsid w:val="00CD1961"/>
    <w:rsid w:val="00CE544D"/>
    <w:rsid w:val="00CF2858"/>
    <w:rsid w:val="00D047BE"/>
    <w:rsid w:val="00D0766D"/>
    <w:rsid w:val="00D10D16"/>
    <w:rsid w:val="00D10DB2"/>
    <w:rsid w:val="00D17235"/>
    <w:rsid w:val="00D35943"/>
    <w:rsid w:val="00D422BA"/>
    <w:rsid w:val="00D546C8"/>
    <w:rsid w:val="00D57ACC"/>
    <w:rsid w:val="00D62CF6"/>
    <w:rsid w:val="00D852A2"/>
    <w:rsid w:val="00D916B9"/>
    <w:rsid w:val="00DA3D71"/>
    <w:rsid w:val="00DA73E2"/>
    <w:rsid w:val="00DB5265"/>
    <w:rsid w:val="00DD71F2"/>
    <w:rsid w:val="00DE37AD"/>
    <w:rsid w:val="00DF6740"/>
    <w:rsid w:val="00E00002"/>
    <w:rsid w:val="00E1087C"/>
    <w:rsid w:val="00E110C3"/>
    <w:rsid w:val="00E322B5"/>
    <w:rsid w:val="00E3387B"/>
    <w:rsid w:val="00E53D61"/>
    <w:rsid w:val="00E56118"/>
    <w:rsid w:val="00E726AE"/>
    <w:rsid w:val="00E731FD"/>
    <w:rsid w:val="00E96236"/>
    <w:rsid w:val="00EA2FDF"/>
    <w:rsid w:val="00EA7BFA"/>
    <w:rsid w:val="00EB374D"/>
    <w:rsid w:val="00EB5E34"/>
    <w:rsid w:val="00ED5858"/>
    <w:rsid w:val="00EF4DFC"/>
    <w:rsid w:val="00F00926"/>
    <w:rsid w:val="00F10B84"/>
    <w:rsid w:val="00F13242"/>
    <w:rsid w:val="00F13E72"/>
    <w:rsid w:val="00F21CED"/>
    <w:rsid w:val="00F27541"/>
    <w:rsid w:val="00F7600A"/>
    <w:rsid w:val="00F85099"/>
    <w:rsid w:val="00F971D2"/>
    <w:rsid w:val="00FB09B7"/>
    <w:rsid w:val="00FC2C8D"/>
    <w:rsid w:val="00FD1E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5A981-9040-4334-B062-589089AB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764"/>
  </w:style>
  <w:style w:type="paragraph" w:styleId="Heading1">
    <w:name w:val="heading 1"/>
    <w:basedOn w:val="Normal"/>
    <w:next w:val="Normal"/>
    <w:link w:val="Heading1Char"/>
    <w:uiPriority w:val="9"/>
    <w:qFormat/>
    <w:rsid w:val="00206711"/>
    <w:pPr>
      <w:keepNext/>
      <w:keepLines/>
      <w:numPr>
        <w:numId w:val="1"/>
      </w:numPr>
      <w:spacing w:before="240"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711"/>
    <w:pPr>
      <w:keepNext/>
      <w:keepLines/>
      <w:numPr>
        <w:ilvl w:val="1"/>
        <w:numId w:val="1"/>
      </w:numPr>
      <w:spacing w:before="200" w:after="0"/>
      <w:outlineLvl w:val="1"/>
    </w:pPr>
    <w:rPr>
      <w:rFonts w:eastAsiaTheme="majorEastAsia" w:cstheme="majorBidi"/>
      <w:b/>
      <w:bCs/>
      <w:color w:val="365F91" w:themeColor="accent1" w:themeShade="BF"/>
      <w:sz w:val="24"/>
      <w:szCs w:val="26"/>
    </w:rPr>
  </w:style>
  <w:style w:type="paragraph" w:styleId="Heading3">
    <w:name w:val="heading 3"/>
    <w:basedOn w:val="Normal"/>
    <w:next w:val="Normal"/>
    <w:link w:val="Heading3Char"/>
    <w:uiPriority w:val="9"/>
    <w:unhideWhenUsed/>
    <w:qFormat/>
    <w:rsid w:val="007B6132"/>
    <w:pPr>
      <w:keepNext/>
      <w:keepLines/>
      <w:numPr>
        <w:ilvl w:val="2"/>
        <w:numId w:val="1"/>
      </w:numPr>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33476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3476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3476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476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476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476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71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711"/>
    <w:rPr>
      <w:rFonts w:eastAsiaTheme="majorEastAsia" w:cstheme="majorBidi"/>
      <w:b/>
      <w:bCs/>
      <w:color w:val="365F91" w:themeColor="accent1" w:themeShade="BF"/>
      <w:sz w:val="24"/>
      <w:szCs w:val="26"/>
    </w:rPr>
  </w:style>
  <w:style w:type="character" w:customStyle="1" w:styleId="Heading3Char">
    <w:name w:val="Heading 3 Char"/>
    <w:basedOn w:val="DefaultParagraphFont"/>
    <w:link w:val="Heading3"/>
    <w:uiPriority w:val="9"/>
    <w:rsid w:val="007B6132"/>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3347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347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347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47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47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476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34764"/>
    <w:pPr>
      <w:spacing w:after="0"/>
      <w:ind w:left="720"/>
      <w:contextualSpacing/>
    </w:pPr>
    <w:rPr>
      <w:rFonts w:cstheme="minorHAnsi"/>
    </w:rPr>
  </w:style>
  <w:style w:type="paragraph" w:styleId="Title">
    <w:name w:val="Title"/>
    <w:basedOn w:val="Normal"/>
    <w:next w:val="Normal"/>
    <w:link w:val="TitleChar"/>
    <w:uiPriority w:val="10"/>
    <w:qFormat/>
    <w:rsid w:val="003347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764"/>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334764"/>
    <w:rPr>
      <w:b/>
      <w:bCs/>
    </w:rPr>
  </w:style>
  <w:style w:type="character" w:styleId="IntenseEmphasis">
    <w:name w:val="Intense Emphasis"/>
    <w:basedOn w:val="DefaultParagraphFont"/>
    <w:uiPriority w:val="21"/>
    <w:qFormat/>
    <w:rsid w:val="00334764"/>
    <w:rPr>
      <w:rFonts w:asciiTheme="minorHAnsi" w:hAnsiTheme="minorHAnsi"/>
      <w:b/>
      <w:bCs/>
      <w:i/>
      <w:iCs/>
      <w:color w:val="4F81BD" w:themeColor="accent1"/>
    </w:rPr>
  </w:style>
  <w:style w:type="character" w:styleId="Emphasis">
    <w:name w:val="Emphasis"/>
    <w:basedOn w:val="DefaultParagraphFont"/>
    <w:uiPriority w:val="20"/>
    <w:qFormat/>
    <w:rsid w:val="00334764"/>
    <w:rPr>
      <w:i/>
      <w:iCs/>
    </w:rPr>
  </w:style>
  <w:style w:type="paragraph" w:styleId="NoSpacing">
    <w:name w:val="No Spacing"/>
    <w:uiPriority w:val="1"/>
    <w:qFormat/>
    <w:rsid w:val="00334764"/>
    <w:pPr>
      <w:spacing w:after="0" w:line="240" w:lineRule="auto"/>
    </w:pPr>
  </w:style>
  <w:style w:type="paragraph" w:styleId="TOC1">
    <w:name w:val="toc 1"/>
    <w:basedOn w:val="Normal"/>
    <w:next w:val="Normal"/>
    <w:autoRedefine/>
    <w:uiPriority w:val="39"/>
    <w:unhideWhenUsed/>
    <w:qFormat/>
    <w:rsid w:val="00334764"/>
    <w:pPr>
      <w:spacing w:after="100"/>
    </w:pPr>
  </w:style>
  <w:style w:type="paragraph" w:styleId="TOC2">
    <w:name w:val="toc 2"/>
    <w:basedOn w:val="Normal"/>
    <w:next w:val="Normal"/>
    <w:autoRedefine/>
    <w:uiPriority w:val="39"/>
    <w:unhideWhenUsed/>
    <w:qFormat/>
    <w:rsid w:val="00334764"/>
    <w:pPr>
      <w:spacing w:after="100"/>
      <w:ind w:left="220"/>
    </w:pPr>
  </w:style>
  <w:style w:type="paragraph" w:styleId="TOC3">
    <w:name w:val="toc 3"/>
    <w:basedOn w:val="Normal"/>
    <w:next w:val="Normal"/>
    <w:autoRedefine/>
    <w:uiPriority w:val="39"/>
    <w:unhideWhenUsed/>
    <w:qFormat/>
    <w:rsid w:val="00334764"/>
    <w:pPr>
      <w:spacing w:after="100"/>
      <w:ind w:left="440"/>
    </w:pPr>
  </w:style>
  <w:style w:type="character" w:styleId="Hyperlink">
    <w:name w:val="Hyperlink"/>
    <w:basedOn w:val="DefaultParagraphFont"/>
    <w:uiPriority w:val="99"/>
    <w:unhideWhenUsed/>
    <w:rsid w:val="00334764"/>
    <w:rPr>
      <w:color w:val="0000FF" w:themeColor="hyperlink"/>
      <w:u w:val="single"/>
    </w:rPr>
  </w:style>
  <w:style w:type="paragraph" w:styleId="BalloonText">
    <w:name w:val="Balloon Text"/>
    <w:basedOn w:val="Normal"/>
    <w:link w:val="BalloonTextChar"/>
    <w:uiPriority w:val="99"/>
    <w:semiHidden/>
    <w:unhideWhenUsed/>
    <w:rsid w:val="00334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764"/>
    <w:rPr>
      <w:rFonts w:ascii="Tahoma" w:hAnsi="Tahoma" w:cs="Tahoma"/>
      <w:sz w:val="16"/>
      <w:szCs w:val="16"/>
    </w:rPr>
  </w:style>
  <w:style w:type="paragraph" w:customStyle="1" w:styleId="Default">
    <w:name w:val="Default"/>
    <w:basedOn w:val="Normal"/>
    <w:rsid w:val="00334764"/>
    <w:pPr>
      <w:autoSpaceDE w:val="0"/>
      <w:autoSpaceDN w:val="0"/>
      <w:spacing w:after="0" w:line="240" w:lineRule="auto"/>
    </w:pPr>
    <w:rPr>
      <w:rFonts w:ascii="Calibri" w:hAnsi="Calibri" w:cs="Calibri"/>
      <w:color w:val="000000"/>
      <w:sz w:val="24"/>
      <w:szCs w:val="24"/>
      <w:lang w:eastAsia="en-AU"/>
    </w:rPr>
  </w:style>
  <w:style w:type="paragraph" w:styleId="Header">
    <w:name w:val="header"/>
    <w:basedOn w:val="Normal"/>
    <w:link w:val="HeaderChar"/>
    <w:rsid w:val="00334764"/>
    <w:pPr>
      <w:tabs>
        <w:tab w:val="center" w:pos="4153"/>
        <w:tab w:val="right" w:pos="8306"/>
      </w:tabs>
      <w:spacing w:after="0" w:line="240" w:lineRule="auto"/>
    </w:pPr>
    <w:rPr>
      <w:rFonts w:ascii="Arial" w:eastAsia="Times New Roman" w:hAnsi="Arial" w:cs="Arial"/>
      <w:lang w:eastAsia="en-AU"/>
    </w:rPr>
  </w:style>
  <w:style w:type="character" w:customStyle="1" w:styleId="HeaderChar">
    <w:name w:val="Header Char"/>
    <w:basedOn w:val="DefaultParagraphFont"/>
    <w:link w:val="Header"/>
    <w:rsid w:val="00334764"/>
    <w:rPr>
      <w:rFonts w:ascii="Arial" w:eastAsia="Times New Roman" w:hAnsi="Arial" w:cs="Arial"/>
      <w:lang w:eastAsia="en-AU"/>
    </w:rPr>
  </w:style>
  <w:style w:type="paragraph" w:styleId="Footer">
    <w:name w:val="footer"/>
    <w:basedOn w:val="Normal"/>
    <w:link w:val="FooterChar"/>
    <w:uiPriority w:val="99"/>
    <w:rsid w:val="00334764"/>
    <w:pPr>
      <w:tabs>
        <w:tab w:val="center" w:pos="4153"/>
        <w:tab w:val="right" w:pos="8306"/>
      </w:tabs>
      <w:spacing w:after="0" w:line="240" w:lineRule="auto"/>
    </w:pPr>
    <w:rPr>
      <w:rFonts w:ascii="Arial" w:eastAsia="Times New Roman" w:hAnsi="Arial" w:cs="Arial"/>
      <w:lang w:eastAsia="en-AU"/>
    </w:rPr>
  </w:style>
  <w:style w:type="character" w:customStyle="1" w:styleId="FooterChar">
    <w:name w:val="Footer Char"/>
    <w:basedOn w:val="DefaultParagraphFont"/>
    <w:link w:val="Footer"/>
    <w:uiPriority w:val="99"/>
    <w:rsid w:val="00334764"/>
    <w:rPr>
      <w:rFonts w:ascii="Arial" w:eastAsia="Times New Roman" w:hAnsi="Arial" w:cs="Arial"/>
      <w:lang w:eastAsia="en-AU"/>
    </w:rPr>
  </w:style>
  <w:style w:type="character" w:styleId="PageNumber">
    <w:name w:val="page number"/>
    <w:basedOn w:val="DefaultParagraphFont"/>
    <w:rsid w:val="00334764"/>
    <w:rPr>
      <w:rFonts w:ascii="Arial" w:hAnsi="Arial"/>
      <w:sz w:val="20"/>
      <w:szCs w:val="20"/>
    </w:rPr>
  </w:style>
  <w:style w:type="paragraph" w:customStyle="1" w:styleId="Bullet">
    <w:name w:val="Bullet"/>
    <w:rsid w:val="00334764"/>
    <w:pPr>
      <w:numPr>
        <w:numId w:val="2"/>
      </w:numPr>
      <w:spacing w:before="80" w:after="0" w:line="240" w:lineRule="auto"/>
      <w:ind w:left="284" w:hanging="284"/>
    </w:pPr>
    <w:rPr>
      <w:rFonts w:ascii="Arial" w:eastAsia="Times New Roman" w:hAnsi="Arial" w:cs="Arial"/>
      <w:lang w:eastAsia="en-AU"/>
    </w:rPr>
  </w:style>
  <w:style w:type="paragraph" w:customStyle="1" w:styleId="StyleJustified">
    <w:name w:val="Style Justified"/>
    <w:basedOn w:val="Normal"/>
    <w:rsid w:val="00334764"/>
    <w:pPr>
      <w:spacing w:after="0" w:line="240" w:lineRule="auto"/>
      <w:jc w:val="both"/>
    </w:pPr>
    <w:rPr>
      <w:rFonts w:ascii="Arial" w:eastAsia="Times New Roman" w:hAnsi="Arial" w:cs="Times New Roman"/>
      <w:sz w:val="24"/>
      <w:szCs w:val="20"/>
      <w:lang w:eastAsia="en-AU"/>
    </w:rPr>
  </w:style>
  <w:style w:type="paragraph" w:customStyle="1" w:styleId="StyleBulletJustified">
    <w:name w:val="Style Bullet + Justified"/>
    <w:basedOn w:val="Bullet"/>
    <w:rsid w:val="00334764"/>
    <w:pPr>
      <w:jc w:val="both"/>
    </w:pPr>
    <w:rPr>
      <w:rFonts w:cs="Times New Roman"/>
      <w:sz w:val="24"/>
      <w:szCs w:val="20"/>
    </w:rPr>
  </w:style>
  <w:style w:type="paragraph" w:styleId="BodyText3">
    <w:name w:val="Body Text 3"/>
    <w:basedOn w:val="Normal"/>
    <w:link w:val="BodyText3Char"/>
    <w:rsid w:val="00334764"/>
    <w:pPr>
      <w:spacing w:after="0" w:line="240" w:lineRule="auto"/>
    </w:pPr>
    <w:rPr>
      <w:rFonts w:ascii="Arial" w:eastAsia="Times New Roman" w:hAnsi="Arial" w:cs="Times New Roman"/>
      <w:b/>
      <w:lang w:val="en-US"/>
    </w:rPr>
  </w:style>
  <w:style w:type="character" w:customStyle="1" w:styleId="BodyText3Char">
    <w:name w:val="Body Text 3 Char"/>
    <w:basedOn w:val="DefaultParagraphFont"/>
    <w:link w:val="BodyText3"/>
    <w:rsid w:val="00334764"/>
    <w:rPr>
      <w:rFonts w:ascii="Arial" w:eastAsia="Times New Roman" w:hAnsi="Arial" w:cs="Times New Roman"/>
      <w:b/>
      <w:lang w:val="en-US"/>
    </w:rPr>
  </w:style>
  <w:style w:type="character" w:styleId="CommentReference">
    <w:name w:val="annotation reference"/>
    <w:basedOn w:val="DefaultParagraphFont"/>
    <w:semiHidden/>
    <w:rsid w:val="00334764"/>
    <w:rPr>
      <w:sz w:val="16"/>
      <w:szCs w:val="16"/>
    </w:rPr>
  </w:style>
  <w:style w:type="paragraph" w:styleId="CommentText">
    <w:name w:val="annotation text"/>
    <w:basedOn w:val="Normal"/>
    <w:link w:val="CommentTextChar"/>
    <w:semiHidden/>
    <w:rsid w:val="00334764"/>
    <w:pPr>
      <w:spacing w:after="0" w:line="240" w:lineRule="auto"/>
    </w:pPr>
    <w:rPr>
      <w:rFonts w:ascii="Arial" w:eastAsia="Times New Roman" w:hAnsi="Arial" w:cs="Arial"/>
      <w:sz w:val="20"/>
      <w:szCs w:val="20"/>
      <w:lang w:eastAsia="en-AU"/>
    </w:rPr>
  </w:style>
  <w:style w:type="character" w:customStyle="1" w:styleId="CommentTextChar">
    <w:name w:val="Comment Text Char"/>
    <w:basedOn w:val="DefaultParagraphFont"/>
    <w:link w:val="CommentText"/>
    <w:semiHidden/>
    <w:rsid w:val="00334764"/>
    <w:rPr>
      <w:rFonts w:ascii="Arial" w:eastAsia="Times New Roman" w:hAnsi="Arial" w:cs="Arial"/>
      <w:sz w:val="20"/>
      <w:szCs w:val="20"/>
      <w:lang w:eastAsia="en-AU"/>
    </w:rPr>
  </w:style>
  <w:style w:type="character" w:customStyle="1" w:styleId="CommentSubjectChar">
    <w:name w:val="Comment Subject Char"/>
    <w:basedOn w:val="CommentTextChar"/>
    <w:link w:val="CommentSubject"/>
    <w:semiHidden/>
    <w:rsid w:val="00334764"/>
    <w:rPr>
      <w:rFonts w:ascii="Arial" w:eastAsia="Times New Roman" w:hAnsi="Arial" w:cs="Arial"/>
      <w:b/>
      <w:bCs/>
      <w:sz w:val="20"/>
      <w:szCs w:val="20"/>
      <w:lang w:eastAsia="en-AU"/>
    </w:rPr>
  </w:style>
  <w:style w:type="paragraph" w:styleId="CommentSubject">
    <w:name w:val="annotation subject"/>
    <w:basedOn w:val="CommentText"/>
    <w:next w:val="CommentText"/>
    <w:link w:val="CommentSubjectChar"/>
    <w:semiHidden/>
    <w:rsid w:val="00334764"/>
    <w:rPr>
      <w:b/>
      <w:bCs/>
    </w:rPr>
  </w:style>
  <w:style w:type="paragraph" w:styleId="BodyText">
    <w:name w:val="Body Text"/>
    <w:basedOn w:val="Normal"/>
    <w:link w:val="BodyTextChar"/>
    <w:rsid w:val="00334764"/>
    <w:pPr>
      <w:spacing w:after="120" w:line="240" w:lineRule="auto"/>
    </w:pPr>
    <w:rPr>
      <w:rFonts w:ascii="Arial" w:eastAsia="Times New Roman" w:hAnsi="Arial" w:cs="Arial"/>
      <w:lang w:eastAsia="en-AU"/>
    </w:rPr>
  </w:style>
  <w:style w:type="character" w:customStyle="1" w:styleId="BodyTextChar">
    <w:name w:val="Body Text Char"/>
    <w:basedOn w:val="DefaultParagraphFont"/>
    <w:link w:val="BodyText"/>
    <w:rsid w:val="00334764"/>
    <w:rPr>
      <w:rFonts w:ascii="Arial" w:eastAsia="Times New Roman" w:hAnsi="Arial" w:cs="Arial"/>
      <w:lang w:eastAsia="en-AU"/>
    </w:rPr>
  </w:style>
  <w:style w:type="character" w:customStyle="1" w:styleId="FootnoteTextChar">
    <w:name w:val="Footnote Text Char"/>
    <w:basedOn w:val="DefaultParagraphFont"/>
    <w:link w:val="FootnoteText"/>
    <w:semiHidden/>
    <w:rsid w:val="00334764"/>
    <w:rPr>
      <w:rFonts w:ascii="Arial" w:eastAsia="Times New Roman" w:hAnsi="Arial" w:cs="Times New Roman"/>
      <w:sz w:val="20"/>
      <w:szCs w:val="20"/>
      <w:lang w:eastAsia="en-AU"/>
    </w:rPr>
  </w:style>
  <w:style w:type="paragraph" w:styleId="FootnoteText">
    <w:name w:val="footnote text"/>
    <w:basedOn w:val="Normal"/>
    <w:link w:val="FootnoteTextChar"/>
    <w:semiHidden/>
    <w:rsid w:val="00334764"/>
    <w:pPr>
      <w:spacing w:after="0" w:line="240" w:lineRule="auto"/>
    </w:pPr>
    <w:rPr>
      <w:rFonts w:ascii="Arial" w:eastAsia="Times New Roman" w:hAnsi="Arial" w:cs="Times New Roman"/>
      <w:sz w:val="20"/>
      <w:szCs w:val="20"/>
      <w:lang w:eastAsia="en-AU"/>
    </w:rPr>
  </w:style>
  <w:style w:type="paragraph" w:styleId="Caption">
    <w:name w:val="caption"/>
    <w:basedOn w:val="Normal"/>
    <w:next w:val="Normal"/>
    <w:qFormat/>
    <w:rsid w:val="00334764"/>
    <w:pPr>
      <w:spacing w:after="0" w:line="360" w:lineRule="atLeast"/>
    </w:pPr>
    <w:rPr>
      <w:rFonts w:ascii="Times New Roman" w:eastAsia="Times New Roman" w:hAnsi="Times New Roman" w:cs="Times New Roman"/>
      <w:b/>
      <w:sz w:val="28"/>
      <w:szCs w:val="20"/>
      <w:u w:val="single"/>
      <w:lang w:eastAsia="en-AU"/>
    </w:rPr>
  </w:style>
  <w:style w:type="paragraph" w:customStyle="1" w:styleId="Noparagraphstyle">
    <w:name w:val="[No paragraph style]"/>
    <w:rsid w:val="0033476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AU"/>
    </w:rPr>
  </w:style>
  <w:style w:type="paragraph" w:customStyle="1" w:styleId="FieldStyle">
    <w:name w:val="Field Style"/>
    <w:rsid w:val="00334764"/>
    <w:pPr>
      <w:spacing w:after="0" w:line="240" w:lineRule="auto"/>
    </w:pPr>
    <w:rPr>
      <w:rFonts w:ascii="Arial" w:eastAsia="Times New Roman" w:hAnsi="Arial" w:cs="Arial"/>
      <w:b/>
      <w:szCs w:val="24"/>
      <w:lang w:val="en-US"/>
    </w:rPr>
  </w:style>
  <w:style w:type="character" w:customStyle="1" w:styleId="FieldStyleChar">
    <w:name w:val="Field Style Char"/>
    <w:basedOn w:val="DefaultParagraphFont"/>
    <w:rsid w:val="00334764"/>
    <w:rPr>
      <w:rFonts w:ascii="Arial" w:hAnsi="Arial" w:cs="Arial"/>
      <w:b/>
      <w:sz w:val="22"/>
      <w:szCs w:val="24"/>
      <w:lang w:val="en-US" w:eastAsia="en-US" w:bidi="ar-SA"/>
    </w:rPr>
  </w:style>
  <w:style w:type="paragraph" w:customStyle="1" w:styleId="FieldStyleWhite">
    <w:name w:val="Field Style White"/>
    <w:basedOn w:val="Normal"/>
    <w:rsid w:val="00334764"/>
    <w:pPr>
      <w:spacing w:after="0" w:line="240" w:lineRule="auto"/>
    </w:pPr>
    <w:rPr>
      <w:rFonts w:ascii="Arial" w:eastAsia="Times New Roman" w:hAnsi="Arial" w:cs="Times New Roman"/>
      <w:b/>
      <w:color w:val="FFFFFF"/>
      <w:szCs w:val="20"/>
      <w:lang w:val="en-US"/>
    </w:rPr>
  </w:style>
  <w:style w:type="paragraph" w:styleId="TOC4">
    <w:name w:val="toc 4"/>
    <w:basedOn w:val="Normal"/>
    <w:next w:val="Normal"/>
    <w:autoRedefine/>
    <w:uiPriority w:val="39"/>
    <w:unhideWhenUsed/>
    <w:rsid w:val="00334764"/>
    <w:pPr>
      <w:spacing w:after="100"/>
      <w:ind w:left="660"/>
    </w:pPr>
    <w:rPr>
      <w:rFonts w:eastAsiaTheme="minorEastAsia"/>
      <w:lang w:eastAsia="en-AU"/>
    </w:rPr>
  </w:style>
  <w:style w:type="paragraph" w:styleId="TOC5">
    <w:name w:val="toc 5"/>
    <w:basedOn w:val="Normal"/>
    <w:next w:val="Normal"/>
    <w:autoRedefine/>
    <w:uiPriority w:val="39"/>
    <w:unhideWhenUsed/>
    <w:rsid w:val="00334764"/>
    <w:pPr>
      <w:spacing w:after="100"/>
      <w:ind w:left="880"/>
    </w:pPr>
    <w:rPr>
      <w:rFonts w:eastAsiaTheme="minorEastAsia"/>
      <w:lang w:eastAsia="en-AU"/>
    </w:rPr>
  </w:style>
  <w:style w:type="paragraph" w:styleId="TOC6">
    <w:name w:val="toc 6"/>
    <w:basedOn w:val="Normal"/>
    <w:next w:val="Normal"/>
    <w:autoRedefine/>
    <w:uiPriority w:val="39"/>
    <w:unhideWhenUsed/>
    <w:rsid w:val="00334764"/>
    <w:pPr>
      <w:spacing w:after="100"/>
      <w:ind w:left="1100"/>
    </w:pPr>
    <w:rPr>
      <w:rFonts w:eastAsiaTheme="minorEastAsia"/>
      <w:lang w:eastAsia="en-AU"/>
    </w:rPr>
  </w:style>
  <w:style w:type="paragraph" w:styleId="TOC7">
    <w:name w:val="toc 7"/>
    <w:basedOn w:val="Normal"/>
    <w:next w:val="Normal"/>
    <w:autoRedefine/>
    <w:uiPriority w:val="39"/>
    <w:unhideWhenUsed/>
    <w:rsid w:val="00334764"/>
    <w:pPr>
      <w:spacing w:after="100"/>
      <w:ind w:left="1320"/>
    </w:pPr>
    <w:rPr>
      <w:rFonts w:eastAsiaTheme="minorEastAsia"/>
      <w:lang w:eastAsia="en-AU"/>
    </w:rPr>
  </w:style>
  <w:style w:type="paragraph" w:styleId="TOC8">
    <w:name w:val="toc 8"/>
    <w:basedOn w:val="Normal"/>
    <w:next w:val="Normal"/>
    <w:autoRedefine/>
    <w:uiPriority w:val="39"/>
    <w:unhideWhenUsed/>
    <w:rsid w:val="00334764"/>
    <w:pPr>
      <w:spacing w:after="100"/>
      <w:ind w:left="1540"/>
    </w:pPr>
    <w:rPr>
      <w:rFonts w:eastAsiaTheme="minorEastAsia"/>
      <w:lang w:eastAsia="en-AU"/>
    </w:rPr>
  </w:style>
  <w:style w:type="paragraph" w:styleId="TOC9">
    <w:name w:val="toc 9"/>
    <w:basedOn w:val="Normal"/>
    <w:next w:val="Normal"/>
    <w:autoRedefine/>
    <w:uiPriority w:val="39"/>
    <w:unhideWhenUsed/>
    <w:rsid w:val="00334764"/>
    <w:pPr>
      <w:spacing w:after="100"/>
      <w:ind w:left="1760"/>
    </w:pPr>
    <w:rPr>
      <w:rFonts w:eastAsiaTheme="minorEastAsia"/>
      <w:lang w:eastAsia="en-AU"/>
    </w:rPr>
  </w:style>
  <w:style w:type="paragraph" w:styleId="PlainText">
    <w:name w:val="Plain Text"/>
    <w:basedOn w:val="Normal"/>
    <w:link w:val="PlainTextChar"/>
    <w:uiPriority w:val="99"/>
    <w:unhideWhenUsed/>
    <w:rsid w:val="003347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34764"/>
    <w:rPr>
      <w:rFonts w:ascii="Calibri" w:hAnsi="Calibri"/>
      <w:szCs w:val="21"/>
    </w:rPr>
  </w:style>
  <w:style w:type="paragraph" w:styleId="TOCHeading">
    <w:name w:val="TOC Heading"/>
    <w:basedOn w:val="Heading1"/>
    <w:next w:val="Normal"/>
    <w:uiPriority w:val="39"/>
    <w:semiHidden/>
    <w:unhideWhenUsed/>
    <w:qFormat/>
    <w:rsid w:val="00C12FBB"/>
    <w:pPr>
      <w:numPr>
        <w:numId w:val="0"/>
      </w:numPr>
      <w:spacing w:before="480" w:after="0"/>
      <w:outlineLvl w:val="9"/>
    </w:pPr>
    <w:rPr>
      <w:lang w:val="en-US" w:eastAsia="ja-JP"/>
    </w:rPr>
  </w:style>
  <w:style w:type="table" w:styleId="TableGrid">
    <w:name w:val="Table Grid"/>
    <w:basedOn w:val="TableNormal"/>
    <w:uiPriority w:val="59"/>
    <w:rsid w:val="007B6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413751">
      <w:bodyDiv w:val="1"/>
      <w:marLeft w:val="0"/>
      <w:marRight w:val="0"/>
      <w:marTop w:val="0"/>
      <w:marBottom w:val="0"/>
      <w:divBdr>
        <w:top w:val="none" w:sz="0" w:space="0" w:color="auto"/>
        <w:left w:val="none" w:sz="0" w:space="0" w:color="auto"/>
        <w:bottom w:val="none" w:sz="0" w:space="0" w:color="auto"/>
        <w:right w:val="none" w:sz="0" w:space="0" w:color="auto"/>
      </w:divBdr>
      <w:divsChild>
        <w:div w:id="1569420158">
          <w:marLeft w:val="547"/>
          <w:marRight w:val="0"/>
          <w:marTop w:val="0"/>
          <w:marBottom w:val="0"/>
          <w:divBdr>
            <w:top w:val="none" w:sz="0" w:space="0" w:color="auto"/>
            <w:left w:val="none" w:sz="0" w:space="0" w:color="auto"/>
            <w:bottom w:val="none" w:sz="0" w:space="0" w:color="auto"/>
            <w:right w:val="none" w:sz="0" w:space="0" w:color="auto"/>
          </w:divBdr>
        </w:div>
        <w:div w:id="2066833463">
          <w:marLeft w:val="547"/>
          <w:marRight w:val="0"/>
          <w:marTop w:val="0"/>
          <w:marBottom w:val="0"/>
          <w:divBdr>
            <w:top w:val="none" w:sz="0" w:space="0" w:color="auto"/>
            <w:left w:val="none" w:sz="0" w:space="0" w:color="auto"/>
            <w:bottom w:val="none" w:sz="0" w:space="0" w:color="auto"/>
            <w:right w:val="none" w:sz="0" w:space="0" w:color="auto"/>
          </w:divBdr>
        </w:div>
        <w:div w:id="1251549233">
          <w:marLeft w:val="547"/>
          <w:marRight w:val="0"/>
          <w:marTop w:val="0"/>
          <w:marBottom w:val="0"/>
          <w:divBdr>
            <w:top w:val="none" w:sz="0" w:space="0" w:color="auto"/>
            <w:left w:val="none" w:sz="0" w:space="0" w:color="auto"/>
            <w:bottom w:val="none" w:sz="0" w:space="0" w:color="auto"/>
            <w:right w:val="none" w:sz="0" w:space="0" w:color="auto"/>
          </w:divBdr>
        </w:div>
        <w:div w:id="295066111">
          <w:marLeft w:val="547"/>
          <w:marRight w:val="0"/>
          <w:marTop w:val="0"/>
          <w:marBottom w:val="0"/>
          <w:divBdr>
            <w:top w:val="none" w:sz="0" w:space="0" w:color="auto"/>
            <w:left w:val="none" w:sz="0" w:space="0" w:color="auto"/>
            <w:bottom w:val="none" w:sz="0" w:space="0" w:color="auto"/>
            <w:right w:val="none" w:sz="0" w:space="0" w:color="auto"/>
          </w:divBdr>
        </w:div>
      </w:divsChild>
    </w:div>
    <w:div w:id="176668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12010-F534-4A63-99D4-68893C0E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1E4D4670</Template>
  <TotalTime>1</TotalTime>
  <Pages>31</Pages>
  <Words>10089</Words>
  <Characters>57512</Characters>
  <Application>Microsoft Office Word</Application>
  <DocSecurity>4</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Sytema</dc:creator>
  <cp:lastModifiedBy>Linda Scorsis</cp:lastModifiedBy>
  <cp:revision>2</cp:revision>
  <cp:lastPrinted>2015-10-08T02:09:00Z</cp:lastPrinted>
  <dcterms:created xsi:type="dcterms:W3CDTF">2018-10-16T01:06:00Z</dcterms:created>
  <dcterms:modified xsi:type="dcterms:W3CDTF">2018-10-16T01:06:00Z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A1159074</vt:lpwstr>
  </property>
  <property fmtid="{D5CDD505-2E9C-101B-9397-08002B2CF9AE}" pid="4" name="Objective-Title">
    <vt:lpwstr>Recreation Policy - Sports Facility Capital Development Guide Adopted Final - Updated April 2017</vt:lpwstr>
  </property>
  <property fmtid="{D5CDD505-2E9C-101B-9397-08002B2CF9AE}" pid="5" name="Objective-Comment">
    <vt:lpwstr/>
  </property>
  <property fmtid="{D5CDD505-2E9C-101B-9397-08002B2CF9AE}" pid="6" name="Objective-CreationStamp">
    <vt:filetime>2015-10-07T23:38:26Z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2017-04-27T06:05:33Z</vt:filetime>
  </property>
  <property fmtid="{D5CDD505-2E9C-101B-9397-08002B2CF9AE}" pid="10" name="Objective-ModificationStamp">
    <vt:filetime>2017-04-27T06:06:19Z</vt:filetime>
  </property>
  <property fmtid="{D5CDD505-2E9C-101B-9397-08002B2CF9AE}" pid="11" name="Objective-Owner">
    <vt:lpwstr>Sarah Sytema</vt:lpwstr>
  </property>
  <property fmtid="{D5CDD505-2E9C-101B-9397-08002B2CF9AE}" pid="12" name="Objective-Path">
    <vt:lpwstr>Objective Global Folder:Corporate Management:Policies Strategies &amp; Plans:Recreation &amp; Sport Policies:</vt:lpwstr>
  </property>
  <property fmtid="{D5CDD505-2E9C-101B-9397-08002B2CF9AE}" pid="13" name="Objective-Parent">
    <vt:lpwstr>Recreation &amp; Sport Policies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qA6654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