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14:paraId="021FA79B" w14:textId="77777777"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1F49262F" wp14:editId="544AACEB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36DA500" w14:textId="77777777" w:rsidR="009E4461" w:rsidRDefault="009E4461"/>
        <w:p w14:paraId="705FB39C" w14:textId="77777777" w:rsidR="009E4461" w:rsidRDefault="009E4461"/>
        <w:p w14:paraId="227A6AE0" w14:textId="77777777" w:rsidR="009E4461" w:rsidRDefault="007921B7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D89706" wp14:editId="4326B159">
                    <wp:simplePos x="0" y="0"/>
                    <wp:positionH relativeFrom="column">
                      <wp:posOffset>-520700</wp:posOffset>
                    </wp:positionH>
                    <wp:positionV relativeFrom="paragraph">
                      <wp:posOffset>6515794</wp:posOffset>
                    </wp:positionV>
                    <wp:extent cx="6256020" cy="691116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691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D3797" w14:textId="77777777" w:rsidR="009E4461" w:rsidRPr="002D26EB" w:rsidRDefault="007921B7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>Older Adults Profile</w:t>
                                </w:r>
                              </w:p>
                              <w:p w14:paraId="790A93F6" w14:textId="77777777" w:rsidR="009E4461" w:rsidRPr="003C2A03" w:rsidRDefault="009E4461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D897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1pt;margin-top:513.05pt;width:492.6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xXCwIAAPQDAAAOAAAAZHJzL2Uyb0RvYy54bWysU9tuGyEQfa/Uf0C813up7cQ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35QUllhts&#10;0qMcI/kAI6mTPoMLDbo9OHSMIz5jnzPX4O5B/AzEwk3P7U5eew9DL3mL9VUpsjgLnXBCAtkOX6DF&#10;NHwfIQONnTdJPJSDIDr26enUm1SKwMdlvViWNZoE2parqqqWOQVvXqKdD/GTBEPSgVGPvc/o/HAf&#10;YqqGNy8uKZmFO6V17r+2ZGB0tagXOeDMYlTE8dTKMHpZpjUNTCL50bY5OHKlpzMm0PbIOhGdKMdx&#10;O6JjkmIL7RPy9zCNIX4bPPTgf1My4AgyGn7tuZeU6M8WNVxV83ma2XyZLy4Se39u2Z5buBUIxWik&#10;ZDrexDznE9dr1LpTWYbXSo614mhldY7fIM3u+T17vX7WzTMAAAD//wMAUEsDBBQABgAIAAAAIQCD&#10;ZDEc4QAAAA0BAAAPAAAAZHJzL2Rvd25yZXYueG1sTI/NTsMwEITvSH0Haytxa+2kpWpCnKoq4gqi&#10;/Ejc3HibRMTrKHab8PYsJzjuzGj2m2I3uU5ccQitJw3JUoFAqrxtqdbw9vq42III0ZA1nSfU8I0B&#10;duXspjC59SO94PUYa8ElFHKjoYmxz6UMVYPOhKXvkdg7+8GZyOdQSzuYkctdJ1OlNtKZlvhDY3o8&#10;NFh9HS9Ow/vT+fNjrZ7rB3fXj35Sklwmtb6dT/t7EBGn+BeGX3xGh5KZTv5CNohOw2Kb8pbIhko3&#10;CQiOZGqVgjixlKzWGciykP9XlD8AAAD//wMAUEsBAi0AFAAGAAgAAAAhALaDOJL+AAAA4QEAABMA&#10;AAAAAAAAAAAAAAAAAAAAAFtDb250ZW50X1R5cGVzXS54bWxQSwECLQAUAAYACAAAACEAOP0h/9YA&#10;AACUAQAACwAAAAAAAAAAAAAAAAAvAQAAX3JlbHMvLnJlbHNQSwECLQAUAAYACAAAACEApi9sVwsC&#10;AAD0AwAADgAAAAAAAAAAAAAAAAAuAgAAZHJzL2Uyb0RvYy54bWxQSwECLQAUAAYACAAAACEAg2Qx&#10;HOEAAAANAQAADwAAAAAAAAAAAAAAAABlBAAAZHJzL2Rvd25yZXYueG1sUEsFBgAAAAAEAAQA8wAA&#10;AHMFAAAAAA==&#10;" filled="f" stroked="f">
                    <v:textbox>
                      <w:txbxContent>
                        <w:p w14:paraId="5FBD3797" w14:textId="77777777" w:rsidR="009E4461" w:rsidRPr="002D26EB" w:rsidRDefault="007921B7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>Older Adults Profile</w:t>
                          </w:r>
                        </w:p>
                        <w:p w14:paraId="790A93F6" w14:textId="77777777" w:rsidR="009E4461" w:rsidRPr="003C2A03" w:rsidRDefault="009E4461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E6E79F3" wp14:editId="2F493838">
                    <wp:simplePos x="0" y="0"/>
                    <wp:positionH relativeFrom="column">
                      <wp:posOffset>-516565</wp:posOffset>
                    </wp:positionH>
                    <wp:positionV relativeFrom="paragraph">
                      <wp:posOffset>7209952</wp:posOffset>
                    </wp:positionV>
                    <wp:extent cx="4331335" cy="1403985"/>
                    <wp:effectExtent l="0" t="0" r="0" b="31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C7B9B" w14:textId="77777777" w:rsidR="009E4461" w:rsidRPr="002D26EB" w:rsidRDefault="007921B7" w:rsidP="009E4461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44"/>
                                    <w:szCs w:val="44"/>
                                  </w:rPr>
                                  <w:t>65+ years</w:t>
                                </w:r>
                              </w:p>
                              <w:p w14:paraId="6D7EE9BC" w14:textId="77777777" w:rsidR="009E4461" w:rsidRPr="003C2A03" w:rsidRDefault="009E4461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E6E79F3" id="_x0000_s1027" type="#_x0000_t202" style="position:absolute;margin-left:-40.65pt;margin-top:567.7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jgDwIAAPoDAAAOAAAAZHJzL2Uyb0RvYy54bWysU9uO2yAQfa/Uf0C8N74kaRMrzmq721SV&#10;thdptx+AMY5RgaFAYqdf3wFns1H7VpUHxDDMmTlnhs3NqBU5CuclmJoWs5wSYTi00uxr+v1p92ZF&#10;iQ/MtEyBETU9CU9vtq9fbQZbiRJ6UK1wBEGMrwZb0z4EW2WZ573QzM/ACoPODpxmAU23z1rHBkTX&#10;Kivz/G02gGutAy68x9v7yUm3Cb/rBA9fu86LQFRNsbaQdpf2Ju7ZdsOqvWO2l/xcBvuHKjSTBpNe&#10;oO5ZYOTg5F9QWnIHHrow46Az6DrJReKAbIr8DzaPPbMicUFxvL3I5P8fLP9y/OaIbGtaUmKYxhY9&#10;iTGQ9zCSMqozWF/ho0eLz8KI19jlxNTbB+A/PDFw1zOzF7fOwdAL1mJ1RYzMrkInHB9BmuEztJiG&#10;HQIkoLFzOkqHYhBExy6dLp2JpXC8XMznxXy+pISjr1jk8/VqmXKw6jncOh8+CtAkHmrqsPUJnh0f&#10;fIjlsOr5ScxmYCeVSu1Xhgw1XS/LZQq48mgZcDqV1DVd5XFN8xJZfjBtCg5MqumMCZQ5045MJ85h&#10;bMakb9IkStJAe0IdHEzDiJ8HDz24X5QMOIg19T8PzAlK1CeDWq6LxSJObjIWy3clGu7a01x7mOEI&#10;VdNAyXS8C2naI2Vvb1HznUxqvFRyLhkHLIl0/gxxgq/t9Orly25/AwAA//8DAFBLAwQUAAYACAAA&#10;ACEAehLRs+EAAAANAQAADwAAAGRycy9kb3ducmV2LnhtbEyPzU7DMBCE70i8g7VI3Fo7DQlViFNV&#10;qC1HSok4u/GSRMQ/it00vD3LCY4782l2ptzMZmATjqF3VkKyFMDQNk73tpVQv+8Xa2AhKqvV4CxK&#10;+MYAm+r2plSFdlf7htMptoxCbCiUhC5GX3Aemg6NCkvn0ZL36UajIp1jy/WorhRuBr4SIudG9ZY+&#10;dMrjc4fN1+liJPjoD48v4+txu9tPov441Ku+3Ul5fzdvn4BFnOMfDL/1qTpU1OnsLlYHNkhYrJOU&#10;UDKSNHsARkguBK05k5RmeQa8Kvn/FdUPAAAA//8DAFBLAQItABQABgAIAAAAIQC2gziS/gAAAOEB&#10;AAATAAAAAAAAAAAAAAAAAAAAAABbQ29udGVudF9UeXBlc10ueG1sUEsBAi0AFAAGAAgAAAAhADj9&#10;If/WAAAAlAEAAAsAAAAAAAAAAAAAAAAALwEAAF9yZWxzLy5yZWxzUEsBAi0AFAAGAAgAAAAhALTh&#10;6OAPAgAA+gMAAA4AAAAAAAAAAAAAAAAALgIAAGRycy9lMm9Eb2MueG1sUEsBAi0AFAAGAAgAAAAh&#10;AHoS0bPhAAAADQEAAA8AAAAAAAAAAAAAAAAAaQQAAGRycy9kb3ducmV2LnhtbFBLBQYAAAAABAAE&#10;APMAAAB3BQAAAAA=&#10;" filled="f" stroked="f">
                    <v:textbox style="mso-fit-shape-to-text:t">
                      <w:txbxContent>
                        <w:p w14:paraId="68DC7B9B" w14:textId="77777777" w:rsidR="009E4461" w:rsidRPr="002D26EB" w:rsidRDefault="007921B7" w:rsidP="009E4461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44"/>
                              <w:szCs w:val="44"/>
                            </w:rPr>
                            <w:t>65+ years</w:t>
                          </w:r>
                        </w:p>
                        <w:p w14:paraId="6D7EE9BC" w14:textId="77777777" w:rsidR="009E4461" w:rsidRPr="003C2A03" w:rsidRDefault="009E4461" w:rsidP="009E4461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-402910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62C8F3" w14:textId="77777777" w:rsidR="00B87AB4" w:rsidRDefault="00B87AB4">
          <w:pPr>
            <w:pStyle w:val="TOCHeading"/>
          </w:pPr>
          <w:r>
            <w:t>Contents</w:t>
          </w:r>
        </w:p>
        <w:p w14:paraId="61C3E73F" w14:textId="77777777" w:rsidR="0009117E" w:rsidRDefault="00B87AB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32647" w:history="1">
            <w:r w:rsidR="0009117E" w:rsidRPr="00BF78C3">
              <w:rPr>
                <w:rStyle w:val="Hyperlink"/>
                <w:noProof/>
              </w:rPr>
              <w:t>Executive Summary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_Toc499032647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338B34FA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48" w:history="1">
            <w:r w:rsidR="0009117E" w:rsidRPr="00BF78C3">
              <w:rPr>
                <w:rStyle w:val="Hyperlink"/>
                <w:noProof/>
              </w:rPr>
              <w:t>Population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_Toc499032648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E7C3388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49" w:history="1">
            <w:r w:rsidR="0009117E" w:rsidRPr="00BF78C3">
              <w:rPr>
                <w:rStyle w:val="Hyperlink"/>
                <w:noProof/>
              </w:rPr>
              <w:t>Forecast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_Toc499032649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DD1EB01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0" w:history="1">
            <w:r w:rsidR="0009117E" w:rsidRPr="00BF78C3">
              <w:rPr>
                <w:rStyle w:val="Hyperlink"/>
                <w:noProof/>
              </w:rPr>
              <w:t>Indigenous Status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_Toc499032650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9317647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1" w:history="1">
            <w:r w:rsidR="0009117E" w:rsidRPr="00BF78C3">
              <w:rPr>
                <w:rStyle w:val="Hyperlink"/>
                <w:noProof/>
              </w:rPr>
              <w:t>Country of Birth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_Toc499032651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99377CD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2" w:history="1">
            <w:r w:rsidR="0009117E" w:rsidRPr="00BF78C3">
              <w:rPr>
                <w:rStyle w:val="Hyperlink"/>
                <w:noProof/>
              </w:rPr>
              <w:t>Language spoken at home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_Toc499032652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2967F6F9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3" w:history="1">
            <w:r w:rsidR="0009117E" w:rsidRPr="00BF78C3">
              <w:rPr>
                <w:rStyle w:val="Hyperlink"/>
                <w:noProof/>
              </w:rPr>
              <w:t>English Proficiency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_Toc499032653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1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147A7FE8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4" w:history="1">
            <w:r w:rsidR="0009117E" w:rsidRPr="00BF78C3">
              <w:rPr>
                <w:rStyle w:val="Hyperlink"/>
                <w:noProof/>
              </w:rPr>
              <w:t>Religion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_Toc499032654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3A89ABC4" w14:textId="77777777" w:rsidR="0009117E" w:rsidRDefault="00DD34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5" w:history="1">
            <w:r w:rsidR="0009117E" w:rsidRPr="00BF78C3">
              <w:rPr>
                <w:rStyle w:val="Hyperlink"/>
                <w:noProof/>
              </w:rPr>
              <w:t>Education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_Toc499032655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E8F58CA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6" w:history="1">
            <w:r w:rsidR="0009117E" w:rsidRPr="00BF78C3">
              <w:rPr>
                <w:rStyle w:val="Hyperlink"/>
                <w:noProof/>
              </w:rPr>
              <w:t>High School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_Toc499032656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6C4E2E5F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7" w:history="1">
            <w:r w:rsidR="0009117E" w:rsidRPr="00BF78C3">
              <w:rPr>
                <w:rStyle w:val="Hyperlink"/>
                <w:noProof/>
              </w:rPr>
              <w:t>Higher Education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_Toc499032657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0E55EF6C" w14:textId="77777777" w:rsidR="0009117E" w:rsidRDefault="00DD34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8" w:history="1">
            <w:r w:rsidR="0009117E" w:rsidRPr="00BF78C3">
              <w:rPr>
                <w:rStyle w:val="Hyperlink"/>
                <w:noProof/>
              </w:rPr>
              <w:t>Employment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_Toc499032658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11CEADEC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9" w:history="1">
            <w:r w:rsidR="0009117E" w:rsidRPr="00BF78C3">
              <w:rPr>
                <w:rStyle w:val="Hyperlink"/>
                <w:noProof/>
              </w:rPr>
              <w:t>Volunteering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_Toc499032659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4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0F2E63D" w14:textId="77777777" w:rsidR="0009117E" w:rsidRDefault="00DD34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60" w:history="1">
            <w:r w:rsidR="0009117E" w:rsidRPr="00BF78C3">
              <w:rPr>
                <w:rStyle w:val="Hyperlink"/>
                <w:noProof/>
              </w:rPr>
              <w:t>Assistance with Core Activities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_Toc499032660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5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1779225" w14:textId="77777777" w:rsidR="0009117E" w:rsidRDefault="00DD34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61" w:history="1">
            <w:r w:rsidR="0009117E" w:rsidRPr="00BF78C3">
              <w:rPr>
                <w:rStyle w:val="Hyperlink"/>
                <w:noProof/>
              </w:rPr>
              <w:t>References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_Toc499032661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5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232E6312" w14:textId="77777777" w:rsidR="00B87AB4" w:rsidRDefault="00B87AB4">
          <w:r>
            <w:rPr>
              <w:b/>
              <w:bCs/>
              <w:noProof/>
            </w:rPr>
            <w:fldChar w:fldCharType="end"/>
          </w:r>
        </w:p>
      </w:sdtContent>
    </w:sdt>
    <w:p w14:paraId="459B63E8" w14:textId="77777777" w:rsidR="00B86580" w:rsidRDefault="00B86580" w:rsidP="0004742D">
      <w:pPr>
        <w:pStyle w:val="Heading1"/>
      </w:pPr>
    </w:p>
    <w:p w14:paraId="7554A839" w14:textId="77777777" w:rsidR="00B86580" w:rsidRDefault="00B86580" w:rsidP="00B86580"/>
    <w:p w14:paraId="4BC696F4" w14:textId="77777777" w:rsidR="00B86580" w:rsidRDefault="00B86580" w:rsidP="0004742D">
      <w:pPr>
        <w:pStyle w:val="Heading1"/>
      </w:pPr>
    </w:p>
    <w:p w14:paraId="1C99FF69" w14:textId="77777777" w:rsidR="00B86580" w:rsidRDefault="00B86580" w:rsidP="0004742D">
      <w:pPr>
        <w:pStyle w:val="Heading1"/>
      </w:pPr>
    </w:p>
    <w:p w14:paraId="5AE820C8" w14:textId="77777777" w:rsidR="00B86580" w:rsidRDefault="00B86580" w:rsidP="00B86580"/>
    <w:p w14:paraId="163E76FE" w14:textId="77777777" w:rsidR="00B86580" w:rsidRDefault="00B86580" w:rsidP="00B86580"/>
    <w:p w14:paraId="7567BC0C" w14:textId="77777777" w:rsidR="00B86580" w:rsidRDefault="00B86580" w:rsidP="0004742D">
      <w:pPr>
        <w:pStyle w:val="Heading1"/>
      </w:pPr>
    </w:p>
    <w:p w14:paraId="27A60708" w14:textId="77777777" w:rsidR="00B86580" w:rsidRDefault="00B86580" w:rsidP="00B86580"/>
    <w:p w14:paraId="27687C53" w14:textId="77777777" w:rsidR="00B86580" w:rsidRDefault="00B86580" w:rsidP="0004742D">
      <w:pPr>
        <w:pStyle w:val="Heading1"/>
      </w:pPr>
    </w:p>
    <w:p w14:paraId="6E763B64" w14:textId="77777777" w:rsidR="00B86580" w:rsidRDefault="00B86580" w:rsidP="00B86580"/>
    <w:p w14:paraId="48D150DB" w14:textId="77777777" w:rsidR="00584C6D" w:rsidRPr="00B86580" w:rsidRDefault="00584C6D" w:rsidP="00B86580"/>
    <w:p w14:paraId="2117C032" w14:textId="77777777" w:rsidR="00B87AB4" w:rsidRDefault="0004742D" w:rsidP="0004742D">
      <w:pPr>
        <w:pStyle w:val="Heading1"/>
      </w:pPr>
      <w:bookmarkStart w:id="1" w:name="_Toc499032647"/>
      <w:r>
        <w:lastRenderedPageBreak/>
        <w:t>Executive Summary</w:t>
      </w:r>
      <w:bookmarkEnd w:id="1"/>
      <w:r>
        <w:t xml:space="preserve"> </w:t>
      </w:r>
    </w:p>
    <w:p w14:paraId="27350174" w14:textId="77777777" w:rsidR="0004742D" w:rsidRDefault="000D7828" w:rsidP="0004742D">
      <w:r>
        <w:t xml:space="preserve">Wyndham has a relatively young population. Less than 10% </w:t>
      </w:r>
      <w:r w:rsidR="006F1EC2">
        <w:t>are</w:t>
      </w:r>
      <w:r>
        <w:t xml:space="preserve"> over 65 years of age, compared to around 14% </w:t>
      </w:r>
      <w:r w:rsidR="006F1EC2">
        <w:t>of the population</w:t>
      </w:r>
      <w:r>
        <w:t xml:space="preserve"> of Greater Melbourne. </w:t>
      </w:r>
    </w:p>
    <w:p w14:paraId="29F0E7F4" w14:textId="77777777" w:rsidR="00BD6311" w:rsidRDefault="00BD6311" w:rsidP="00BD6311">
      <w:r>
        <w:t>The over 65s population in Wyndham is, like all other age groups, growing at a rapid rate. Between 2016 and 2041, the population is forecast to grow by 260%, from 17,333 people to 62,428.</w:t>
      </w:r>
    </w:p>
    <w:p w14:paraId="1631A192" w14:textId="007880C6" w:rsidR="00903C40" w:rsidRDefault="005E3EB0" w:rsidP="00BD6311">
      <w:r>
        <w:t>Indigenous residents account for less than 1% of the total over 65s</w:t>
      </w:r>
      <w:r w:rsidR="00586395">
        <w:t xml:space="preserve"> </w:t>
      </w:r>
      <w:r>
        <w:t>age group living in Wyndham.</w:t>
      </w:r>
    </w:p>
    <w:p w14:paraId="09102E97" w14:textId="77777777" w:rsidR="00E218C6" w:rsidRDefault="00E218C6" w:rsidP="0004742D">
      <w:r>
        <w:t>In 2016, less than half of older adults in Wyndham and across Greater Melbourne were born in Australia (42% and 45% respectively).</w:t>
      </w:r>
    </w:p>
    <w:p w14:paraId="4CD81472" w14:textId="01A4A19E" w:rsidR="00E218C6" w:rsidRDefault="0000270B" w:rsidP="0004742D">
      <w:r>
        <w:t>Older adults in Wyndham and Greater Melbourne share a similar language profile, where Italian, Maltese, Mandarin, and Greek are in the top 5 most commonly spoken languages other than English.</w:t>
      </w:r>
    </w:p>
    <w:p w14:paraId="18953F18" w14:textId="77777777" w:rsidR="00E218C6" w:rsidRDefault="00E218C6" w:rsidP="0004742D">
      <w:r>
        <w:t>In Wyndham</w:t>
      </w:r>
      <w:r w:rsidR="005D7F23">
        <w:t xml:space="preserve"> and Greater Melbourne</w:t>
      </w:r>
      <w:r>
        <w:t>, around 20% of older adults are dual or multilingual, and can speak English very well or well.</w:t>
      </w:r>
    </w:p>
    <w:p w14:paraId="30A241DA" w14:textId="77777777" w:rsidR="00E218C6" w:rsidRDefault="00E218C6" w:rsidP="0004742D">
      <w:r>
        <w:t xml:space="preserve">Unlike the entire population of Wyndham, there are high rates of religious affiliation amongst older adults. In 2016, 76% of people were affiliated with a religion; 70% </w:t>
      </w:r>
      <w:r w:rsidR="00FF4217">
        <w:t xml:space="preserve">of all </w:t>
      </w:r>
      <w:r>
        <w:t>people</w:t>
      </w:r>
      <w:r w:rsidR="00FF4217">
        <w:t xml:space="preserve"> 65+ years</w:t>
      </w:r>
      <w:r>
        <w:t xml:space="preserve"> were affiliated with a Christian religion.</w:t>
      </w:r>
    </w:p>
    <w:p w14:paraId="5BC522A2" w14:textId="77777777" w:rsidR="00E218C6" w:rsidRDefault="00E218C6" w:rsidP="0004742D">
      <w:r>
        <w:t>Just over a quarter of Wyndham residents over 65 years of age have completed year 12 or equivalent, compared to nearly 32% of older adults across Greater Melbourne.</w:t>
      </w:r>
    </w:p>
    <w:p w14:paraId="34CE83E8" w14:textId="77777777" w:rsidR="00E218C6" w:rsidRDefault="0009117E" w:rsidP="0004742D">
      <w:r>
        <w:t>13</w:t>
      </w:r>
      <w:r w:rsidR="00E218C6">
        <w:t xml:space="preserve">% of Greater Melbourne older adults have achieved a bachelor degree or higher. This is </w:t>
      </w:r>
      <w:r>
        <w:t>higher than the Wyndham proportion of 8%</w:t>
      </w:r>
      <w:r w:rsidR="00E218C6">
        <w:t>.</w:t>
      </w:r>
    </w:p>
    <w:p w14:paraId="71A73A10" w14:textId="77777777" w:rsidR="00E218C6" w:rsidRDefault="0009117E" w:rsidP="0004742D">
      <w:r>
        <w:t>Just over 11%</w:t>
      </w:r>
      <w:r w:rsidR="00E218C6">
        <w:t xml:space="preserve"> of Wyndham older adults are still engaged in the workforce; 5% in full time positions.</w:t>
      </w:r>
    </w:p>
    <w:p w14:paraId="376B6F66" w14:textId="77777777" w:rsidR="00E218C6" w:rsidRPr="0095022F" w:rsidRDefault="00E218C6" w:rsidP="00E218C6">
      <w:r>
        <w:t xml:space="preserve">In 2016, almost 12% of Wyndham older adults </w:t>
      </w:r>
      <w:r w:rsidR="00584C6D">
        <w:t>volunteered</w:t>
      </w:r>
      <w:r>
        <w:t xml:space="preserve"> compared to nearly 16% across Greater Melbourne. </w:t>
      </w:r>
    </w:p>
    <w:p w14:paraId="2F9D7200" w14:textId="77777777" w:rsidR="00E218C6" w:rsidRPr="0004742D" w:rsidRDefault="00FF4217" w:rsidP="0004742D">
      <w:r>
        <w:t>Compared to Greater Melbourne t</w:t>
      </w:r>
      <w:r w:rsidR="00E218C6" w:rsidRPr="006E1BDC">
        <w:t xml:space="preserve">here </w:t>
      </w:r>
      <w:r w:rsidR="00584C6D">
        <w:t>are</w:t>
      </w:r>
      <w:r w:rsidR="00E218C6" w:rsidRPr="006E1BDC">
        <w:t xml:space="preserve"> a slightly larger proportion of older adults in Wyndham who require a</w:t>
      </w:r>
      <w:r w:rsidR="00E218C6">
        <w:t xml:space="preserve">ssistance with core activities and </w:t>
      </w:r>
      <w:r>
        <w:t xml:space="preserve">a lower proportion </w:t>
      </w:r>
      <w:r w:rsidR="00E218C6">
        <w:t>providing unpaid assistance.</w:t>
      </w:r>
    </w:p>
    <w:p w14:paraId="462B2A97" w14:textId="77777777" w:rsidR="00E218C6" w:rsidRDefault="00E218C6" w:rsidP="00AE4B5A">
      <w:pPr>
        <w:pStyle w:val="Heading2"/>
      </w:pPr>
    </w:p>
    <w:p w14:paraId="010DAC5D" w14:textId="77777777" w:rsidR="00E218C6" w:rsidRDefault="00E218C6" w:rsidP="00AE4B5A">
      <w:pPr>
        <w:pStyle w:val="Heading2"/>
      </w:pPr>
    </w:p>
    <w:p w14:paraId="049A2688" w14:textId="77777777" w:rsidR="00E218C6" w:rsidRDefault="00E218C6" w:rsidP="00AE4B5A">
      <w:pPr>
        <w:pStyle w:val="Heading2"/>
      </w:pPr>
    </w:p>
    <w:p w14:paraId="28C4F278" w14:textId="77777777" w:rsidR="00E218C6" w:rsidRDefault="00E218C6" w:rsidP="00E218C6"/>
    <w:p w14:paraId="2696BA5F" w14:textId="77777777" w:rsidR="00E218C6" w:rsidRDefault="00E218C6" w:rsidP="00E218C6"/>
    <w:p w14:paraId="7F78A1B7" w14:textId="77777777" w:rsidR="00E218C6" w:rsidRDefault="00E218C6" w:rsidP="00AE4B5A">
      <w:pPr>
        <w:pStyle w:val="Heading2"/>
      </w:pPr>
    </w:p>
    <w:p w14:paraId="51E0F1D0" w14:textId="77777777" w:rsidR="00E218C6" w:rsidRDefault="00E218C6" w:rsidP="00AE4B5A">
      <w:pPr>
        <w:pStyle w:val="Heading2"/>
      </w:pPr>
    </w:p>
    <w:p w14:paraId="3DA99241" w14:textId="77777777" w:rsidR="00E218C6" w:rsidRDefault="00E218C6" w:rsidP="00E218C6"/>
    <w:p w14:paraId="2D5C8B5A" w14:textId="77777777" w:rsidR="009E4461" w:rsidRDefault="00AE4B5A" w:rsidP="00AE4B5A">
      <w:pPr>
        <w:pStyle w:val="Heading2"/>
      </w:pPr>
      <w:bookmarkStart w:id="2" w:name="_Toc499032648"/>
      <w:r>
        <w:lastRenderedPageBreak/>
        <w:t>Population</w:t>
      </w:r>
      <w:bookmarkEnd w:id="2"/>
      <w:r>
        <w:t xml:space="preserve"> </w:t>
      </w:r>
    </w:p>
    <w:p w14:paraId="525AB6F6" w14:textId="77777777" w:rsidR="003343C0" w:rsidRDefault="002B450E" w:rsidP="003343C0">
      <w:pPr>
        <w:spacing w:after="120"/>
      </w:pPr>
      <w:r>
        <w:t>In 2016, n</w:t>
      </w:r>
      <w:r w:rsidR="00352A41">
        <w:t xml:space="preserve">early 8% of the population of Wyndham </w:t>
      </w:r>
      <w:r>
        <w:t>was</w:t>
      </w:r>
      <w:r w:rsidR="00352A41">
        <w:t xml:space="preserve"> aged 65 years and over, equating to around 16,346 residents. </w:t>
      </w:r>
      <w:r w:rsidR="00956E8C">
        <w:t xml:space="preserve">The proportion of over 65s across Greater Melbourne </w:t>
      </w:r>
      <w:r w:rsidR="00754D7A">
        <w:t xml:space="preserve">(14%) </w:t>
      </w:r>
      <w:r w:rsidR="00956E8C">
        <w:t xml:space="preserve">is almost double </w:t>
      </w:r>
      <w:r w:rsidR="00903C40">
        <w:t>that</w:t>
      </w:r>
      <w:r w:rsidR="00155107">
        <w:t xml:space="preserve"> observed in Wyndham</w:t>
      </w:r>
      <w:r w:rsidR="00754D7A">
        <w:t>.</w:t>
      </w:r>
      <w:r w:rsidR="00155107">
        <w:t xml:space="preserve"> </w:t>
      </w:r>
    </w:p>
    <w:p w14:paraId="7D29EF34" w14:textId="77777777" w:rsidR="00AE4B5A" w:rsidRDefault="002B450E" w:rsidP="003343C0">
      <w:pPr>
        <w:spacing w:after="120"/>
      </w:pPr>
      <w:r>
        <w:t xml:space="preserve">The number of older adults in Wyndham has been growing steadily. Interestingly, the proportion they contribute to the total overall population of Wyndham hasn’t changed significantly over </w:t>
      </w:r>
      <w:r w:rsidR="003343C0">
        <w:t>time</w:t>
      </w:r>
      <w:r>
        <w:t xml:space="preserve">. This highlights how over the past 10 years, the </w:t>
      </w:r>
      <w:r w:rsidR="003343C0">
        <w:t>population</w:t>
      </w:r>
      <w:r>
        <w:t xml:space="preserve"> of </w:t>
      </w:r>
      <w:r w:rsidR="003343C0">
        <w:t xml:space="preserve">Wyndham has remained relatively young. </w:t>
      </w:r>
    </w:p>
    <w:p w14:paraId="4CCA970D" w14:textId="77777777" w:rsidR="00DB02A3" w:rsidRPr="00DB02A3" w:rsidRDefault="00DB02A3" w:rsidP="00E750DC">
      <w:pPr>
        <w:spacing w:before="120" w:after="0"/>
        <w:rPr>
          <w:b/>
        </w:rPr>
      </w:pPr>
      <w:r w:rsidRPr="00DB02A3">
        <w:rPr>
          <w:b/>
        </w:rPr>
        <w:t>Figure 1</w:t>
      </w:r>
      <w:r w:rsidR="00E750DC">
        <w:rPr>
          <w:b/>
        </w:rPr>
        <w:t>:</w:t>
      </w:r>
      <w:r w:rsidRPr="00DB02A3">
        <w:rPr>
          <w:b/>
        </w:rPr>
        <w:t xml:space="preserve"> </w:t>
      </w:r>
      <w:r w:rsidR="00C75E9F">
        <w:rPr>
          <w:b/>
        </w:rPr>
        <w:t>Total P</w:t>
      </w:r>
      <w:r w:rsidRPr="00DB02A3">
        <w:rPr>
          <w:b/>
        </w:rPr>
        <w:t xml:space="preserve">opulation </w:t>
      </w:r>
      <w:r w:rsidR="00C75E9F">
        <w:rPr>
          <w:b/>
        </w:rPr>
        <w:t>A</w:t>
      </w:r>
      <w:r w:rsidRPr="00DB02A3">
        <w:rPr>
          <w:b/>
        </w:rPr>
        <w:t xml:space="preserve">ged 65 </w:t>
      </w:r>
      <w:r w:rsidR="00C75E9F">
        <w:rPr>
          <w:b/>
        </w:rPr>
        <w:t>Y</w:t>
      </w:r>
      <w:r w:rsidRPr="00DB02A3">
        <w:rPr>
          <w:b/>
        </w:rPr>
        <w:t xml:space="preserve">ears and </w:t>
      </w:r>
      <w:r w:rsidR="00C75E9F">
        <w:rPr>
          <w:b/>
        </w:rPr>
        <w:t>O</w:t>
      </w:r>
      <w:r w:rsidRPr="00DB02A3">
        <w:rPr>
          <w:b/>
        </w:rPr>
        <w:t>ver,</w:t>
      </w:r>
      <w:r w:rsidR="00C75E9F">
        <w:rPr>
          <w:b/>
        </w:rPr>
        <w:t xml:space="preserve"> Wyndham and Greater Melbourne</w:t>
      </w:r>
      <w:r w:rsidRPr="00DB02A3">
        <w:rPr>
          <w:b/>
        </w:rPr>
        <w:t xml:space="preserve"> 2016</w:t>
      </w:r>
    </w:p>
    <w:p w14:paraId="13119CA0" w14:textId="77777777" w:rsidR="00DB02A3" w:rsidRDefault="002B450E" w:rsidP="00C21651">
      <w:pPr>
        <w:jc w:val="center"/>
      </w:pPr>
      <w:r>
        <w:rPr>
          <w:noProof/>
          <w:lang w:eastAsia="en-AU"/>
        </w:rPr>
        <w:drawing>
          <wp:inline distT="0" distB="0" distL="0" distR="0" wp14:anchorId="26FE8720" wp14:editId="0D9294BE">
            <wp:extent cx="5581651" cy="33147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5B263DE" w14:textId="77777777" w:rsidR="00A9033D" w:rsidRDefault="00A9033D" w:rsidP="00A9033D">
      <w:pPr>
        <w:pStyle w:val="Heading2"/>
      </w:pPr>
      <w:bookmarkStart w:id="3" w:name="_Toc499032649"/>
      <w:r>
        <w:t>Forecast</w:t>
      </w:r>
      <w:bookmarkEnd w:id="3"/>
    </w:p>
    <w:p w14:paraId="47AE08E6" w14:textId="77777777" w:rsidR="002A76E0" w:rsidRPr="00817F0B" w:rsidRDefault="002A76E0" w:rsidP="00817F0B">
      <w:pPr>
        <w:spacing w:after="120"/>
        <w:rPr>
          <w:b/>
        </w:rPr>
      </w:pPr>
      <w:r w:rsidRPr="00817F0B">
        <w:rPr>
          <w:b/>
        </w:rPr>
        <w:t>Figure 2</w:t>
      </w:r>
      <w:r w:rsidR="000A460C">
        <w:rPr>
          <w:b/>
        </w:rPr>
        <w:t xml:space="preserve">: </w:t>
      </w:r>
      <w:r w:rsidRPr="00817F0B">
        <w:rPr>
          <w:b/>
        </w:rPr>
        <w:t>Forecast Population</w:t>
      </w:r>
      <w:r w:rsidR="00817F0B" w:rsidRPr="00817F0B">
        <w:rPr>
          <w:b/>
        </w:rPr>
        <w:t>,</w:t>
      </w:r>
      <w:r w:rsidR="000A460C">
        <w:rPr>
          <w:b/>
        </w:rPr>
        <w:t xml:space="preserve"> Wyndham</w:t>
      </w:r>
      <w:r w:rsidR="00903C40">
        <w:rPr>
          <w:b/>
        </w:rPr>
        <w:t xml:space="preserve">, </w:t>
      </w:r>
      <w:r w:rsidR="00903C40" w:rsidRPr="00817F0B">
        <w:rPr>
          <w:b/>
        </w:rPr>
        <w:t>2016</w:t>
      </w:r>
      <w:r w:rsidR="00817F0B" w:rsidRPr="00817F0B">
        <w:rPr>
          <w:b/>
        </w:rPr>
        <w:t xml:space="preserve"> to 2036</w:t>
      </w:r>
    </w:p>
    <w:p w14:paraId="7A9843CE" w14:textId="63FD02C1" w:rsidR="00DB02A3" w:rsidRPr="00AE4B5A" w:rsidRDefault="00C21651" w:rsidP="00C21651">
      <w:pPr>
        <w:jc w:val="center"/>
      </w:pPr>
      <w:r>
        <w:rPr>
          <w:noProof/>
        </w:rPr>
        <w:drawing>
          <wp:inline distT="0" distB="0" distL="0" distR="0" wp14:anchorId="7C5F95AE" wp14:editId="0F710828">
            <wp:extent cx="4572000" cy="2425148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4AB7899A-FCD9-428F-96D7-F60150B14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6E3763" w14:textId="43964201" w:rsidR="00274599" w:rsidRDefault="00B851A9">
      <w:pPr>
        <w:sectPr w:rsidR="00274599" w:rsidSect="009E446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 xml:space="preserve">The over 65s population in Wyndham is, like all other age groups, growing at a </w:t>
      </w:r>
      <w:r w:rsidR="00C21651">
        <w:t>rapid rate. Between 2016 and 2041</w:t>
      </w:r>
      <w:r>
        <w:t xml:space="preserve">, the population is forecast to </w:t>
      </w:r>
      <w:r w:rsidR="00586395">
        <w:t xml:space="preserve">grow by </w:t>
      </w:r>
      <w:r w:rsidR="00C21651">
        <w:t>260%, from 17</w:t>
      </w:r>
      <w:r>
        <w:t>,</w:t>
      </w:r>
      <w:r w:rsidR="00C21651">
        <w:t>333</w:t>
      </w:r>
      <w:r>
        <w:t xml:space="preserve"> people to </w:t>
      </w:r>
      <w:r w:rsidR="00C21651">
        <w:t>62</w:t>
      </w:r>
      <w:r>
        <w:t>,</w:t>
      </w:r>
      <w:r w:rsidR="00C21651">
        <w:t>428</w:t>
      </w:r>
      <w:r w:rsidR="000844C3">
        <w:t>.</w:t>
      </w:r>
    </w:p>
    <w:p w14:paraId="039271E0" w14:textId="437F4464" w:rsidR="000844C3" w:rsidRDefault="000844C3" w:rsidP="0009117E">
      <w:r>
        <w:rPr>
          <w:noProof/>
        </w:rPr>
        <w:lastRenderedPageBreak/>
        <w:drawing>
          <wp:inline distT="0" distB="0" distL="0" distR="0" wp14:anchorId="13D89BCE" wp14:editId="17C1D55A">
            <wp:extent cx="8863330" cy="6267959"/>
            <wp:effectExtent l="0" t="0" r="0" b="0"/>
            <wp:docPr id="4" name="Picture 4" descr="C:\Users\jcasey\AppData\Local\Microsoft\Windows\INetCache\Content.Word\18_65+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asey\AppData\Local\Microsoft\Windows\INetCache\Content.Word\18_65+_yea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C499" w14:textId="48E722A6" w:rsidR="000844C3" w:rsidRDefault="000844C3" w:rsidP="0009117E">
      <w:pPr>
        <w:sectPr w:rsidR="000844C3" w:rsidSect="00274599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2BD174FF" wp14:editId="1A02D003">
            <wp:extent cx="8863330" cy="6267959"/>
            <wp:effectExtent l="0" t="0" r="0" b="0"/>
            <wp:docPr id="12" name="Picture 12" descr="C:\Users\jcasey\AppData\Local\Microsoft\Windows\INetCache\Content.Word\41_65+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asey\AppData\Local\Microsoft\Windows\INetCache\Content.Word\41_65+_yea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2756" w14:textId="77777777" w:rsidR="00B53D33" w:rsidRDefault="00B53D33" w:rsidP="00B53D33">
      <w:pPr>
        <w:pStyle w:val="Heading2"/>
      </w:pPr>
      <w:bookmarkStart w:id="4" w:name="_Toc499032650"/>
      <w:r>
        <w:lastRenderedPageBreak/>
        <w:t>Indigenous Status</w:t>
      </w:r>
      <w:bookmarkEnd w:id="4"/>
    </w:p>
    <w:p w14:paraId="20E7E7C9" w14:textId="77777777" w:rsidR="00394F7B" w:rsidRDefault="004F7BFE" w:rsidP="004F7BFE">
      <w:r>
        <w:t>There</w:t>
      </w:r>
      <w:r w:rsidR="00801579">
        <w:t xml:space="preserve"> is a very small population of I</w:t>
      </w:r>
      <w:r>
        <w:t xml:space="preserve">ndigenous residents aged 65 years and over living in Wyndham. At the 2016 Census, there were 38 Aboriginal people and 3 Torres Strait Islander residents. </w:t>
      </w:r>
      <w:r w:rsidR="0021154A">
        <w:t xml:space="preserve">In total, Indigenous </w:t>
      </w:r>
      <w:r w:rsidR="005E3EB0">
        <w:t>residents account for</w:t>
      </w:r>
      <w:r w:rsidR="0021154A">
        <w:t xml:space="preserve"> less than 1% of </w:t>
      </w:r>
      <w:r w:rsidR="005E3EB0">
        <w:t>the total</w:t>
      </w:r>
      <w:r w:rsidR="000D4BB5">
        <w:t xml:space="preserve"> over 65 </w:t>
      </w:r>
      <w:r w:rsidR="005E3EB0">
        <w:t>age group living</w:t>
      </w:r>
      <w:r w:rsidR="0073187E">
        <w:t xml:space="preserve"> </w:t>
      </w:r>
      <w:r w:rsidR="00801579">
        <w:t>in Wyndham</w:t>
      </w:r>
      <w:r w:rsidR="00586395">
        <w:t>, and 2.4% of the total Indigenous population</w:t>
      </w:r>
      <w:r w:rsidR="0073187E">
        <w:t xml:space="preserve">. </w:t>
      </w:r>
    </w:p>
    <w:p w14:paraId="7BB3BFD1" w14:textId="77777777" w:rsidR="00394F7B" w:rsidRDefault="00394F7B" w:rsidP="00394F7B">
      <w:pPr>
        <w:pStyle w:val="Heading2"/>
      </w:pPr>
      <w:bookmarkStart w:id="5" w:name="_Toc499032651"/>
      <w:r>
        <w:t>Country of Birth</w:t>
      </w:r>
      <w:bookmarkEnd w:id="5"/>
      <w:r>
        <w:t xml:space="preserve"> </w:t>
      </w:r>
    </w:p>
    <w:p w14:paraId="39D29ECD" w14:textId="77777777" w:rsidR="007F0D43" w:rsidRPr="007F0D43" w:rsidRDefault="007F0D43" w:rsidP="007F0D43">
      <w:pPr>
        <w:rPr>
          <w:b/>
        </w:rPr>
      </w:pPr>
      <w:r w:rsidRPr="007F0D43">
        <w:rPr>
          <w:b/>
        </w:rPr>
        <w:t>Table 1</w:t>
      </w:r>
      <w:r w:rsidR="00FB2217">
        <w:rPr>
          <w:b/>
        </w:rPr>
        <w:t>:</w:t>
      </w:r>
      <w:r w:rsidRPr="007F0D43">
        <w:rPr>
          <w:b/>
        </w:rPr>
        <w:t xml:space="preserve"> Country of Birth,</w:t>
      </w:r>
      <w:r w:rsidR="00FB2217">
        <w:rPr>
          <w:b/>
        </w:rPr>
        <w:t xml:space="preserve"> Wyndham and Greater Melbourne,</w:t>
      </w:r>
      <w:r w:rsidRPr="007F0D43">
        <w:rPr>
          <w:b/>
        </w:rPr>
        <w:t xml:space="preserve"> 2016 </w:t>
      </w:r>
    </w:p>
    <w:tbl>
      <w:tblPr>
        <w:tblW w:w="80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1947"/>
        <w:gridCol w:w="1439"/>
        <w:gridCol w:w="602"/>
        <w:gridCol w:w="1989"/>
        <w:gridCol w:w="1439"/>
      </w:tblGrid>
      <w:tr w:rsidR="007F0D43" w:rsidRPr="00503073" w14:paraId="02709AB7" w14:textId="77777777" w:rsidTr="00A65190">
        <w:trPr>
          <w:trHeight w:val="56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6022EB46" w14:textId="77777777" w:rsidR="007F0D43" w:rsidRPr="00352047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6A8BD3D" w14:textId="77777777" w:rsidR="007F0D43" w:rsidRPr="00352047" w:rsidRDefault="007F0D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7F0D43" w:rsidRPr="00503073" w14:paraId="3938AFEF" w14:textId="77777777" w:rsidTr="00A65190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4EC11E2" w14:textId="77777777" w:rsidR="007F0D43" w:rsidRPr="00352047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</w:tcPr>
          <w:p w14:paraId="5F76D5CE" w14:textId="77777777" w:rsidR="007F0D43" w:rsidRPr="00352047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6CF53459" w14:textId="77777777" w:rsidR="007F0D43" w:rsidRPr="00352047" w:rsidRDefault="007F0D43" w:rsidP="00A65190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5E6257B" w14:textId="77777777" w:rsidR="007F0D43" w:rsidRPr="00352047" w:rsidRDefault="007F0D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  <w:tr w:rsidR="007F0D43" w:rsidRPr="00503073" w14:paraId="6B10AA08" w14:textId="77777777" w:rsidTr="007F0D43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EC22BE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0A1B331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42.3%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50837143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5D9CFFDD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45.1%</w:t>
            </w:r>
          </w:p>
        </w:tc>
      </w:tr>
      <w:tr w:rsidR="007F0D43" w:rsidRPr="00503073" w14:paraId="1A624D28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957F28F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E014951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52667B8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7.6%</w:t>
            </w:r>
          </w:p>
        </w:tc>
        <w:tc>
          <w:tcPr>
            <w:tcW w:w="0" w:type="auto"/>
            <w:vAlign w:val="center"/>
          </w:tcPr>
          <w:p w14:paraId="409D8804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677CE1A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Italy</w:t>
            </w:r>
          </w:p>
        </w:tc>
        <w:tc>
          <w:tcPr>
            <w:tcW w:w="0" w:type="auto"/>
            <w:vAlign w:val="center"/>
          </w:tcPr>
          <w:p w14:paraId="6D2AB4AD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6.8%</w:t>
            </w:r>
          </w:p>
        </w:tc>
      </w:tr>
      <w:tr w:rsidR="007F0D43" w:rsidRPr="00503073" w14:paraId="35B5C6D4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4836B83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64526A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Italy 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55E81833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6.3%</w:t>
            </w:r>
          </w:p>
        </w:tc>
        <w:tc>
          <w:tcPr>
            <w:tcW w:w="0" w:type="auto"/>
            <w:vAlign w:val="center"/>
          </w:tcPr>
          <w:p w14:paraId="43F54667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39AAA25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England</w:t>
            </w:r>
          </w:p>
        </w:tc>
        <w:tc>
          <w:tcPr>
            <w:tcW w:w="0" w:type="auto"/>
            <w:vAlign w:val="center"/>
          </w:tcPr>
          <w:p w14:paraId="4F7E2748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6.6%</w:t>
            </w:r>
          </w:p>
        </w:tc>
      </w:tr>
      <w:tr w:rsidR="007F0D43" w:rsidRPr="00503073" w14:paraId="3D8E38B5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9998C6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AC400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1520587B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3.3%</w:t>
            </w:r>
          </w:p>
        </w:tc>
        <w:tc>
          <w:tcPr>
            <w:tcW w:w="0" w:type="auto"/>
            <w:vAlign w:val="center"/>
          </w:tcPr>
          <w:p w14:paraId="14EF32AA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7775E47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Greece</w:t>
            </w:r>
          </w:p>
        </w:tc>
        <w:tc>
          <w:tcPr>
            <w:tcW w:w="0" w:type="auto"/>
            <w:vAlign w:val="center"/>
          </w:tcPr>
          <w:p w14:paraId="79689E4F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4.8%</w:t>
            </w:r>
          </w:p>
        </w:tc>
      </w:tr>
      <w:tr w:rsidR="007F0D43" w:rsidRPr="00503073" w14:paraId="35A2AB17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42242E9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16D9F3E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Malta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6582C2A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3.2%</w:t>
            </w:r>
          </w:p>
        </w:tc>
        <w:tc>
          <w:tcPr>
            <w:tcW w:w="0" w:type="auto"/>
            <w:vAlign w:val="center"/>
          </w:tcPr>
          <w:p w14:paraId="64722BD3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0B083AF0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</w:t>
            </w:r>
          </w:p>
        </w:tc>
        <w:tc>
          <w:tcPr>
            <w:tcW w:w="0" w:type="auto"/>
            <w:vAlign w:val="center"/>
          </w:tcPr>
          <w:p w14:paraId="55C9B146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1.9%</w:t>
            </w:r>
          </w:p>
        </w:tc>
      </w:tr>
      <w:tr w:rsidR="007F0D43" w:rsidRPr="00503073" w14:paraId="4F0B6A11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C8A50F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1511C1A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Scotland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3FAFDB66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2.0%</w:t>
            </w:r>
          </w:p>
        </w:tc>
        <w:tc>
          <w:tcPr>
            <w:tcW w:w="0" w:type="auto"/>
            <w:vAlign w:val="center"/>
          </w:tcPr>
          <w:p w14:paraId="5880BC9B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DD07D5E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Germany </w:t>
            </w:r>
          </w:p>
        </w:tc>
        <w:tc>
          <w:tcPr>
            <w:tcW w:w="0" w:type="auto"/>
            <w:vAlign w:val="center"/>
          </w:tcPr>
          <w:p w14:paraId="2266710B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1.7%</w:t>
            </w:r>
          </w:p>
        </w:tc>
      </w:tr>
    </w:tbl>
    <w:p w14:paraId="03F0FB6D" w14:textId="77777777" w:rsidR="00C019EF" w:rsidRDefault="00A82A2E" w:rsidP="008B5764">
      <w:pPr>
        <w:spacing w:before="120" w:after="120"/>
      </w:pPr>
      <w:r>
        <w:t xml:space="preserve">In 2016, less than half of </w:t>
      </w:r>
      <w:r w:rsidR="005B7FB4">
        <w:t>older adults in Wyndham and across Greater Melbourne were born in Australia (42% and 45% respectively).</w:t>
      </w:r>
      <w:r>
        <w:t xml:space="preserve"> </w:t>
      </w:r>
      <w:r w:rsidR="005B7FB4">
        <w:t>In Wyndham,</w:t>
      </w:r>
      <w:r>
        <w:t xml:space="preserve"> England, Italy, India, Malta and Scotland were the most common countries of birth outside Australia. </w:t>
      </w:r>
      <w:r w:rsidR="00CA496E">
        <w:t>Across</w:t>
      </w:r>
      <w:r>
        <w:t xml:space="preserve"> Greater Melbourne, </w:t>
      </w:r>
      <w:r w:rsidR="005B7FB4">
        <w:t xml:space="preserve">Greece, China and Germany were in the top 5. </w:t>
      </w:r>
    </w:p>
    <w:p w14:paraId="4EEA31A1" w14:textId="77777777" w:rsidR="006D4E43" w:rsidRDefault="006D4E43" w:rsidP="006D4E43">
      <w:pPr>
        <w:pStyle w:val="Heading2"/>
      </w:pPr>
      <w:bookmarkStart w:id="6" w:name="_Toc499032652"/>
      <w:r>
        <w:t>Language spoken at home</w:t>
      </w:r>
      <w:bookmarkEnd w:id="6"/>
    </w:p>
    <w:p w14:paraId="097ECDB3" w14:textId="77777777" w:rsidR="005B7FB4" w:rsidRPr="005B7FB4" w:rsidRDefault="005B7FB4" w:rsidP="005B7FB4">
      <w:pPr>
        <w:rPr>
          <w:b/>
        </w:rPr>
      </w:pPr>
      <w:r w:rsidRPr="005B7FB4">
        <w:rPr>
          <w:b/>
        </w:rPr>
        <w:t>Table 2: Language Spoken at Home, Wyndham and Greater Melbourne, 2016</w:t>
      </w:r>
    </w:p>
    <w:tbl>
      <w:tblPr>
        <w:tblW w:w="801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65"/>
        <w:gridCol w:w="2003"/>
        <w:gridCol w:w="469"/>
        <w:gridCol w:w="2033"/>
        <w:gridCol w:w="1569"/>
      </w:tblGrid>
      <w:tr w:rsidR="006D4E43" w:rsidRPr="00E331F2" w14:paraId="63F36179" w14:textId="77777777" w:rsidTr="000D4BB5">
        <w:trPr>
          <w:trHeight w:val="628"/>
        </w:trPr>
        <w:tc>
          <w:tcPr>
            <w:tcW w:w="3941" w:type="dxa"/>
            <w:gridSpan w:val="3"/>
            <w:shd w:val="clear" w:color="auto" w:fill="365F91" w:themeFill="accent1" w:themeFillShade="BF"/>
            <w:vAlign w:val="center"/>
          </w:tcPr>
          <w:p w14:paraId="60A60831" w14:textId="77777777" w:rsidR="006D4E43" w:rsidRPr="00352047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071" w:type="dxa"/>
            <w:gridSpan w:val="3"/>
            <w:shd w:val="clear" w:color="auto" w:fill="365F91" w:themeFill="accent1" w:themeFillShade="BF"/>
            <w:vAlign w:val="center"/>
          </w:tcPr>
          <w:p w14:paraId="5C953A88" w14:textId="77777777" w:rsidR="006D4E43" w:rsidRPr="00352047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D4E43" w:rsidRPr="00E331F2" w14:paraId="6E014D24" w14:textId="77777777" w:rsidTr="000D4BB5">
        <w:trPr>
          <w:trHeight w:val="628"/>
        </w:trPr>
        <w:tc>
          <w:tcPr>
            <w:tcW w:w="1938" w:type="dxa"/>
            <w:gridSpan w:val="2"/>
            <w:shd w:val="clear" w:color="auto" w:fill="B8CCE4" w:themeFill="accent1" w:themeFillTint="66"/>
            <w:vAlign w:val="center"/>
            <w:hideMark/>
          </w:tcPr>
          <w:p w14:paraId="0AEF58A5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English</w:t>
            </w:r>
          </w:p>
        </w:tc>
        <w:tc>
          <w:tcPr>
            <w:tcW w:w="2003" w:type="dxa"/>
            <w:shd w:val="clear" w:color="auto" w:fill="B8CCE4" w:themeFill="accent1" w:themeFillTint="66"/>
            <w:noWrap/>
            <w:vAlign w:val="center"/>
          </w:tcPr>
          <w:p w14:paraId="1B2864D2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62.0%</w:t>
            </w:r>
          </w:p>
        </w:tc>
        <w:tc>
          <w:tcPr>
            <w:tcW w:w="2502" w:type="dxa"/>
            <w:gridSpan w:val="2"/>
            <w:shd w:val="clear" w:color="auto" w:fill="B8CCE4" w:themeFill="accent1" w:themeFillTint="66"/>
            <w:vAlign w:val="center"/>
          </w:tcPr>
          <w:p w14:paraId="77B08C93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4B0DDDC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62.9%</w:t>
            </w:r>
          </w:p>
        </w:tc>
      </w:tr>
      <w:tr w:rsidR="006D4E43" w:rsidRPr="00E331F2" w14:paraId="250EFA01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2F94CF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10ABFB3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Italian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44692EA9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6.5%</w:t>
            </w:r>
          </w:p>
        </w:tc>
        <w:tc>
          <w:tcPr>
            <w:tcW w:w="469" w:type="dxa"/>
            <w:vAlign w:val="center"/>
          </w:tcPr>
          <w:p w14:paraId="122FF452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33" w:type="dxa"/>
            <w:vAlign w:val="center"/>
          </w:tcPr>
          <w:p w14:paraId="54BCA8FB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Italian</w:t>
            </w:r>
          </w:p>
        </w:tc>
        <w:tc>
          <w:tcPr>
            <w:tcW w:w="1569" w:type="dxa"/>
            <w:vAlign w:val="center"/>
          </w:tcPr>
          <w:p w14:paraId="64AB920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6.7%</w:t>
            </w:r>
          </w:p>
        </w:tc>
      </w:tr>
      <w:tr w:rsidR="006D4E43" w:rsidRPr="00E331F2" w14:paraId="0054B7DA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A99C6D0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6CFA3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Maltese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57C81C52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2.4%</w:t>
            </w:r>
          </w:p>
        </w:tc>
        <w:tc>
          <w:tcPr>
            <w:tcW w:w="469" w:type="dxa"/>
            <w:vAlign w:val="center"/>
          </w:tcPr>
          <w:p w14:paraId="32F357CC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33" w:type="dxa"/>
            <w:vAlign w:val="center"/>
          </w:tcPr>
          <w:p w14:paraId="3C7BF710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1569" w:type="dxa"/>
            <w:vAlign w:val="center"/>
          </w:tcPr>
          <w:p w14:paraId="7AC2055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5.4%</w:t>
            </w:r>
          </w:p>
        </w:tc>
      </w:tr>
      <w:tr w:rsidR="006D4E43" w:rsidRPr="00E331F2" w14:paraId="3A2FF38B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D1DCB6F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1245BC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Mandarin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5709E814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1.6%</w:t>
            </w:r>
          </w:p>
        </w:tc>
        <w:tc>
          <w:tcPr>
            <w:tcW w:w="469" w:type="dxa"/>
            <w:vAlign w:val="center"/>
          </w:tcPr>
          <w:p w14:paraId="32193C9B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3" w:type="dxa"/>
            <w:vAlign w:val="center"/>
          </w:tcPr>
          <w:p w14:paraId="0D36CB05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1569" w:type="dxa"/>
            <w:vAlign w:val="center"/>
          </w:tcPr>
          <w:p w14:paraId="0A1747F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1.6%</w:t>
            </w:r>
          </w:p>
        </w:tc>
      </w:tr>
      <w:tr w:rsidR="006D4E43" w:rsidRPr="00E331F2" w14:paraId="6B03192A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C9EF32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8E359AA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Spanish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24F3AC92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1.4%</w:t>
            </w:r>
          </w:p>
        </w:tc>
        <w:tc>
          <w:tcPr>
            <w:tcW w:w="469" w:type="dxa"/>
            <w:vAlign w:val="center"/>
          </w:tcPr>
          <w:p w14:paraId="33302067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33" w:type="dxa"/>
            <w:vAlign w:val="center"/>
          </w:tcPr>
          <w:p w14:paraId="5857CE35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69" w:type="dxa"/>
            <w:vAlign w:val="center"/>
          </w:tcPr>
          <w:p w14:paraId="3B8EA956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1.5%</w:t>
            </w:r>
          </w:p>
        </w:tc>
      </w:tr>
      <w:tr w:rsidR="006D4E43" w:rsidRPr="00E331F2" w14:paraId="6AF42C8D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</w:tcPr>
          <w:p w14:paraId="70E940B0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63977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6AB5E5D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1.4%</w:t>
            </w:r>
          </w:p>
        </w:tc>
        <w:tc>
          <w:tcPr>
            <w:tcW w:w="469" w:type="dxa"/>
            <w:vAlign w:val="center"/>
          </w:tcPr>
          <w:p w14:paraId="5F3EC1B1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033" w:type="dxa"/>
            <w:vAlign w:val="center"/>
          </w:tcPr>
          <w:p w14:paraId="05998EA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Maltese</w:t>
            </w:r>
          </w:p>
        </w:tc>
        <w:tc>
          <w:tcPr>
            <w:tcW w:w="1569" w:type="dxa"/>
            <w:vAlign w:val="center"/>
          </w:tcPr>
          <w:p w14:paraId="6F03417C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1.2%</w:t>
            </w:r>
          </w:p>
        </w:tc>
      </w:tr>
    </w:tbl>
    <w:p w14:paraId="345E1CD4" w14:textId="77777777" w:rsidR="00401315" w:rsidRDefault="00A82A2E" w:rsidP="00A82A2E">
      <w:r>
        <w:t xml:space="preserve"> </w:t>
      </w:r>
    </w:p>
    <w:p w14:paraId="1984B162" w14:textId="5A5C130B" w:rsidR="00DD62A3" w:rsidRPr="0000270B" w:rsidRDefault="00475AE5" w:rsidP="00A82A2E">
      <w:r w:rsidRPr="0000270B">
        <w:t>There are similar proportions of English</w:t>
      </w:r>
      <w:r w:rsidR="002A30EA" w:rsidRPr="0000270B">
        <w:t>-</w:t>
      </w:r>
      <w:r w:rsidRPr="0000270B">
        <w:t xml:space="preserve">only speakers in Wyndham and Greater Melbourne (62% and 63% respectively). </w:t>
      </w:r>
      <w:r w:rsidR="00401315" w:rsidRPr="0000270B">
        <w:t>Interestingly, the language profiles differ slightly to the country of birth</w:t>
      </w:r>
      <w:r w:rsidRPr="0000270B">
        <w:t xml:space="preserve">. In Wyndham, Greek </w:t>
      </w:r>
      <w:r w:rsidR="0000270B" w:rsidRPr="0000270B">
        <w:t>is in the top</w:t>
      </w:r>
      <w:r w:rsidRPr="0000270B">
        <w:t xml:space="preserve"> 5 most commonly spoken languages other than English, despite not making the top 5 most common countries of birth. A similar pattern has occurred across Greater Melbourne where </w:t>
      </w:r>
      <w:r w:rsidR="000D4BB5" w:rsidRPr="0000270B">
        <w:t xml:space="preserve">there </w:t>
      </w:r>
      <w:r w:rsidRPr="0000270B">
        <w:t xml:space="preserve">were a large number of German born residents, but a small proportion of German speakers. Instead Maltese is a more commonly spoken language. </w:t>
      </w:r>
      <w:r w:rsidR="002A0304" w:rsidRPr="0000270B">
        <w:t xml:space="preserve">Some cultural groups </w:t>
      </w:r>
      <w:r w:rsidR="005F2F48" w:rsidRPr="0000270B">
        <w:t xml:space="preserve">may be </w:t>
      </w:r>
      <w:r w:rsidR="002A0304" w:rsidRPr="0000270B">
        <w:t>more protectiv</w:t>
      </w:r>
      <w:r w:rsidR="005F2F48" w:rsidRPr="0000270B">
        <w:t xml:space="preserve">e of their culture and language and </w:t>
      </w:r>
      <w:r w:rsidR="000D4BB5" w:rsidRPr="0000270B">
        <w:t>continue to cultivate them outside their country of birth.</w:t>
      </w:r>
    </w:p>
    <w:p w14:paraId="1295B134" w14:textId="77777777" w:rsidR="001354E0" w:rsidRDefault="001354E0" w:rsidP="00567DF2">
      <w:pPr>
        <w:pStyle w:val="Heading2"/>
      </w:pPr>
      <w:bookmarkStart w:id="7" w:name="_Toc499032653"/>
      <w:r>
        <w:t>English Proficiency</w:t>
      </w:r>
      <w:bookmarkEnd w:id="7"/>
      <w:r>
        <w:t xml:space="preserve"> </w:t>
      </w:r>
    </w:p>
    <w:p w14:paraId="13BBDF00" w14:textId="77777777" w:rsidR="00567DF2" w:rsidRPr="004301E8" w:rsidRDefault="00567DF2" w:rsidP="00567DF2">
      <w:pPr>
        <w:rPr>
          <w:b/>
        </w:rPr>
      </w:pPr>
      <w:r w:rsidRPr="004301E8">
        <w:rPr>
          <w:b/>
        </w:rPr>
        <w:t xml:space="preserve">Figure </w:t>
      </w:r>
      <w:r w:rsidR="00867367" w:rsidRPr="004301E8">
        <w:rPr>
          <w:b/>
        </w:rPr>
        <w:t>3</w:t>
      </w:r>
      <w:r w:rsidR="004301E8">
        <w:rPr>
          <w:b/>
        </w:rPr>
        <w:t>:</w:t>
      </w:r>
      <w:r w:rsidR="00867367" w:rsidRPr="004301E8">
        <w:rPr>
          <w:b/>
        </w:rPr>
        <w:t xml:space="preserve"> English </w:t>
      </w:r>
      <w:r w:rsidR="004301E8">
        <w:rPr>
          <w:b/>
        </w:rPr>
        <w:t>S</w:t>
      </w:r>
      <w:r w:rsidR="00867367" w:rsidRPr="004301E8">
        <w:rPr>
          <w:b/>
        </w:rPr>
        <w:t xml:space="preserve">peaking </w:t>
      </w:r>
      <w:r w:rsidR="004301E8">
        <w:rPr>
          <w:b/>
        </w:rPr>
        <w:t>Proficiency, Wyndham and Greater Melbourne,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354E0" w14:paraId="669DFF08" w14:textId="77777777" w:rsidTr="00BA226C">
        <w:tc>
          <w:tcPr>
            <w:tcW w:w="9242" w:type="dxa"/>
          </w:tcPr>
          <w:p w14:paraId="2966C4F0" w14:textId="77777777" w:rsidR="001354E0" w:rsidRDefault="00BA226C" w:rsidP="00A82A2E">
            <w:r>
              <w:rPr>
                <w:noProof/>
                <w:lang w:eastAsia="en-AU"/>
              </w:rPr>
              <w:drawing>
                <wp:inline distT="0" distB="0" distL="0" distR="0" wp14:anchorId="778BDC82" wp14:editId="4B975645">
                  <wp:extent cx="4572000" cy="2743200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1354E0" w14:paraId="7ED4931D" w14:textId="77777777" w:rsidTr="001354E0">
        <w:tc>
          <w:tcPr>
            <w:tcW w:w="9242" w:type="dxa"/>
          </w:tcPr>
          <w:p w14:paraId="564DB98F" w14:textId="77777777" w:rsidR="001354E0" w:rsidRDefault="001354E0" w:rsidP="003520CA">
            <w:r>
              <w:t>English speaking profici</w:t>
            </w:r>
            <w:r w:rsidR="003520CA">
              <w:t xml:space="preserve">ency is relatively high amongst </w:t>
            </w:r>
            <w:r>
              <w:t xml:space="preserve">multilingual speakers in Wyndham and across Greater Melbourne. In Wyndham, around 20% of older adults are dual or multilingual, and can speak English very well or well. Almost 8% cannot speak English well and 3% cannot speak any English. A similar trend is observed across Greater Melbourne. </w:t>
            </w:r>
          </w:p>
        </w:tc>
      </w:tr>
    </w:tbl>
    <w:p w14:paraId="3C1CBC84" w14:textId="77777777" w:rsidR="00E032E0" w:rsidRDefault="00E032E0" w:rsidP="00A82A2E"/>
    <w:p w14:paraId="3578ECE5" w14:textId="77777777" w:rsidR="003520CA" w:rsidRDefault="003520CA" w:rsidP="00A82A2E"/>
    <w:p w14:paraId="7B24D7F7" w14:textId="77777777" w:rsidR="003520CA" w:rsidRDefault="003520CA" w:rsidP="00A82A2E"/>
    <w:p w14:paraId="4F7E2992" w14:textId="77777777" w:rsidR="003520CA" w:rsidRDefault="003520CA" w:rsidP="00A82A2E"/>
    <w:p w14:paraId="360DB635" w14:textId="77777777" w:rsidR="003520CA" w:rsidRDefault="003520CA" w:rsidP="00A82A2E"/>
    <w:p w14:paraId="4713E5DF" w14:textId="77777777" w:rsidR="003520CA" w:rsidRDefault="003520CA" w:rsidP="00A82A2E"/>
    <w:p w14:paraId="616674F3" w14:textId="77777777" w:rsidR="003520CA" w:rsidRDefault="003520CA" w:rsidP="00A82A2E"/>
    <w:p w14:paraId="32A17F6C" w14:textId="77777777" w:rsidR="007E0A13" w:rsidRDefault="007E0A13" w:rsidP="007E0A13">
      <w:pPr>
        <w:pStyle w:val="Heading2"/>
      </w:pPr>
      <w:bookmarkStart w:id="8" w:name="_Toc499032654"/>
      <w:r>
        <w:lastRenderedPageBreak/>
        <w:t>Religion</w:t>
      </w:r>
      <w:bookmarkEnd w:id="8"/>
    </w:p>
    <w:p w14:paraId="78A21059" w14:textId="77777777" w:rsidR="00A05E8F" w:rsidRPr="004653BB" w:rsidRDefault="00A05E8F" w:rsidP="00A05E8F">
      <w:pPr>
        <w:rPr>
          <w:b/>
        </w:rPr>
      </w:pPr>
      <w:r w:rsidRPr="004653BB">
        <w:rPr>
          <w:b/>
        </w:rPr>
        <w:t>Figure 4</w:t>
      </w:r>
      <w:r w:rsidR="00F62AB0">
        <w:rPr>
          <w:b/>
        </w:rPr>
        <w:t>:</w:t>
      </w:r>
      <w:r w:rsidRPr="004653BB">
        <w:rPr>
          <w:b/>
        </w:rPr>
        <w:t xml:space="preserve"> Religious Affiliation</w:t>
      </w:r>
      <w:r w:rsidR="00F62AB0">
        <w:rPr>
          <w:b/>
        </w:rPr>
        <w:t>, Wyndham and Greater Melbourne, 2016</w:t>
      </w:r>
      <w:r w:rsidRPr="004653BB">
        <w:rPr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7E0A13" w14:paraId="271B2340" w14:textId="77777777" w:rsidTr="003163A9">
        <w:tc>
          <w:tcPr>
            <w:tcW w:w="9242" w:type="dxa"/>
          </w:tcPr>
          <w:p w14:paraId="7C5A166C" w14:textId="77777777" w:rsidR="007E0A13" w:rsidRDefault="007E0A13" w:rsidP="00A82A2E">
            <w:r>
              <w:rPr>
                <w:noProof/>
                <w:lang w:eastAsia="en-AU"/>
              </w:rPr>
              <w:drawing>
                <wp:inline distT="0" distB="0" distL="0" distR="0" wp14:anchorId="07D57667" wp14:editId="232BFF06">
                  <wp:extent cx="5137079" cy="2743200"/>
                  <wp:effectExtent l="0" t="0" r="6985" b="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7E0A13" w14:paraId="1BE1888E" w14:textId="77777777" w:rsidTr="003163A9">
        <w:tc>
          <w:tcPr>
            <w:tcW w:w="9242" w:type="dxa"/>
          </w:tcPr>
          <w:p w14:paraId="57240506" w14:textId="77777777" w:rsidR="007E0A13" w:rsidRDefault="00A667E5" w:rsidP="003520CA">
            <w:r>
              <w:t xml:space="preserve">Unlike the entire population of Wyndham, there </w:t>
            </w:r>
            <w:r w:rsidR="003163A9">
              <w:t>are high rates</w:t>
            </w:r>
            <w:r w:rsidR="000C11A8">
              <w:t xml:space="preserve"> of religious affiliation</w:t>
            </w:r>
            <w:r>
              <w:t xml:space="preserve"> amongst older adults. In 2016, 76% </w:t>
            </w:r>
            <w:r w:rsidR="00383002">
              <w:t>of older adults</w:t>
            </w:r>
            <w:r w:rsidR="002A30EA">
              <w:t xml:space="preserve"> </w:t>
            </w:r>
            <w:r>
              <w:t xml:space="preserve">were affiliated with a </w:t>
            </w:r>
            <w:r w:rsidR="000C11A8">
              <w:t>religion</w:t>
            </w:r>
            <w:r w:rsidR="00383002">
              <w:t>. Christian religio</w:t>
            </w:r>
            <w:r w:rsidR="003520CA">
              <w:t>ns</w:t>
            </w:r>
            <w:r w:rsidR="00383002">
              <w:t xml:space="preserve"> were the most popular with just over</w:t>
            </w:r>
            <w:r>
              <w:t xml:space="preserve"> 70% of </w:t>
            </w:r>
            <w:r w:rsidR="002A30EA">
              <w:t xml:space="preserve">65+ year olds </w:t>
            </w:r>
            <w:r w:rsidR="003520CA">
              <w:t>affiliated with one of the many Christian denominations</w:t>
            </w:r>
            <w:r>
              <w:t xml:space="preserve">. </w:t>
            </w:r>
            <w:r w:rsidR="00A9198C">
              <w:t xml:space="preserve"> </w:t>
            </w:r>
            <w:r w:rsidR="000C11A8">
              <w:t xml:space="preserve">A similar trend </w:t>
            </w:r>
            <w:r w:rsidR="002A30EA">
              <w:t xml:space="preserve">exists </w:t>
            </w:r>
            <w:r w:rsidR="000C11A8">
              <w:t xml:space="preserve">across Greater Melbourne. </w:t>
            </w:r>
          </w:p>
        </w:tc>
      </w:tr>
    </w:tbl>
    <w:p w14:paraId="36406D1A" w14:textId="77777777" w:rsidR="004653BB" w:rsidRDefault="004653BB" w:rsidP="00813248">
      <w:pPr>
        <w:pStyle w:val="Heading1"/>
      </w:pPr>
      <w:bookmarkStart w:id="9" w:name="_Toc499032655"/>
      <w:r>
        <w:t>Education</w:t>
      </w:r>
      <w:bookmarkEnd w:id="9"/>
    </w:p>
    <w:p w14:paraId="60A65D27" w14:textId="77777777" w:rsidR="00813248" w:rsidRPr="00813248" w:rsidRDefault="00813248" w:rsidP="00813248">
      <w:pPr>
        <w:pStyle w:val="Heading2"/>
      </w:pPr>
      <w:bookmarkStart w:id="10" w:name="_Toc499032656"/>
      <w:r>
        <w:t>High School</w:t>
      </w:r>
      <w:bookmarkEnd w:id="10"/>
    </w:p>
    <w:p w14:paraId="695091C8" w14:textId="77777777" w:rsidR="00917891" w:rsidRPr="00813248" w:rsidRDefault="00917891" w:rsidP="00917891">
      <w:pPr>
        <w:rPr>
          <w:b/>
        </w:rPr>
      </w:pPr>
      <w:r w:rsidRPr="00813248">
        <w:rPr>
          <w:b/>
        </w:rPr>
        <w:t>Figure 5</w:t>
      </w:r>
      <w:r w:rsidR="00813248" w:rsidRPr="00813248">
        <w:rPr>
          <w:b/>
        </w:rPr>
        <w:t>:</w:t>
      </w:r>
      <w:r w:rsidRPr="00813248">
        <w:rPr>
          <w:b/>
        </w:rPr>
        <w:t xml:space="preserve"> Highest </w:t>
      </w:r>
      <w:r w:rsidR="00813248" w:rsidRPr="00813248">
        <w:rPr>
          <w:b/>
        </w:rPr>
        <w:t>Y</w:t>
      </w:r>
      <w:r w:rsidRPr="00813248">
        <w:rPr>
          <w:b/>
        </w:rPr>
        <w:t xml:space="preserve">ear of </w:t>
      </w:r>
      <w:r w:rsidR="00813248" w:rsidRPr="00813248">
        <w:rPr>
          <w:b/>
        </w:rPr>
        <w:t>S</w:t>
      </w:r>
      <w:r w:rsidRPr="00813248">
        <w:rPr>
          <w:b/>
        </w:rPr>
        <w:t xml:space="preserve">chool </w:t>
      </w:r>
      <w:r w:rsidR="00813248" w:rsidRPr="00813248">
        <w:rPr>
          <w:b/>
        </w:rPr>
        <w:t>C</w:t>
      </w:r>
      <w:r w:rsidRPr="00813248">
        <w:rPr>
          <w:b/>
        </w:rPr>
        <w:t>ompleted</w:t>
      </w:r>
      <w:r w:rsidR="00813248" w:rsidRPr="00813248">
        <w:rPr>
          <w:b/>
        </w:rPr>
        <w:t>, Wyndham and Greater Melbourne, 2016</w:t>
      </w:r>
    </w:p>
    <w:p w14:paraId="52F5A615" w14:textId="77777777" w:rsidR="00F8229B" w:rsidRDefault="004653BB" w:rsidP="00A82A2E">
      <w:r>
        <w:rPr>
          <w:noProof/>
          <w:lang w:eastAsia="en-AU"/>
        </w:rPr>
        <w:drawing>
          <wp:inline distT="0" distB="0" distL="0" distR="0" wp14:anchorId="69E34618" wp14:editId="4F04FA68">
            <wp:extent cx="5731510" cy="2688396"/>
            <wp:effectExtent l="0" t="0" r="254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2D0F9E">
        <w:t xml:space="preserve">Overall, education attainment is lower amongst Wyndham older adults compared to older adults across Greater Melbourne.  </w:t>
      </w:r>
      <w:r w:rsidR="00D706C5">
        <w:t>Just over a quarter of Wyndham residents over 65 years of age have completed year 12 or equivalent</w:t>
      </w:r>
      <w:r w:rsidR="0059152B">
        <w:t xml:space="preserve">, compared to nearly 32% </w:t>
      </w:r>
      <w:r w:rsidR="002D0F9E">
        <w:t>in</w:t>
      </w:r>
      <w:r w:rsidR="0059152B">
        <w:t xml:space="preserve"> Greater Melbourne</w:t>
      </w:r>
      <w:r w:rsidR="00D706C5">
        <w:t>.</w:t>
      </w:r>
      <w:r w:rsidR="004135DC">
        <w:t xml:space="preserve"> </w:t>
      </w:r>
    </w:p>
    <w:p w14:paraId="34F15A35" w14:textId="77777777" w:rsidR="005E6A94" w:rsidRDefault="005E6A94" w:rsidP="005E6A94">
      <w:pPr>
        <w:pStyle w:val="Heading2"/>
      </w:pPr>
      <w:bookmarkStart w:id="11" w:name="_Toc499032657"/>
      <w:r>
        <w:lastRenderedPageBreak/>
        <w:t>Higher Education</w:t>
      </w:r>
      <w:bookmarkEnd w:id="11"/>
    </w:p>
    <w:p w14:paraId="2A1E7048" w14:textId="77777777" w:rsidR="005E6A94" w:rsidRPr="005E6A94" w:rsidRDefault="005E6A94" w:rsidP="00A82A2E">
      <w:pPr>
        <w:rPr>
          <w:b/>
        </w:rPr>
      </w:pPr>
      <w:r w:rsidRPr="005E6A94">
        <w:rPr>
          <w:b/>
        </w:rPr>
        <w:t>Figure 6: Qualifications, Wyndham and Greater Melbourne, 2011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17891" w14:paraId="0DFEC16B" w14:textId="77777777" w:rsidTr="007E314F">
        <w:tc>
          <w:tcPr>
            <w:tcW w:w="9242" w:type="dxa"/>
          </w:tcPr>
          <w:p w14:paraId="6CC64981" w14:textId="77777777" w:rsidR="00917891" w:rsidRDefault="007E314F" w:rsidP="00A82A2E">
            <w:r>
              <w:rPr>
                <w:noProof/>
                <w:lang w:eastAsia="en-AU"/>
              </w:rPr>
              <w:drawing>
                <wp:inline distT="0" distB="0" distL="0" distR="0" wp14:anchorId="0D075302" wp14:editId="6D08246D">
                  <wp:extent cx="5633545" cy="2743200"/>
                  <wp:effectExtent l="0" t="0" r="5715" b="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917891" w14:paraId="4922FAEF" w14:textId="77777777" w:rsidTr="005E6A94">
        <w:tc>
          <w:tcPr>
            <w:tcW w:w="9242" w:type="dxa"/>
          </w:tcPr>
          <w:p w14:paraId="014EDA8D" w14:textId="77777777" w:rsidR="00917891" w:rsidRDefault="0082529B" w:rsidP="007E314F">
            <w:r>
              <w:t xml:space="preserve">A greater proportion of older adults across Greater Melbourne have achieved </w:t>
            </w:r>
            <w:r w:rsidR="0078694B">
              <w:t xml:space="preserve">a </w:t>
            </w:r>
            <w:r>
              <w:t>higher education qualification compared to older adults in Wyndham</w:t>
            </w:r>
            <w:r w:rsidR="0078694B">
              <w:t xml:space="preserve"> (</w:t>
            </w:r>
            <w:r w:rsidR="007E314F">
              <w:t>34</w:t>
            </w:r>
            <w:r w:rsidR="0078694B">
              <w:t>% and 2</w:t>
            </w:r>
            <w:r w:rsidR="007E314F">
              <w:t>8</w:t>
            </w:r>
            <w:r w:rsidR="0078694B">
              <w:t>% respectively)</w:t>
            </w:r>
            <w:r>
              <w:t xml:space="preserve">. </w:t>
            </w:r>
            <w:r w:rsidR="007E314F">
              <w:t>Around</w:t>
            </w:r>
            <w:r>
              <w:t xml:space="preserve"> 1</w:t>
            </w:r>
            <w:r w:rsidR="007E314F">
              <w:t>3</w:t>
            </w:r>
            <w:r>
              <w:t>% of Greater Melbourne older adults have a bachelor degree or higher</w:t>
            </w:r>
            <w:r w:rsidR="007E314F">
              <w:t xml:space="preserve"> compared to 8% of older adults from Wyndham</w:t>
            </w:r>
            <w:r>
              <w:t xml:space="preserve">. </w:t>
            </w:r>
            <w:r w:rsidR="007E314F">
              <w:t xml:space="preserve">Certificate level qualifications were more common amongst Wyndham over 65s compared to those across Greater Melbourne (15% and 13% respectively). </w:t>
            </w:r>
          </w:p>
        </w:tc>
      </w:tr>
    </w:tbl>
    <w:p w14:paraId="5E018701" w14:textId="77777777" w:rsidR="00E218C6" w:rsidRDefault="00E218C6" w:rsidP="00E218C6">
      <w:pPr>
        <w:pStyle w:val="Heading1"/>
      </w:pPr>
      <w:bookmarkStart w:id="12" w:name="_Toc499032658"/>
      <w:r>
        <w:t>Employment</w:t>
      </w:r>
      <w:bookmarkEnd w:id="12"/>
    </w:p>
    <w:p w14:paraId="7BA5110B" w14:textId="77777777" w:rsidR="00961CEA" w:rsidRPr="0078694B" w:rsidRDefault="0078694B" w:rsidP="00A82A2E">
      <w:pPr>
        <w:rPr>
          <w:b/>
        </w:rPr>
      </w:pPr>
      <w:r w:rsidRPr="0078694B">
        <w:rPr>
          <w:b/>
        </w:rPr>
        <w:t xml:space="preserve">Figure 7: </w:t>
      </w:r>
      <w:r w:rsidR="00961CEA" w:rsidRPr="0078694B">
        <w:rPr>
          <w:b/>
        </w:rPr>
        <w:t>Employment</w:t>
      </w:r>
      <w:r w:rsidRPr="0078694B">
        <w:rPr>
          <w:b/>
        </w:rPr>
        <w:t xml:space="preserve"> Status, Wyndham,</w:t>
      </w:r>
      <w:r w:rsidR="0088786A" w:rsidRPr="0078694B">
        <w:rPr>
          <w:b/>
        </w:rPr>
        <w:t xml:space="preserve"> 2011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61CEA" w14:paraId="3CF0002D" w14:textId="77777777" w:rsidTr="00A3173E">
        <w:tc>
          <w:tcPr>
            <w:tcW w:w="9242" w:type="dxa"/>
          </w:tcPr>
          <w:p w14:paraId="068BD17B" w14:textId="77777777" w:rsidR="00961CEA" w:rsidRDefault="00A3173E" w:rsidP="00A82A2E">
            <w:r>
              <w:rPr>
                <w:noProof/>
                <w:lang w:eastAsia="en-AU"/>
              </w:rPr>
              <w:drawing>
                <wp:inline distT="0" distB="0" distL="0" distR="0" wp14:anchorId="6C6A6C58" wp14:editId="49CB6AD2">
                  <wp:extent cx="4591957" cy="2752272"/>
                  <wp:effectExtent l="0" t="0" r="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961CEA" w14:paraId="5F15FEEE" w14:textId="77777777" w:rsidTr="0088786A">
        <w:tc>
          <w:tcPr>
            <w:tcW w:w="9242" w:type="dxa"/>
          </w:tcPr>
          <w:p w14:paraId="5E43836E" w14:textId="77777777" w:rsidR="00961CEA" w:rsidRDefault="00A3173E" w:rsidP="00A3173E">
            <w:r>
              <w:t>Just over</w:t>
            </w:r>
            <w:r w:rsidR="00961CEA">
              <w:t xml:space="preserve"> 1</w:t>
            </w:r>
            <w:r>
              <w:t>1</w:t>
            </w:r>
            <w:r w:rsidR="00961CEA">
              <w:t xml:space="preserve">% of </w:t>
            </w:r>
            <w:r w:rsidR="00E218C6">
              <w:t xml:space="preserve">Wyndham </w:t>
            </w:r>
            <w:r w:rsidR="00961CEA">
              <w:t>older adults are</w:t>
            </w:r>
            <w:r w:rsidR="0088786A">
              <w:t xml:space="preserve"> still engaged in the workforce; 5% in full time positions. Not surprisingly, the majority of adults of retirement age (65+ years) are not in the labour force</w:t>
            </w:r>
            <w:r>
              <w:t xml:space="preserve"> (80%)</w:t>
            </w:r>
            <w:r w:rsidR="0088786A">
              <w:t xml:space="preserve">. </w:t>
            </w:r>
          </w:p>
        </w:tc>
      </w:tr>
    </w:tbl>
    <w:p w14:paraId="69E1E6D8" w14:textId="77777777" w:rsidR="00961CEA" w:rsidRDefault="00961CEA" w:rsidP="00A82A2E"/>
    <w:p w14:paraId="1A61EC60" w14:textId="77777777" w:rsidR="00C16659" w:rsidRDefault="00C16659" w:rsidP="00A82A2E"/>
    <w:p w14:paraId="39B5D4AD" w14:textId="77777777" w:rsidR="00C16659" w:rsidRDefault="00C16659" w:rsidP="00A82A2E"/>
    <w:p w14:paraId="0FACB45C" w14:textId="77777777" w:rsidR="0078694B" w:rsidRPr="0078694B" w:rsidRDefault="0078694B" w:rsidP="00A82A2E">
      <w:pPr>
        <w:rPr>
          <w:b/>
        </w:rPr>
      </w:pPr>
      <w:r w:rsidRPr="0078694B">
        <w:rPr>
          <w:b/>
        </w:rPr>
        <w:t>Figure 8: Total Personal Weekly Income, Wyndham and Greater Melbourne, 2016</w:t>
      </w:r>
    </w:p>
    <w:p w14:paraId="6F8FFA25" w14:textId="77777777" w:rsidR="00961CEA" w:rsidRDefault="0088786A" w:rsidP="00A82A2E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1BCDE810" wp14:editId="454C6542">
            <wp:extent cx="5642429" cy="27432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17C5DA6" w14:textId="77777777" w:rsidR="00804AF0" w:rsidRDefault="00C16659" w:rsidP="00A82A2E">
      <w:r>
        <w:t xml:space="preserve">Older adults across Greater Melbourne are earning more each week compared to those in Wyndham. </w:t>
      </w:r>
      <w:r w:rsidR="004C3634" w:rsidRPr="00222F39">
        <w:t xml:space="preserve">A </w:t>
      </w:r>
      <w:r w:rsidR="003B0C98">
        <w:t xml:space="preserve">third of </w:t>
      </w:r>
      <w:r w:rsidR="004C3634" w:rsidRPr="00222F39">
        <w:t>Greater Melbourne older adults</w:t>
      </w:r>
      <w:r w:rsidR="003B0C98">
        <w:t xml:space="preserve"> (33%)</w:t>
      </w:r>
      <w:r w:rsidR="004C3634" w:rsidRPr="00222F39">
        <w:t xml:space="preserve"> are </w:t>
      </w:r>
      <w:r w:rsidR="00222F39">
        <w:t xml:space="preserve">receiving $500+ personal income per week compared to </w:t>
      </w:r>
      <w:r w:rsidR="003B0C98">
        <w:t xml:space="preserve">just over 26% of </w:t>
      </w:r>
      <w:r w:rsidR="00222F39">
        <w:t xml:space="preserve">older adults Wyndham wide. Nearly 10% of Wyndham older adults have a negative or nil </w:t>
      </w:r>
      <w:r w:rsidR="003B0C98">
        <w:t xml:space="preserve">weekly </w:t>
      </w:r>
      <w:r w:rsidR="00222F39">
        <w:t xml:space="preserve">income. </w:t>
      </w:r>
    </w:p>
    <w:p w14:paraId="1B2154B1" w14:textId="77777777" w:rsidR="00804AF0" w:rsidRDefault="00804AF0" w:rsidP="0095022F">
      <w:pPr>
        <w:pStyle w:val="Heading2"/>
      </w:pPr>
      <w:bookmarkStart w:id="13" w:name="_Toc499032659"/>
      <w:r>
        <w:t>Volunteer</w:t>
      </w:r>
      <w:r w:rsidR="0095022F">
        <w:t>ing</w:t>
      </w:r>
      <w:bookmarkEnd w:id="13"/>
    </w:p>
    <w:p w14:paraId="68BAC44B" w14:textId="77777777" w:rsidR="002C56D6" w:rsidRPr="002C56D6" w:rsidRDefault="002C56D6" w:rsidP="002C56D6">
      <w:pPr>
        <w:rPr>
          <w:b/>
        </w:rPr>
      </w:pPr>
      <w:r w:rsidRPr="002C56D6">
        <w:rPr>
          <w:b/>
        </w:rPr>
        <w:t>Figure 9: Volunteers, Wyndham and Greater Melbourne, 2016</w:t>
      </w:r>
    </w:p>
    <w:p w14:paraId="60096D37" w14:textId="77777777" w:rsidR="00804AF0" w:rsidRDefault="00804AF0" w:rsidP="00A82A2E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1ED57EB4" wp14:editId="7F6A7E2D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4AFB1CB" w14:textId="77777777" w:rsidR="00417B90" w:rsidRDefault="00E218C6" w:rsidP="00A82A2E">
      <w:r>
        <w:t xml:space="preserve">In </w:t>
      </w:r>
      <w:r w:rsidR="002B4E72">
        <w:t xml:space="preserve">2016, almost 12% of Wyndham older adults </w:t>
      </w:r>
      <w:r w:rsidR="00C16659">
        <w:t>volunteered</w:t>
      </w:r>
      <w:r w:rsidR="002B4E72">
        <w:t xml:space="preserve"> compared to nearly 16% across Greater Melbourne. </w:t>
      </w:r>
    </w:p>
    <w:p w14:paraId="43449848" w14:textId="77777777" w:rsidR="00C16659" w:rsidRPr="0095022F" w:rsidRDefault="00C16659" w:rsidP="00A82A2E"/>
    <w:p w14:paraId="3992CC56" w14:textId="77777777" w:rsidR="00417B90" w:rsidRDefault="00936107" w:rsidP="00936107">
      <w:pPr>
        <w:pStyle w:val="Heading2"/>
      </w:pPr>
      <w:bookmarkStart w:id="14" w:name="_Toc499032660"/>
      <w:r>
        <w:lastRenderedPageBreak/>
        <w:t>Assistance with Core Activities</w:t>
      </w:r>
      <w:bookmarkEnd w:id="14"/>
    </w:p>
    <w:p w14:paraId="4FB5D256" w14:textId="77777777" w:rsidR="00E218C6" w:rsidRPr="00E218C6" w:rsidRDefault="00E218C6" w:rsidP="00E218C6">
      <w:pPr>
        <w:rPr>
          <w:b/>
        </w:rPr>
      </w:pPr>
      <w:r w:rsidRPr="00E218C6">
        <w:rPr>
          <w:b/>
        </w:rPr>
        <w:t>Figure 10 &amp; 11: Receiving and Providing Assistance with Core Activities, Wyndham and Greater Melbourne,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486"/>
      </w:tblGrid>
      <w:tr w:rsidR="00804AF0" w14:paraId="35CDAEC3" w14:textId="77777777" w:rsidTr="000240DE"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0D5317F2" w14:textId="77777777" w:rsidR="00804AF0" w:rsidRDefault="006E1BDC" w:rsidP="00A82A2E">
            <w:pPr>
              <w:rPr>
                <w:b/>
              </w:rPr>
            </w:pPr>
            <w:r>
              <w:rPr>
                <w:b/>
              </w:rPr>
              <w:t>Need for assistance with core activities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7CA4534" w14:textId="77777777" w:rsidR="00804AF0" w:rsidRDefault="006E1BDC" w:rsidP="00A82A2E">
            <w:pPr>
              <w:rPr>
                <w:b/>
              </w:rPr>
            </w:pPr>
            <w:r>
              <w:rPr>
                <w:b/>
              </w:rPr>
              <w:t xml:space="preserve">Provides unpaid assistance </w:t>
            </w:r>
          </w:p>
        </w:tc>
      </w:tr>
      <w:tr w:rsidR="00804AF0" w14:paraId="7393BD64" w14:textId="77777777" w:rsidTr="000240DE"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2EB644A2" w14:textId="77777777" w:rsidR="00804AF0" w:rsidRDefault="00804AF0" w:rsidP="00A82A2E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778CCB" wp14:editId="0C6118BF">
                  <wp:extent cx="2815119" cy="1972638"/>
                  <wp:effectExtent l="0" t="0" r="4445" b="889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2173D3DE" w14:textId="77777777" w:rsidR="00804AF0" w:rsidRDefault="00804AF0" w:rsidP="00A82A2E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FF186E" wp14:editId="6C58DA8C">
                  <wp:extent cx="2784297" cy="1972638"/>
                  <wp:effectExtent l="0" t="0" r="0" b="889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6E1BDC" w14:paraId="713638F9" w14:textId="77777777" w:rsidTr="000240DE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5AC0E" w14:textId="77777777" w:rsidR="006E1BDC" w:rsidRPr="006E1BDC" w:rsidRDefault="005F2F48" w:rsidP="005F2F48">
            <w:r>
              <w:t>C</w:t>
            </w:r>
            <w:r w:rsidR="006E1BDC" w:rsidRPr="006E1BDC">
              <w:t xml:space="preserve">ompared to Greater Melbourne </w:t>
            </w:r>
            <w:r>
              <w:t xml:space="preserve">there </w:t>
            </w:r>
            <w:r w:rsidR="00C16659">
              <w:t>are</w:t>
            </w:r>
            <w:r>
              <w:t xml:space="preserve"> a greater proportion of older adults </w:t>
            </w:r>
            <w:r w:rsidR="006E1BDC" w:rsidRPr="006E1BDC">
              <w:t>who require a</w:t>
            </w:r>
            <w:r w:rsidR="006E1BDC">
              <w:t xml:space="preserve">ssistance with core activities and </w:t>
            </w:r>
            <w:r>
              <w:t xml:space="preserve">a smaller proportion </w:t>
            </w:r>
            <w:r w:rsidR="006E1BDC">
              <w:t xml:space="preserve">providing unpaid assistance. </w:t>
            </w:r>
          </w:p>
        </w:tc>
      </w:tr>
    </w:tbl>
    <w:p w14:paraId="4834A8E2" w14:textId="77777777" w:rsidR="00804AF0" w:rsidRDefault="00804AF0" w:rsidP="00A82A2E">
      <w:pPr>
        <w:rPr>
          <w:b/>
        </w:rPr>
      </w:pPr>
    </w:p>
    <w:p w14:paraId="273FCCD5" w14:textId="77777777" w:rsidR="00961BA5" w:rsidRPr="00C9266C" w:rsidRDefault="00C9266C" w:rsidP="00C9266C">
      <w:pPr>
        <w:pStyle w:val="Heading1"/>
      </w:pPr>
      <w:bookmarkStart w:id="15" w:name="_Toc499032661"/>
      <w:r w:rsidRPr="00C9266C">
        <w:t>References</w:t>
      </w:r>
      <w:bookmarkEnd w:id="15"/>
    </w:p>
    <w:p w14:paraId="55A1BBFA" w14:textId="77777777" w:rsidR="00C9266C" w:rsidRDefault="00C9266C">
      <w:r>
        <w:t xml:space="preserve">Australian Bureau of Statistics, Census of Population and Housing (2016). Analysed by Wyndham City Council via </w:t>
      </w:r>
      <w:proofErr w:type="spellStart"/>
      <w:r>
        <w:t>TableBuilder</w:t>
      </w:r>
      <w:proofErr w:type="spellEnd"/>
    </w:p>
    <w:p w14:paraId="38B5534B" w14:textId="77777777" w:rsidR="00C9266C" w:rsidRDefault="00C9266C">
      <w:r>
        <w:t>ID Consulting. (2016). Population Forecasts - Wyndham</w:t>
      </w:r>
    </w:p>
    <w:sectPr w:rsidR="00C9266C" w:rsidSect="00274599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E9495" w14:textId="77777777" w:rsidR="001C4C79" w:rsidRDefault="001C4C79" w:rsidP="009E4461">
      <w:pPr>
        <w:spacing w:after="0" w:line="240" w:lineRule="auto"/>
      </w:pPr>
      <w:r>
        <w:separator/>
      </w:r>
    </w:p>
  </w:endnote>
  <w:endnote w:type="continuationSeparator" w:id="0">
    <w:p w14:paraId="280BE1F8" w14:textId="77777777" w:rsidR="001C4C79" w:rsidRDefault="001C4C79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BE921" w14:textId="77777777" w:rsidR="009E4461" w:rsidRPr="002D26EB" w:rsidRDefault="009E4461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E86F1" w14:textId="77777777" w:rsidR="009E4461" w:rsidRPr="002D26EB" w:rsidRDefault="009E4461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 w:rsidR="002D26EB">
      <w:rPr>
        <w:rFonts w:ascii="DaxOT-Light" w:hAnsi="DaxOT-Light"/>
        <w:color w:val="002060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3DD39" w14:textId="77777777" w:rsidR="002D26EB" w:rsidRDefault="002D2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4097B" w14:textId="77777777" w:rsidR="001C4C79" w:rsidRDefault="001C4C79" w:rsidP="009E4461">
      <w:pPr>
        <w:spacing w:after="0" w:line="240" w:lineRule="auto"/>
      </w:pPr>
      <w:r>
        <w:separator/>
      </w:r>
    </w:p>
  </w:footnote>
  <w:footnote w:type="continuationSeparator" w:id="0">
    <w:p w14:paraId="02C848E9" w14:textId="77777777" w:rsidR="001C4C79" w:rsidRDefault="001C4C79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78AEA" w14:textId="77777777" w:rsidR="009E4461" w:rsidRDefault="002D26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CEDBC36" wp14:editId="775A56B4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C84ED" w14:textId="77777777" w:rsidR="002D26EB" w:rsidRDefault="002D26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F6F69" w14:textId="77777777" w:rsidR="002D26EB" w:rsidRDefault="002D26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B7"/>
    <w:rsid w:val="0000270B"/>
    <w:rsid w:val="00010622"/>
    <w:rsid w:val="000240DE"/>
    <w:rsid w:val="0004742D"/>
    <w:rsid w:val="000844C3"/>
    <w:rsid w:val="0009117E"/>
    <w:rsid w:val="000A460C"/>
    <w:rsid w:val="000C11A8"/>
    <w:rsid w:val="000D4BB5"/>
    <w:rsid w:val="000D7828"/>
    <w:rsid w:val="001354E0"/>
    <w:rsid w:val="00155107"/>
    <w:rsid w:val="001551EB"/>
    <w:rsid w:val="001A5645"/>
    <w:rsid w:val="001A63F2"/>
    <w:rsid w:val="001C24ED"/>
    <w:rsid w:val="001C4C79"/>
    <w:rsid w:val="001D56DF"/>
    <w:rsid w:val="0021154A"/>
    <w:rsid w:val="00222F39"/>
    <w:rsid w:val="0027447B"/>
    <w:rsid w:val="00274599"/>
    <w:rsid w:val="002A0304"/>
    <w:rsid w:val="002A30EA"/>
    <w:rsid w:val="002A76E0"/>
    <w:rsid w:val="002B450E"/>
    <w:rsid w:val="002B4E72"/>
    <w:rsid w:val="002C56D6"/>
    <w:rsid w:val="002D0F9E"/>
    <w:rsid w:val="002D26EB"/>
    <w:rsid w:val="002D2A62"/>
    <w:rsid w:val="002E5D80"/>
    <w:rsid w:val="003163A9"/>
    <w:rsid w:val="003343C0"/>
    <w:rsid w:val="003520CA"/>
    <w:rsid w:val="00352A41"/>
    <w:rsid w:val="00383002"/>
    <w:rsid w:val="00391F7A"/>
    <w:rsid w:val="00394F7B"/>
    <w:rsid w:val="003A1ACA"/>
    <w:rsid w:val="003B0A8B"/>
    <w:rsid w:val="003B0C42"/>
    <w:rsid w:val="003B0C98"/>
    <w:rsid w:val="00401315"/>
    <w:rsid w:val="004135DC"/>
    <w:rsid w:val="00417B90"/>
    <w:rsid w:val="004301E8"/>
    <w:rsid w:val="004653BB"/>
    <w:rsid w:val="004744E0"/>
    <w:rsid w:val="00474B97"/>
    <w:rsid w:val="00475AE5"/>
    <w:rsid w:val="004A06CD"/>
    <w:rsid w:val="004C3634"/>
    <w:rsid w:val="004E44B0"/>
    <w:rsid w:val="004F7BFE"/>
    <w:rsid w:val="00541987"/>
    <w:rsid w:val="00567DF2"/>
    <w:rsid w:val="00584C6D"/>
    <w:rsid w:val="00586395"/>
    <w:rsid w:val="0059152B"/>
    <w:rsid w:val="0059760E"/>
    <w:rsid w:val="005B7FB4"/>
    <w:rsid w:val="005D7F23"/>
    <w:rsid w:val="005E3EB0"/>
    <w:rsid w:val="005E6A94"/>
    <w:rsid w:val="005F2F48"/>
    <w:rsid w:val="006135B4"/>
    <w:rsid w:val="006D4E43"/>
    <w:rsid w:val="006D5935"/>
    <w:rsid w:val="006E1BDC"/>
    <w:rsid w:val="006F1EC2"/>
    <w:rsid w:val="00717533"/>
    <w:rsid w:val="0073187E"/>
    <w:rsid w:val="00754D7A"/>
    <w:rsid w:val="0078694B"/>
    <w:rsid w:val="00790DAB"/>
    <w:rsid w:val="007921B7"/>
    <w:rsid w:val="007E0A13"/>
    <w:rsid w:val="007E314F"/>
    <w:rsid w:val="007F0D43"/>
    <w:rsid w:val="00801579"/>
    <w:rsid w:val="00804AF0"/>
    <w:rsid w:val="00813248"/>
    <w:rsid w:val="00817F0B"/>
    <w:rsid w:val="0082529B"/>
    <w:rsid w:val="00867367"/>
    <w:rsid w:val="00877706"/>
    <w:rsid w:val="0088786A"/>
    <w:rsid w:val="008B5764"/>
    <w:rsid w:val="00903C40"/>
    <w:rsid w:val="00910919"/>
    <w:rsid w:val="00917891"/>
    <w:rsid w:val="00936107"/>
    <w:rsid w:val="0095022F"/>
    <w:rsid w:val="00956E8C"/>
    <w:rsid w:val="00961CEA"/>
    <w:rsid w:val="009A0AD3"/>
    <w:rsid w:val="009E4461"/>
    <w:rsid w:val="00A05E8F"/>
    <w:rsid w:val="00A3173E"/>
    <w:rsid w:val="00A37DB5"/>
    <w:rsid w:val="00A41892"/>
    <w:rsid w:val="00A655EA"/>
    <w:rsid w:val="00A667E5"/>
    <w:rsid w:val="00A82A2E"/>
    <w:rsid w:val="00A9033D"/>
    <w:rsid w:val="00A9198C"/>
    <w:rsid w:val="00AE4B5A"/>
    <w:rsid w:val="00B30674"/>
    <w:rsid w:val="00B33043"/>
    <w:rsid w:val="00B53D33"/>
    <w:rsid w:val="00B851A9"/>
    <w:rsid w:val="00B86580"/>
    <w:rsid w:val="00B86915"/>
    <w:rsid w:val="00B87AB4"/>
    <w:rsid w:val="00BA226C"/>
    <w:rsid w:val="00BD6311"/>
    <w:rsid w:val="00C019EF"/>
    <w:rsid w:val="00C16659"/>
    <w:rsid w:val="00C21651"/>
    <w:rsid w:val="00C22E6A"/>
    <w:rsid w:val="00C253E0"/>
    <w:rsid w:val="00C75E9F"/>
    <w:rsid w:val="00C9266C"/>
    <w:rsid w:val="00CA496E"/>
    <w:rsid w:val="00D41519"/>
    <w:rsid w:val="00D706C5"/>
    <w:rsid w:val="00D75AD4"/>
    <w:rsid w:val="00DB02A3"/>
    <w:rsid w:val="00DD34FA"/>
    <w:rsid w:val="00DD62A3"/>
    <w:rsid w:val="00DF4753"/>
    <w:rsid w:val="00E032E0"/>
    <w:rsid w:val="00E218C6"/>
    <w:rsid w:val="00E750DC"/>
    <w:rsid w:val="00EA4380"/>
    <w:rsid w:val="00F464B0"/>
    <w:rsid w:val="00F62AB0"/>
    <w:rsid w:val="00F8229B"/>
    <w:rsid w:val="00FB2217"/>
    <w:rsid w:val="00FB4998"/>
    <w:rsid w:val="00FD2285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216E32"/>
  <w15:docId w15:val="{8A086F85-D40F-48B6-9A60-6F76F09F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7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E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35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7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AB4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87AB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87AB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750DC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6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3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chart" Target="charts/chart9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chart" Target="charts/chart8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eader" Target="header3.xml"/><Relationship Id="rId22" Type="http://schemas.openxmlformats.org/officeDocument/2006/relationships/chart" Target="charts/chart7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wyndhamcitycouncil-my.sharepoint.com/personal/jcasey_wyndham_vic_gov_au/Documents/Desktop/Data/Workings%20May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31084017723584E-2"/>
          <c:y val="4.2538389597851993E-2"/>
          <c:w val="0.76004660707734117"/>
          <c:h val="0.71205297613660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Population!$B$2</c:f>
              <c:strCache>
                <c:ptCount val="1"/>
                <c:pt idx="0">
                  <c:v>Wyndham Population No.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Population!$A$4:$A$6</c:f>
              <c:numCache>
                <c:formatCode>General</c:formatCode>
                <c:ptCount val="3"/>
                <c:pt idx="0">
                  <c:v>2006</c:v>
                </c:pt>
                <c:pt idx="1">
                  <c:v>2011</c:v>
                </c:pt>
                <c:pt idx="2">
                  <c:v>2016</c:v>
                </c:pt>
              </c:numCache>
            </c:numRef>
          </c:cat>
          <c:val>
            <c:numRef>
              <c:f>Population!$B$4:$B$6</c:f>
              <c:numCache>
                <c:formatCode>General</c:formatCode>
                <c:ptCount val="3"/>
                <c:pt idx="0">
                  <c:v>7710</c:v>
                </c:pt>
                <c:pt idx="1">
                  <c:v>10961</c:v>
                </c:pt>
                <c:pt idx="2" formatCode="#,##0">
                  <c:v>16346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C4-47AB-A86B-562B7D32B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597888"/>
        <c:axId val="56603776"/>
      </c:barChart>
      <c:lineChart>
        <c:grouping val="standard"/>
        <c:varyColors val="0"/>
        <c:ser>
          <c:idx val="1"/>
          <c:order val="1"/>
          <c:tx>
            <c:strRef>
              <c:f>Population!$C$3</c:f>
              <c:strCache>
                <c:ptCount val="1"/>
                <c:pt idx="0">
                  <c:v> 65+ % total  population Wyndham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Population!$C$4:$C$6</c:f>
              <c:numCache>
                <c:formatCode>0.00%</c:formatCode>
                <c:ptCount val="3"/>
                <c:pt idx="0">
                  <c:v>6.8400000000000002E-2</c:v>
                </c:pt>
                <c:pt idx="1">
                  <c:v>6.7799999999999999E-2</c:v>
                </c:pt>
                <c:pt idx="2">
                  <c:v>7.5300000000000006E-2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C4-47AB-A86B-562B7D32BE6D}"/>
            </c:ext>
          </c:extLst>
        </c:ser>
        <c:ser>
          <c:idx val="2"/>
          <c:order val="2"/>
          <c:tx>
            <c:strRef>
              <c:f>Population!$E$3</c:f>
              <c:strCache>
                <c:ptCount val="1"/>
                <c:pt idx="0">
                  <c:v>65+ % total  population Greater Melbourne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9.10232283036370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C4-47AB-A86B-562B7D32BE6D}"/>
                </c:ext>
              </c:extLst>
            </c:dLbl>
            <c:dLbl>
              <c:idx val="1"/>
              <c:layout>
                <c:manualLayout>
                  <c:x val="-1.3653484245545551E-2"/>
                  <c:y val="1.1507935189483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C4-47AB-A86B-562B7D32BE6D}"/>
                </c:ext>
              </c:extLst>
            </c:dLbl>
            <c:dLbl>
              <c:idx val="2"/>
              <c:layout>
                <c:manualLayout>
                  <c:x val="0"/>
                  <c:y val="1.1507935189483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C4-47AB-A86B-562B7D32BE6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Population!$E$4:$E$6</c:f>
              <c:numCache>
                <c:formatCode>0.00%</c:formatCode>
                <c:ptCount val="3"/>
                <c:pt idx="0">
                  <c:v>0.12839999999999999</c:v>
                </c:pt>
                <c:pt idx="1">
                  <c:v>0.13109999999999999</c:v>
                </c:pt>
                <c:pt idx="2">
                  <c:v>0.14030000000000001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9C4-47AB-A86B-562B7D32B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15296"/>
        <c:axId val="56605312"/>
      </c:lineChart>
      <c:catAx>
        <c:axId val="5659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6603776"/>
        <c:crosses val="autoZero"/>
        <c:auto val="1"/>
        <c:lblAlgn val="ctr"/>
        <c:lblOffset val="100"/>
        <c:noMultiLvlLbl val="0"/>
      </c:catAx>
      <c:valAx>
        <c:axId val="5660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597888"/>
        <c:crosses val="autoZero"/>
        <c:crossBetween val="between"/>
      </c:valAx>
      <c:valAx>
        <c:axId val="56605312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crossAx val="56615296"/>
        <c:crosses val="max"/>
        <c:crossBetween val="between"/>
      </c:valAx>
      <c:catAx>
        <c:axId val="56615296"/>
        <c:scaling>
          <c:orientation val="minMax"/>
        </c:scaling>
        <c:delete val="1"/>
        <c:axPos val="b"/>
        <c:majorTickMark val="out"/>
        <c:minorTickMark val="none"/>
        <c:tickLblPos val="nextTo"/>
        <c:crossAx val="566053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9.8205104360460579E-2"/>
          <c:y val="0.83621172353455819"/>
          <c:w val="0.86933129092651817"/>
          <c:h val="0.1628255950764775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'Social '!$A$5</c:f>
              <c:strCache>
                <c:ptCount val="1"/>
                <c:pt idx="0">
                  <c:v>Has need for assistance with core activities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'Social '!$B$2:$C$2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'Social '!$B$5:$C$5</c:f>
              <c:numCache>
                <c:formatCode>0.00%</c:formatCode>
                <c:ptCount val="2"/>
                <c:pt idx="0" formatCode="0.0#%">
                  <c:v>0.199070109</c:v>
                </c:pt>
                <c:pt idx="1">
                  <c:v>0.1938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74-4D6D-974F-259A9B7E5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245056"/>
        <c:axId val="97246592"/>
      </c:barChart>
      <c:catAx>
        <c:axId val="97245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246592"/>
        <c:crosses val="autoZero"/>
        <c:auto val="1"/>
        <c:lblAlgn val="ctr"/>
        <c:lblOffset val="100"/>
        <c:noMultiLvlLbl val="0"/>
      </c:catAx>
      <c:valAx>
        <c:axId val="97246592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97245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'Social '!$E$6</c:f>
              <c:strCache>
                <c:ptCount val="1"/>
                <c:pt idx="0">
                  <c:v>Provided unpaid assistance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'Social '!$F$3:$G$3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'Social '!$F$6:$G$6</c:f>
              <c:numCache>
                <c:formatCode>0.00%</c:formatCode>
                <c:ptCount val="2"/>
                <c:pt idx="0" formatCode="0.0##%">
                  <c:v>0.117276398</c:v>
                </c:pt>
                <c:pt idx="1">
                  <c:v>0.12189999999999999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92-4E96-8778-56674088B0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402240"/>
        <c:axId val="97436800"/>
      </c:barChart>
      <c:catAx>
        <c:axId val="9740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436800"/>
        <c:crosses val="autoZero"/>
        <c:auto val="1"/>
        <c:lblAlgn val="ctr"/>
        <c:lblOffset val="100"/>
        <c:noMultiLvlLbl val="0"/>
      </c:catAx>
      <c:valAx>
        <c:axId val="97436800"/>
        <c:scaling>
          <c:orientation val="minMax"/>
        </c:scaling>
        <c:delete val="0"/>
        <c:axPos val="l"/>
        <c:majorGridlines/>
        <c:numFmt formatCode="0.0##%" sourceLinked="1"/>
        <c:majorTickMark val="out"/>
        <c:minorTickMark val="none"/>
        <c:tickLblPos val="nextTo"/>
        <c:crossAx val="97402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'2017 Forecast update'!$B$293</c:f>
              <c:strCache>
                <c:ptCount val="1"/>
                <c:pt idx="0">
                  <c:v>Number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2"/>
            <c:marker>
              <c:symbol val="circle"/>
              <c:size val="7"/>
              <c:spPr>
                <a:solidFill>
                  <a:schemeClr val="accent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356F-4D01-8D30-71E3868FFE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'2017 Forecast update'!$A$294:$A$299</c:f>
              <c:numCache>
                <c:formatCode>General</c:formatCode>
                <c:ptCount val="6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  <c:pt idx="5">
                  <c:v>2041</c:v>
                </c:pt>
              </c:numCache>
            </c:numRef>
          </c:cat>
          <c:val>
            <c:numRef>
              <c:f>'2017 Forecast update'!$B$294:$B$299</c:f>
              <c:numCache>
                <c:formatCode>_(* #,##0_);_(* \(#,##0\);_(* "-"_);_(@_)</c:formatCode>
                <c:ptCount val="6"/>
                <c:pt idx="0">
                  <c:v>17333</c:v>
                </c:pt>
                <c:pt idx="1">
                  <c:v>25728</c:v>
                </c:pt>
                <c:pt idx="2">
                  <c:v>34672</c:v>
                </c:pt>
                <c:pt idx="3">
                  <c:v>43799</c:v>
                </c:pt>
                <c:pt idx="4">
                  <c:v>53051</c:v>
                </c:pt>
                <c:pt idx="5">
                  <c:v>62428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6F-4D01-8D30-71E3868FF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9099792"/>
        <c:axId val="829100448"/>
      </c:lineChart>
      <c:catAx>
        <c:axId val="82909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100448"/>
        <c:crosses val="autoZero"/>
        <c:auto val="1"/>
        <c:lblAlgn val="ctr"/>
        <c:lblOffset val="100"/>
        <c:noMultiLvlLbl val="0"/>
      </c:catAx>
      <c:valAx>
        <c:axId val="829100448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09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94685039370078"/>
          <c:y val="5.1400554097404488E-2"/>
          <c:w val="0.78723381452318464"/>
          <c:h val="0.72613808690580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diversity '!$O$3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'!$N$6:$N$9</c:f>
              <c:strCache>
                <c:ptCount val="4"/>
                <c:pt idx="0">
                  <c:v>Very well</c:v>
                </c:pt>
                <c:pt idx="1">
                  <c:v>Well</c:v>
                </c:pt>
                <c:pt idx="2">
                  <c:v>Not well</c:v>
                </c:pt>
                <c:pt idx="3">
                  <c:v> Not at all</c:v>
                </c:pt>
              </c:strCache>
            </c:strRef>
          </c:cat>
          <c:val>
            <c:numRef>
              <c:f>'Cultural diversity '!$O$6:$O$9</c:f>
              <c:numCache>
                <c:formatCode>0.0%</c:formatCode>
                <c:ptCount val="4"/>
                <c:pt idx="0">
                  <c:v>9.763856600000001E-2</c:v>
                </c:pt>
                <c:pt idx="1">
                  <c:v>9.9840940000000003E-2</c:v>
                </c:pt>
                <c:pt idx="2">
                  <c:v>7.6410131000000006E-2</c:v>
                </c:pt>
                <c:pt idx="3">
                  <c:v>3.0894408000000002E-2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DC-4E10-A853-A34A4EC665FD}"/>
            </c:ext>
          </c:extLst>
        </c:ser>
        <c:ser>
          <c:idx val="1"/>
          <c:order val="1"/>
          <c:tx>
            <c:strRef>
              <c:f>'Cultural diversity '!$P$3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1.1111111111111059E-2"/>
                  <c:y val="-1.0609445340016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DC-4E10-A853-A34A4EC665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'!$N$6:$N$9</c:f>
              <c:strCache>
                <c:ptCount val="4"/>
                <c:pt idx="0">
                  <c:v>Very well</c:v>
                </c:pt>
                <c:pt idx="1">
                  <c:v>Well</c:v>
                </c:pt>
                <c:pt idx="2">
                  <c:v>Not well</c:v>
                </c:pt>
                <c:pt idx="3">
                  <c:v> Not at all</c:v>
                </c:pt>
              </c:strCache>
            </c:strRef>
          </c:cat>
          <c:val>
            <c:numRef>
              <c:f>'Cultural diversity '!$P$6:$P$9</c:f>
              <c:numCache>
                <c:formatCode>0.0%</c:formatCode>
                <c:ptCount val="4"/>
                <c:pt idx="0">
                  <c:v>8.9242367999999989E-2</c:v>
                </c:pt>
                <c:pt idx="1">
                  <c:v>0.101704878</c:v>
                </c:pt>
                <c:pt idx="2">
                  <c:v>8.8502083999999995E-2</c:v>
                </c:pt>
                <c:pt idx="3">
                  <c:v>2.4645426000000002E-2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DC-4E10-A853-A34A4EC66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993664"/>
        <c:axId val="96995200"/>
      </c:barChart>
      <c:catAx>
        <c:axId val="9699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6995200"/>
        <c:crosses val="autoZero"/>
        <c:auto val="1"/>
        <c:lblAlgn val="ctr"/>
        <c:lblOffset val="100"/>
        <c:noMultiLvlLbl val="0"/>
      </c:catAx>
      <c:valAx>
        <c:axId val="9699520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96993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518066491688536"/>
          <c:y val="0.88850503062117236"/>
          <c:w val="0.47481933508311464"/>
          <c:h val="8.4101049868766389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054571303587052"/>
          <c:y val="5.0925925925925923E-2"/>
          <c:w val="0.64007239720034992"/>
          <c:h val="0.717353455818022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'Cultural diversity '!$B$13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4"/>
              <c:layout>
                <c:manualLayout>
                  <c:x val="0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B4-4702-B9CA-EB30F3219AD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'!$A$15:$A$21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Religious Affiliation</c:v>
                </c:pt>
              </c:strCache>
            </c:strRef>
          </c:cat>
          <c:val>
            <c:numRef>
              <c:f>'Cultural diversity '!$B$15:$B$21</c:f>
              <c:numCache>
                <c:formatCode>0.0#%</c:formatCode>
                <c:ptCount val="7"/>
                <c:pt idx="0">
                  <c:v>1.6089563000000001E-2</c:v>
                </c:pt>
                <c:pt idx="1">
                  <c:v>0.70102777399999994</c:v>
                </c:pt>
                <c:pt idx="2">
                  <c:v>1.7190749999999998E-2</c:v>
                </c:pt>
                <c:pt idx="3">
                  <c:v>1.6823688E-2</c:v>
                </c:pt>
                <c:pt idx="4">
                  <c:v>1.0400100000000001E-3</c:v>
                </c:pt>
                <c:pt idx="5">
                  <c:v>1.1684816000000001E-2</c:v>
                </c:pt>
                <c:pt idx="6">
                  <c:v>0.140768384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B4-4702-B9CA-EB30F3219AD6}"/>
            </c:ext>
          </c:extLst>
        </c:ser>
        <c:ser>
          <c:idx val="1"/>
          <c:order val="1"/>
          <c:tx>
            <c:strRef>
              <c:f>'Cultural diversity '!$C$13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2.472367882111315E-3"/>
                  <c:y val="-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B4-4702-B9CA-EB30F3219AD6}"/>
                </c:ext>
              </c:extLst>
            </c:dLbl>
            <c:dLbl>
              <c:idx val="1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B4-4702-B9CA-EB30F3219AD6}"/>
                </c:ext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B4-4702-B9CA-EB30F3219AD6}"/>
                </c:ext>
              </c:extLst>
            </c:dLbl>
            <c:dLbl>
              <c:idx val="3"/>
              <c:layout>
                <c:manualLayout>
                  <c:x val="4.5326220893001685E-17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B4-4702-B9CA-EB30F3219AD6}"/>
                </c:ext>
              </c:extLst>
            </c:dLbl>
            <c:dLbl>
              <c:idx val="4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B4-4702-B9CA-EB30F3219AD6}"/>
                </c:ext>
              </c:extLst>
            </c:dLbl>
            <c:dLbl>
              <c:idx val="5"/>
              <c:layout>
                <c:manualLayout>
                  <c:x val="-2.4723678821112699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B4-4702-B9CA-EB30F3219AD6}"/>
                </c:ext>
              </c:extLst>
            </c:dLbl>
            <c:dLbl>
              <c:idx val="6"/>
              <c:layout>
                <c:manualLayout>
                  <c:x val="1.730676984941527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6B4-4702-B9CA-EB30F3219AD6}"/>
                </c:ext>
              </c:extLst>
            </c:dLbl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'!$A$15:$A$21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Religious Affiliation</c:v>
                </c:pt>
              </c:strCache>
            </c:strRef>
          </c:cat>
          <c:val>
            <c:numRef>
              <c:f>'Cultural diversity '!$C$15:$C$21</c:f>
              <c:numCache>
                <c:formatCode>0.0#%</c:formatCode>
                <c:ptCount val="7"/>
                <c:pt idx="0">
                  <c:v>2.1720826999999998E-2</c:v>
                </c:pt>
                <c:pt idx="1">
                  <c:v>0.672587881</c:v>
                </c:pt>
                <c:pt idx="2">
                  <c:v>6.2082199999999995E-3</c:v>
                </c:pt>
                <c:pt idx="3">
                  <c:v>1.1264710000000001E-2</c:v>
                </c:pt>
                <c:pt idx="4">
                  <c:v>1.5329919000000001E-2</c:v>
                </c:pt>
                <c:pt idx="5">
                  <c:v>4.054088E-3</c:v>
                </c:pt>
                <c:pt idx="6">
                  <c:v>0.17241631300000002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6B4-4702-B9CA-EB30F3219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033216"/>
        <c:axId val="97047296"/>
      </c:barChart>
      <c:catAx>
        <c:axId val="970332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7047296"/>
        <c:crosses val="autoZero"/>
        <c:auto val="1"/>
        <c:lblAlgn val="ctr"/>
        <c:lblOffset val="100"/>
        <c:noMultiLvlLbl val="0"/>
      </c:catAx>
      <c:valAx>
        <c:axId val="97047296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97033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40288713910761"/>
          <c:y val="0.87924577136191306"/>
          <c:w val="0.54148600174978123"/>
          <c:h val="0.116508457276173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721324746881713"/>
          <c:y val="5.1972596267422629E-2"/>
          <c:w val="0.64560996200928666"/>
          <c:h val="0.702094715127299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Education!$B$4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7217196874891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66-44EB-9351-6781C493729D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Education!$A$6:$A$11</c:f>
              <c:strCache>
                <c:ptCount val="6"/>
                <c:pt idx="0">
                  <c:v>Year 12 or equivalent</c:v>
                </c:pt>
                <c:pt idx="1">
                  <c:v>Year 11 or equivalent</c:v>
                </c:pt>
                <c:pt idx="2">
                  <c:v>Year 10 or equivalent</c:v>
                </c:pt>
                <c:pt idx="3">
                  <c:v>Year 9 or equivalent</c:v>
                </c:pt>
                <c:pt idx="4">
                  <c:v>Year 8 or below</c:v>
                </c:pt>
                <c:pt idx="5">
                  <c:v>Did not go to school</c:v>
                </c:pt>
              </c:strCache>
            </c:strRef>
          </c:cat>
          <c:val>
            <c:numRef>
              <c:f>Education!$B$6:$B$11</c:f>
              <c:numCache>
                <c:formatCode>0.0#%</c:formatCode>
                <c:ptCount val="6"/>
                <c:pt idx="0">
                  <c:v>0.26024715500000001</c:v>
                </c:pt>
                <c:pt idx="1">
                  <c:v>7.7327786999999995E-2</c:v>
                </c:pt>
                <c:pt idx="2">
                  <c:v>0.18506056500000001</c:v>
                </c:pt>
                <c:pt idx="3">
                  <c:v>0.113361067</c:v>
                </c:pt>
                <c:pt idx="4">
                  <c:v>0.20989844600000002</c:v>
                </c:pt>
                <c:pt idx="5">
                  <c:v>3.3402666999999997E-2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66-44EB-9351-6781C493729D}"/>
            </c:ext>
          </c:extLst>
        </c:ser>
        <c:ser>
          <c:idx val="1"/>
          <c:order val="1"/>
          <c:tx>
            <c:strRef>
              <c:f>Education!$C$4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-9.44010513452521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66-44EB-9351-6781C493729D}"/>
                </c:ext>
              </c:extLst>
            </c:dLbl>
            <c:dLbl>
              <c:idx val="3"/>
              <c:layout>
                <c:manualLayout>
                  <c:x val="0"/>
                  <c:y val="-4.7217196874890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66-44EB-9351-6781C493729D}"/>
                </c:ext>
              </c:extLst>
            </c:dLbl>
            <c:dLbl>
              <c:idx val="4"/>
              <c:layout>
                <c:manualLayout>
                  <c:x val="-2.2165631019736777E-3"/>
                  <c:y val="-1.4165159062467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66-44EB-9351-6781C493729D}"/>
                </c:ext>
              </c:extLst>
            </c:dLbl>
            <c:dLbl>
              <c:idx val="5"/>
              <c:layout>
                <c:manualLayout>
                  <c:x val="0"/>
                  <c:y val="-4.7217196874890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66-44EB-9351-6781C493729D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Education!$A$6:$A$11</c:f>
              <c:strCache>
                <c:ptCount val="6"/>
                <c:pt idx="0">
                  <c:v>Year 12 or equivalent</c:v>
                </c:pt>
                <c:pt idx="1">
                  <c:v>Year 11 or equivalent</c:v>
                </c:pt>
                <c:pt idx="2">
                  <c:v>Year 10 or equivalent</c:v>
                </c:pt>
                <c:pt idx="3">
                  <c:v>Year 9 or equivalent</c:v>
                </c:pt>
                <c:pt idx="4">
                  <c:v>Year 8 or below</c:v>
                </c:pt>
                <c:pt idx="5">
                  <c:v>Did not go to school</c:v>
                </c:pt>
              </c:strCache>
            </c:strRef>
          </c:cat>
          <c:val>
            <c:numRef>
              <c:f>Education!$C$6:$C$11</c:f>
              <c:numCache>
                <c:formatCode>0.0#%</c:formatCode>
                <c:ptCount val="6"/>
                <c:pt idx="0">
                  <c:v>0.31868439100000001</c:v>
                </c:pt>
                <c:pt idx="1">
                  <c:v>8.9882571000000008E-2</c:v>
                </c:pt>
                <c:pt idx="2">
                  <c:v>0.16042720399999999</c:v>
                </c:pt>
                <c:pt idx="3">
                  <c:v>8.8154181999999998E-2</c:v>
                </c:pt>
                <c:pt idx="4">
                  <c:v>0.18787173100000001</c:v>
                </c:pt>
                <c:pt idx="5">
                  <c:v>3.3570139999999998E-2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66-44EB-9351-6781C4937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158400"/>
        <c:axId val="89159936"/>
      </c:barChart>
      <c:catAx>
        <c:axId val="891584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9159936"/>
        <c:crosses val="autoZero"/>
        <c:auto val="1"/>
        <c:lblAlgn val="ctr"/>
        <c:lblOffset val="100"/>
        <c:noMultiLvlLbl val="0"/>
      </c:catAx>
      <c:valAx>
        <c:axId val="89159936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89158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575641289521324"/>
          <c:y val="0.85737707662516671"/>
          <c:w val="0.3588188801903861"/>
          <c:h val="0.1191868151128729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663952271615834E-2"/>
          <c:y val="5.1400554097404488E-2"/>
          <c:w val="0.8566325466469159"/>
          <c:h val="0.57882254301545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Education!$F$3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Education!$E$5:$E$9</c:f>
              <c:strCache>
                <c:ptCount val="5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</c:strCache>
            </c:strRef>
          </c:cat>
          <c:val>
            <c:numRef>
              <c:f>Education!$F$5:$F$9</c:f>
              <c:numCache>
                <c:formatCode>0.0######%</c:formatCode>
                <c:ptCount val="5"/>
                <c:pt idx="0">
                  <c:v>1.6395448E-2</c:v>
                </c:pt>
                <c:pt idx="1">
                  <c:v>8.8706719999999996E-3</c:v>
                </c:pt>
                <c:pt idx="2">
                  <c:v>5.6588767999999998E-2</c:v>
                </c:pt>
                <c:pt idx="3">
                  <c:v>5.5548757999999997E-2</c:v>
                </c:pt>
                <c:pt idx="4">
                  <c:v>0.14602961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D2-432D-99FF-A8CBD0E9B4D7}"/>
            </c:ext>
          </c:extLst>
        </c:ser>
        <c:ser>
          <c:idx val="1"/>
          <c:order val="1"/>
          <c:tx>
            <c:strRef>
              <c:f>Education!$G$3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Education!$E$5:$E$9</c:f>
              <c:strCache>
                <c:ptCount val="5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</c:strCache>
            </c:strRef>
          </c:cat>
          <c:val>
            <c:numRef>
              <c:f>Education!$G$5:$G$9</c:f>
              <c:numCache>
                <c:formatCode>0.0######%</c:formatCode>
                <c:ptCount val="5"/>
                <c:pt idx="0">
                  <c:v>2.9357191999999997E-2</c:v>
                </c:pt>
                <c:pt idx="1">
                  <c:v>1.6113095000000001E-2</c:v>
                </c:pt>
                <c:pt idx="2">
                  <c:v>8.8918295999999994E-2</c:v>
                </c:pt>
                <c:pt idx="3">
                  <c:v>7.3534363999999991E-2</c:v>
                </c:pt>
                <c:pt idx="4">
                  <c:v>0.129347978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D2-432D-99FF-A8CBD0E9B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534912"/>
        <c:axId val="96536448"/>
      </c:barChart>
      <c:catAx>
        <c:axId val="96534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6536448"/>
        <c:crosses val="autoZero"/>
        <c:auto val="1"/>
        <c:lblAlgn val="ctr"/>
        <c:lblOffset val="100"/>
        <c:noMultiLvlLbl val="0"/>
      </c:catAx>
      <c:valAx>
        <c:axId val="96536448"/>
        <c:scaling>
          <c:orientation val="minMax"/>
        </c:scaling>
        <c:delete val="0"/>
        <c:axPos val="l"/>
        <c:majorGridlines/>
        <c:numFmt formatCode="0.0######%" sourceLinked="1"/>
        <c:majorTickMark val="out"/>
        <c:minorTickMark val="none"/>
        <c:tickLblPos val="nextTo"/>
        <c:crossAx val="96534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927638230206012"/>
          <c:y val="0.82831984543598713"/>
          <c:w val="0.362821811133132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Employment!$O$5:$O$7</c:f>
              <c:strCache>
                <c:ptCount val="3"/>
                <c:pt idx="0">
                  <c:v>Employed</c:v>
                </c:pt>
                <c:pt idx="1">
                  <c:v>Unemployed looking for work</c:v>
                </c:pt>
                <c:pt idx="2">
                  <c:v>Not in the labor force</c:v>
                </c:pt>
              </c:strCache>
            </c:strRef>
          </c:cat>
          <c:val>
            <c:numRef>
              <c:f>Employment!$P$5:$P$7</c:f>
              <c:numCache>
                <c:formatCode>0.0%</c:formatCode>
                <c:ptCount val="3"/>
                <c:pt idx="0">
                  <c:v>0.111</c:v>
                </c:pt>
                <c:pt idx="1">
                  <c:v>4.0000000000000001E-3</c:v>
                </c:pt>
                <c:pt idx="2" formatCode="0.0######%">
                  <c:v>0.79800000000000004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3A-49F9-B867-FD7AD3B0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550731564794124E-2"/>
          <c:y val="5.1400554097404488E-2"/>
          <c:w val="0.88810124114339395"/>
          <c:h val="0.53760936132983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Employment!$E$4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-2.025139726668149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61-497E-9E57-4297171D095C}"/>
                </c:ext>
              </c:extLst>
            </c:dLbl>
            <c:dLbl>
              <c:idx val="6"/>
              <c:layout>
                <c:manualLayout>
                  <c:x val="-1.57510867629744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61-497E-9E57-4297171D095C}"/>
                </c:ext>
              </c:extLst>
            </c:dLbl>
            <c:dLbl>
              <c:idx val="7"/>
              <c:layout>
                <c:manualLayout>
                  <c:x val="-4.5003105037069975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61-497E-9E57-4297171D095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Employment!$D$5:$D$12</c:f>
              <c:strCache>
                <c:ptCount val="8"/>
                <c:pt idx="0">
                  <c:v>Nil or Negative </c:v>
                </c:pt>
                <c:pt idx="1">
                  <c:v>$1-$299</c:v>
                </c:pt>
                <c:pt idx="2">
                  <c:v>$300-$499</c:v>
                </c:pt>
                <c:pt idx="3">
                  <c:v>$500-$799</c:v>
                </c:pt>
                <c:pt idx="4">
                  <c:v>$800-$1,249</c:v>
                </c:pt>
                <c:pt idx="5">
                  <c:v>$1,250-$1,749</c:v>
                </c:pt>
                <c:pt idx="6">
                  <c:v>$1,750-$2,999</c:v>
                </c:pt>
                <c:pt idx="7">
                  <c:v>$3,000+</c:v>
                </c:pt>
              </c:strCache>
            </c:strRef>
          </c:cat>
          <c:val>
            <c:numRef>
              <c:f>Employment!$E$5:$E$12</c:f>
              <c:numCache>
                <c:formatCode>0.0#%</c:formatCode>
                <c:ptCount val="8"/>
                <c:pt idx="0">
                  <c:v>9.1800000000000007E-2</c:v>
                </c:pt>
                <c:pt idx="1">
                  <c:v>0.13009999999999999</c:v>
                </c:pt>
                <c:pt idx="2">
                  <c:v>0.39660000000000001</c:v>
                </c:pt>
                <c:pt idx="3">
                  <c:v>0.14929999999999999</c:v>
                </c:pt>
                <c:pt idx="4">
                  <c:v>7.1499999999999994E-2</c:v>
                </c:pt>
                <c:pt idx="5">
                  <c:v>2.5399999999999999E-2</c:v>
                </c:pt>
                <c:pt idx="6">
                  <c:v>1.34E-2</c:v>
                </c:pt>
                <c:pt idx="7">
                  <c:v>6.7294750000000004E-3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61-497E-9E57-4297171D095C}"/>
            </c:ext>
          </c:extLst>
        </c:ser>
        <c:ser>
          <c:idx val="1"/>
          <c:order val="1"/>
          <c:tx>
            <c:strRef>
              <c:f>Employment!$F$4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61-497E-9E57-4297171D095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Employment!$D$5:$D$12</c:f>
              <c:strCache>
                <c:ptCount val="8"/>
                <c:pt idx="0">
                  <c:v>Nil or Negative </c:v>
                </c:pt>
                <c:pt idx="1">
                  <c:v>$1-$299</c:v>
                </c:pt>
                <c:pt idx="2">
                  <c:v>$300-$499</c:v>
                </c:pt>
                <c:pt idx="3">
                  <c:v>$500-$799</c:v>
                </c:pt>
                <c:pt idx="4">
                  <c:v>$800-$1,249</c:v>
                </c:pt>
                <c:pt idx="5">
                  <c:v>$1,250-$1,749</c:v>
                </c:pt>
                <c:pt idx="6">
                  <c:v>$1,750-$2,999</c:v>
                </c:pt>
                <c:pt idx="7">
                  <c:v>$3,000+</c:v>
                </c:pt>
              </c:strCache>
            </c:strRef>
          </c:cat>
          <c:val>
            <c:numRef>
              <c:f>Employment!$F$5:$F$12</c:f>
              <c:numCache>
                <c:formatCode>0.0#%</c:formatCode>
                <c:ptCount val="8"/>
                <c:pt idx="0">
                  <c:v>5.6800000000000003E-2</c:v>
                </c:pt>
                <c:pt idx="1">
                  <c:v>0.1226</c:v>
                </c:pt>
                <c:pt idx="2">
                  <c:v>0.37040000000000001</c:v>
                </c:pt>
                <c:pt idx="3">
                  <c:v>0.16020000000000001</c:v>
                </c:pt>
                <c:pt idx="4">
                  <c:v>8.72E-2</c:v>
                </c:pt>
                <c:pt idx="5">
                  <c:v>3.85E-2</c:v>
                </c:pt>
                <c:pt idx="6">
                  <c:v>2.75E-2</c:v>
                </c:pt>
                <c:pt idx="7">
                  <c:v>1.8043235000000001E-2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061-497E-9E57-4297171D0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596352"/>
        <c:axId val="96597888"/>
      </c:barChart>
      <c:catAx>
        <c:axId val="96596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6597888"/>
        <c:crosses val="autoZero"/>
        <c:auto val="1"/>
        <c:lblAlgn val="ctr"/>
        <c:lblOffset val="100"/>
        <c:noMultiLvlLbl val="0"/>
      </c:catAx>
      <c:valAx>
        <c:axId val="96597888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96596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639917794696651"/>
          <c:y val="0.86072725284339457"/>
          <c:w val="0.41414219134716851"/>
          <c:h val="0.116508457276173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Employment!$H$6</c:f>
              <c:strCache>
                <c:ptCount val="1"/>
                <c:pt idx="0">
                  <c:v>Volunteer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767D-4F4B-BF7A-BB80114C4A2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767D-4F4B-BF7A-BB80114C4A2F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Employment!$I$3:$J$3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Employment!$I$6:$J$6</c:f>
              <c:numCache>
                <c:formatCode>0.0##%</c:formatCode>
                <c:ptCount val="2"/>
                <c:pt idx="0">
                  <c:v>0.117092867</c:v>
                </c:pt>
                <c:pt idx="1">
                  <c:v>0.15709999999999999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7D-4F4B-BF7A-BB80114C4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214464"/>
        <c:axId val="97216000"/>
      </c:barChart>
      <c:catAx>
        <c:axId val="97214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216000"/>
        <c:crosses val="autoZero"/>
        <c:auto val="1"/>
        <c:lblAlgn val="ctr"/>
        <c:lblOffset val="100"/>
        <c:noMultiLvlLbl val="0"/>
      </c:catAx>
      <c:valAx>
        <c:axId val="97216000"/>
        <c:scaling>
          <c:orientation val="minMax"/>
        </c:scaling>
        <c:delete val="0"/>
        <c:axPos val="l"/>
        <c:majorGridlines/>
        <c:numFmt formatCode="0.0##%" sourceLinked="1"/>
        <c:majorTickMark val="out"/>
        <c:minorTickMark val="none"/>
        <c:tickLblPos val="nextTo"/>
        <c:crossAx val="9721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1333F-B302-42BA-BDA9-DE731BF8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</Template>
  <TotalTime>0</TotalTime>
  <Pages>12</Pages>
  <Words>1369</Words>
  <Characters>7805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Judy Casey</cp:lastModifiedBy>
  <cp:revision>2</cp:revision>
  <dcterms:created xsi:type="dcterms:W3CDTF">2018-08-02T05:01:00Z</dcterms:created>
  <dcterms:modified xsi:type="dcterms:W3CDTF">2018-08-02T05:01:00Z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A1844172</vt:lpwstr>
  </property>
  <property fmtid="{D5CDD505-2E9C-101B-9397-08002B2CF9AE}" pid="4" name="Objective-Title">
    <vt:lpwstr>Life Course Profile - Older Adults</vt:lpwstr>
  </property>
  <property fmtid="{D5CDD505-2E9C-101B-9397-08002B2CF9AE}" pid="5" name="Objective-Comment">
    <vt:lpwstr/>
  </property>
  <property fmtid="{D5CDD505-2E9C-101B-9397-08002B2CF9AE}" pid="6" name="Objective-CreationStamp">
    <vt:filetime>2017-10-12T06:12:30Z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2018-05-22T23:54:40Z</vt:filetime>
  </property>
  <property fmtid="{D5CDD505-2E9C-101B-9397-08002B2CF9AE}" pid="10" name="Objective-ModificationStamp">
    <vt:filetime>2018-08-02T04:59:32Z</vt:filetime>
  </property>
  <property fmtid="{D5CDD505-2E9C-101B-9397-08002B2CF9AE}" pid="11" name="Objective-Owner">
    <vt:lpwstr>Stephanie Green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Materials:Publications:</vt:lpwstr>
  </property>
  <property fmtid="{D5CDD505-2E9C-101B-9397-08002B2CF9AE}" pid="13" name="Objective-Parent">
    <vt:lpwstr>Publications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19.0</vt:lpwstr>
  </property>
  <property fmtid="{D5CDD505-2E9C-101B-9397-08002B2CF9AE}" pid="16" name="Objective-VersionNumber">
    <vt:r8>20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