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095860676"/>
        <w:docPartObj>
          <w:docPartGallery w:val="Cover Pages"/>
          <w:docPartUnique/>
        </w:docPartObj>
      </w:sdtPr>
      <w:sdtEndPr/>
      <w:sdtContent>
        <w:p w14:paraId="60CDEBDB" w14:textId="77777777" w:rsidR="009E4461" w:rsidRDefault="009E4461">
          <w:r>
            <w:rPr>
              <w:noProof/>
              <w:lang w:eastAsia="en-AU"/>
            </w:rPr>
            <w:drawing>
              <wp:anchor distT="0" distB="0" distL="114300" distR="114300" simplePos="0" relativeHeight="251658240" behindDoc="0" locked="0" layoutInCell="1" allowOverlap="1" wp14:anchorId="672BAEF4" wp14:editId="11E3B576">
                <wp:simplePos x="0" y="0"/>
                <wp:positionH relativeFrom="column">
                  <wp:posOffset>-925033</wp:posOffset>
                </wp:positionH>
                <wp:positionV relativeFrom="paragraph">
                  <wp:posOffset>-924730</wp:posOffset>
                </wp:positionV>
                <wp:extent cx="7583349" cy="1072244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ife -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3349" cy="10722445"/>
                        </a:xfrm>
                        <a:prstGeom prst="rect">
                          <a:avLst/>
                        </a:prstGeom>
                      </pic:spPr>
                    </pic:pic>
                  </a:graphicData>
                </a:graphic>
                <wp14:sizeRelH relativeFrom="page">
                  <wp14:pctWidth>0</wp14:pctWidth>
                </wp14:sizeRelH>
                <wp14:sizeRelV relativeFrom="page">
                  <wp14:pctHeight>0</wp14:pctHeight>
                </wp14:sizeRelV>
              </wp:anchor>
            </w:drawing>
          </w:r>
        </w:p>
        <w:p w14:paraId="56DE25F8" w14:textId="77777777" w:rsidR="009E4461" w:rsidRDefault="009E4461"/>
        <w:p w14:paraId="23638D23" w14:textId="77777777" w:rsidR="009E4461" w:rsidRDefault="009E4461"/>
        <w:p w14:paraId="3D2A3CB9" w14:textId="77777777" w:rsidR="009E4461" w:rsidRDefault="00DB2500">
          <w:r w:rsidRPr="009E4461">
            <w:rPr>
              <w:noProof/>
              <w:lang w:eastAsia="en-AU"/>
            </w:rPr>
            <mc:AlternateContent>
              <mc:Choice Requires="wps">
                <w:drawing>
                  <wp:anchor distT="0" distB="0" distL="114300" distR="114300" simplePos="0" relativeHeight="251660288" behindDoc="0" locked="0" layoutInCell="1" allowOverlap="1" wp14:anchorId="67B53C24" wp14:editId="2ED12DD6">
                    <wp:simplePos x="0" y="0"/>
                    <wp:positionH relativeFrom="column">
                      <wp:posOffset>-500070</wp:posOffset>
                    </wp:positionH>
                    <wp:positionV relativeFrom="paragraph">
                      <wp:posOffset>6154302</wp:posOffset>
                    </wp:positionV>
                    <wp:extent cx="6256020" cy="81851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818515"/>
                            </a:xfrm>
                            <a:prstGeom prst="rect">
                              <a:avLst/>
                            </a:prstGeom>
                            <a:noFill/>
                            <a:ln w="9525">
                              <a:noFill/>
                              <a:miter lim="800000"/>
                              <a:headEnd/>
                              <a:tailEnd/>
                            </a:ln>
                          </wps:spPr>
                          <wps:txbx>
                            <w:txbxContent>
                              <w:p w14:paraId="57992343" w14:textId="77777777" w:rsidR="009E4461" w:rsidRPr="002D26EB" w:rsidRDefault="00140A5D" w:rsidP="009E4461">
                                <w:pPr>
                                  <w:pStyle w:val="Footer"/>
                                  <w:rPr>
                                    <w:rFonts w:ascii="Calibri Light" w:eastAsiaTheme="majorEastAsia" w:hAnsi="Calibri Light" w:cstheme="majorBidi"/>
                                    <w:b/>
                                    <w:color w:val="002060"/>
                                    <w:sz w:val="72"/>
                                    <w:szCs w:val="72"/>
                                  </w:rPr>
                                </w:pPr>
                                <w:r>
                                  <w:rPr>
                                    <w:rFonts w:ascii="Calibri Light" w:eastAsiaTheme="majorEastAsia" w:hAnsi="Calibri Light" w:cstheme="majorBidi"/>
                                    <w:b/>
                                    <w:color w:val="002060"/>
                                    <w:sz w:val="72"/>
                                    <w:szCs w:val="72"/>
                                  </w:rPr>
                                  <w:t>Middle Years Profile</w:t>
                                </w:r>
                              </w:p>
                              <w:p w14:paraId="28EAB674" w14:textId="77777777" w:rsidR="009E4461" w:rsidRPr="003C2A03" w:rsidRDefault="009E4461" w:rsidP="009E4461">
                                <w:pPr>
                                  <w:rPr>
                                    <w:rFonts w:ascii="DaxOT-Medium" w:hAnsi="DaxOT-Medium"/>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53C24" id="_x0000_t202" coordsize="21600,21600" o:spt="202" path="m,l,21600r21600,l21600,xe">
                    <v:stroke joinstyle="miter"/>
                    <v:path gradientshapeok="t" o:connecttype="rect"/>
                  </v:shapetype>
                  <v:shape id="Text Box 2" o:spid="_x0000_s1026" type="#_x0000_t202" style="position:absolute;margin-left:-39.4pt;margin-top:484.6pt;width:492.6pt;height:6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" filled="f" stroked="f">
                    <v:textbox>
                      <w:txbxContent>
                        <w:p w14:paraId="57992343" w14:textId="77777777" w:rsidR="009E4461" w:rsidRPr="002D26EB" w:rsidRDefault="00140A5D" w:rsidP="009E4461">
                          <w:pPr>
                            <w:pStyle w:val="Footer"/>
                            <w:rPr>
                              <w:rFonts w:ascii="Calibri Light" w:eastAsiaTheme="majorEastAsia" w:hAnsi="Calibri Light" w:cstheme="majorBidi"/>
                              <w:b/>
                              <w:color w:val="002060"/>
                              <w:sz w:val="72"/>
                              <w:szCs w:val="72"/>
                            </w:rPr>
                          </w:pPr>
                          <w:r>
                            <w:rPr>
                              <w:rFonts w:ascii="Calibri Light" w:eastAsiaTheme="majorEastAsia" w:hAnsi="Calibri Light" w:cstheme="majorBidi"/>
                              <w:b/>
                              <w:color w:val="002060"/>
                              <w:sz w:val="72"/>
                              <w:szCs w:val="72"/>
                            </w:rPr>
                            <w:t>Middle Years Profile</w:t>
                          </w:r>
                        </w:p>
                        <w:p w14:paraId="28EAB674" w14:textId="77777777" w:rsidR="009E4461" w:rsidRPr="003C2A03" w:rsidRDefault="009E4461" w:rsidP="009E4461">
                          <w:pPr>
                            <w:rPr>
                              <w:rFonts w:ascii="DaxOT-Medium" w:hAnsi="DaxOT-Medium"/>
                              <w:color w:val="7030A0"/>
                            </w:rPr>
                          </w:pPr>
                        </w:p>
                      </w:txbxContent>
                    </v:textbox>
                  </v:shape>
                </w:pict>
              </mc:Fallback>
            </mc:AlternateContent>
          </w:r>
          <w:r w:rsidR="009E4461" w:rsidRPr="009E4461">
            <w:rPr>
              <w:noProof/>
              <w:lang w:eastAsia="en-AU"/>
            </w:rPr>
            <mc:AlternateContent>
              <mc:Choice Requires="wps">
                <w:drawing>
                  <wp:anchor distT="0" distB="0" distL="114300" distR="114300" simplePos="0" relativeHeight="251661312" behindDoc="0" locked="0" layoutInCell="1" allowOverlap="1" wp14:anchorId="29D82EC7" wp14:editId="65875F6F">
                    <wp:simplePos x="0" y="0"/>
                    <wp:positionH relativeFrom="column">
                      <wp:posOffset>-495773</wp:posOffset>
                    </wp:positionH>
                    <wp:positionV relativeFrom="paragraph">
                      <wp:posOffset>6943090</wp:posOffset>
                    </wp:positionV>
                    <wp:extent cx="4331335" cy="140398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1403985"/>
                            </a:xfrm>
                            <a:prstGeom prst="rect">
                              <a:avLst/>
                            </a:prstGeom>
                            <a:noFill/>
                            <a:ln w="9525">
                              <a:noFill/>
                              <a:miter lim="800000"/>
                              <a:headEnd/>
                              <a:tailEnd/>
                            </a:ln>
                          </wps:spPr>
                          <wps:txbx>
                            <w:txbxContent>
                              <w:p w14:paraId="2409EA32" w14:textId="77777777" w:rsidR="009E4461" w:rsidRPr="002D26EB" w:rsidRDefault="00140A5D" w:rsidP="009E4461">
                                <w:pPr>
                                  <w:spacing w:after="0" w:line="240" w:lineRule="auto"/>
                                  <w:rPr>
                                    <w:rFonts w:ascii="DaxOT-Regular" w:hAnsi="DaxOT-Regular"/>
                                    <w:color w:val="002060"/>
                                    <w:sz w:val="36"/>
                                    <w:szCs w:val="36"/>
                                  </w:rPr>
                                </w:pPr>
                                <w:r>
                                  <w:rPr>
                                    <w:rFonts w:ascii="DaxOT-Regular" w:hAnsi="DaxOT-Regular"/>
                                    <w:color w:val="002060"/>
                                    <w:sz w:val="44"/>
                                    <w:szCs w:val="44"/>
                                  </w:rPr>
                                  <w:t>Ages 5-11 years</w:t>
                                </w:r>
                              </w:p>
                              <w:p w14:paraId="2B6A3D4F" w14:textId="77777777" w:rsidR="009E4461" w:rsidRPr="003C2A03" w:rsidRDefault="009E4461" w:rsidP="009E4461">
                                <w:pPr>
                                  <w:jc w:val="both"/>
                                  <w:rPr>
                                    <w:rFonts w:ascii="DaxOT-Regular" w:hAnsi="DaxOT-Regula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D82EC7" id="_x0000_s1027" type="#_x0000_t202" style="position:absolute;margin-left:-39.05pt;margin-top:546.7pt;width:341.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" filled="f" stroked="f">
                    <v:textbox style="mso-fit-shape-to-text:t">
                      <w:txbxContent>
                        <w:p w14:paraId="2409EA32" w14:textId="77777777" w:rsidR="009E4461" w:rsidRPr="002D26EB" w:rsidRDefault="00140A5D" w:rsidP="009E4461">
                          <w:pPr>
                            <w:spacing w:after="0" w:line="240" w:lineRule="auto"/>
                            <w:rPr>
                              <w:rFonts w:ascii="DaxOT-Regular" w:hAnsi="DaxOT-Regular"/>
                              <w:color w:val="002060"/>
                              <w:sz w:val="36"/>
                              <w:szCs w:val="36"/>
                            </w:rPr>
                          </w:pPr>
                          <w:r>
                            <w:rPr>
                              <w:rFonts w:ascii="DaxOT-Regular" w:hAnsi="DaxOT-Regular"/>
                              <w:color w:val="002060"/>
                              <w:sz w:val="44"/>
                              <w:szCs w:val="44"/>
                            </w:rPr>
                            <w:t>Ages 5-11 years</w:t>
                          </w:r>
                        </w:p>
                        <w:p w14:paraId="2B6A3D4F" w14:textId="77777777" w:rsidR="009E4461" w:rsidRPr="003C2A03" w:rsidRDefault="009E4461" w:rsidP="009E4461">
                          <w:pPr>
                            <w:jc w:val="both"/>
                            <w:rPr>
                              <w:rFonts w:ascii="DaxOT-Regular" w:hAnsi="DaxOT-Regular"/>
                            </w:rPr>
                          </w:pPr>
                        </w:p>
                      </w:txbxContent>
                    </v:textbox>
                  </v:shape>
                </w:pict>
              </mc:Fallback>
            </mc:AlternateContent>
          </w:r>
          <w:r w:rsidR="009E4461">
            <w:br w:type="page"/>
          </w:r>
        </w:p>
      </w:sdtContent>
    </w:sdt>
    <w:sdt>
      <w:sdtPr>
        <w:rPr>
          <w:rFonts w:asciiTheme="minorHAnsi" w:eastAsiaTheme="minorHAnsi" w:hAnsiTheme="minorHAnsi" w:cstheme="minorBidi"/>
          <w:b w:val="0"/>
          <w:bCs w:val="0"/>
          <w:color w:val="auto"/>
          <w:sz w:val="22"/>
          <w:szCs w:val="22"/>
          <w:lang w:val="en-AU" w:eastAsia="en-US"/>
        </w:rPr>
        <w:id w:val="1056667613"/>
        <w:docPartObj>
          <w:docPartGallery w:val="Table of Contents"/>
          <w:docPartUnique/>
        </w:docPartObj>
      </w:sdtPr>
      <w:sdtEndPr>
        <w:rPr>
          <w:noProof/>
        </w:rPr>
      </w:sdtEndPr>
      <w:sdtContent>
        <w:p w14:paraId="18686A37" w14:textId="77777777" w:rsidR="00112F68" w:rsidRDefault="00112F68">
          <w:pPr>
            <w:pStyle w:val="TOCHeading"/>
          </w:pPr>
          <w:r>
            <w:t>Contents</w:t>
          </w:r>
        </w:p>
        <w:p w14:paraId="78BF6DC2" w14:textId="77777777" w:rsidR="000B2419" w:rsidRDefault="00112F68">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99040258" w:history="1">
            <w:r w:rsidR="000B2419" w:rsidRPr="00C93652">
              <w:rPr>
                <w:rStyle w:val="Hyperlink"/>
                <w:noProof/>
              </w:rPr>
              <w:t>Executive Summary</w:t>
            </w:r>
            <w:r w:rsidR="000B2419">
              <w:rPr>
                <w:noProof/>
                <w:webHidden/>
              </w:rPr>
              <w:tab/>
            </w:r>
            <w:r w:rsidR="000B2419">
              <w:rPr>
                <w:noProof/>
                <w:webHidden/>
              </w:rPr>
              <w:fldChar w:fldCharType="begin"/>
            </w:r>
            <w:r w:rsidR="000B2419">
              <w:rPr>
                <w:noProof/>
                <w:webHidden/>
              </w:rPr>
              <w:instrText xml:space="preserve"> PAGEREF _Toc499040258 \h </w:instrText>
            </w:r>
            <w:r w:rsidR="000B2419">
              <w:rPr>
                <w:noProof/>
                <w:webHidden/>
              </w:rPr>
            </w:r>
            <w:r w:rsidR="000B2419">
              <w:rPr>
                <w:noProof/>
                <w:webHidden/>
              </w:rPr>
              <w:fldChar w:fldCharType="separate"/>
            </w:r>
            <w:r w:rsidR="000B2419">
              <w:rPr>
                <w:noProof/>
                <w:webHidden/>
              </w:rPr>
              <w:t>2</w:t>
            </w:r>
            <w:r w:rsidR="000B2419">
              <w:rPr>
                <w:noProof/>
                <w:webHidden/>
              </w:rPr>
              <w:fldChar w:fldCharType="end"/>
            </w:r>
          </w:hyperlink>
        </w:p>
        <w:p w14:paraId="62E2AB01" w14:textId="77777777" w:rsidR="000B2419" w:rsidRDefault="00634C95">
          <w:pPr>
            <w:pStyle w:val="TOC1"/>
            <w:tabs>
              <w:tab w:val="right" w:leader="dot" w:pos="9016"/>
            </w:tabs>
            <w:rPr>
              <w:rFonts w:eastAsiaTheme="minorEastAsia"/>
              <w:noProof/>
              <w:lang w:eastAsia="en-AU"/>
            </w:rPr>
          </w:pPr>
          <w:hyperlink w:anchor="_Toc499040259" w:history="1">
            <w:r w:rsidR="000B2419" w:rsidRPr="00C93652">
              <w:rPr>
                <w:rStyle w:val="Hyperlink"/>
                <w:noProof/>
              </w:rPr>
              <w:t>Population</w:t>
            </w:r>
            <w:r w:rsidR="000B2419">
              <w:rPr>
                <w:noProof/>
                <w:webHidden/>
              </w:rPr>
              <w:tab/>
            </w:r>
            <w:r w:rsidR="000B2419">
              <w:rPr>
                <w:noProof/>
                <w:webHidden/>
              </w:rPr>
              <w:fldChar w:fldCharType="begin"/>
            </w:r>
            <w:r w:rsidR="000B2419">
              <w:rPr>
                <w:noProof/>
                <w:webHidden/>
              </w:rPr>
              <w:instrText xml:space="preserve"> PAGEREF _Toc499040259 \h </w:instrText>
            </w:r>
            <w:r w:rsidR="000B2419">
              <w:rPr>
                <w:noProof/>
                <w:webHidden/>
              </w:rPr>
            </w:r>
            <w:r w:rsidR="000B2419">
              <w:rPr>
                <w:noProof/>
                <w:webHidden/>
              </w:rPr>
              <w:fldChar w:fldCharType="separate"/>
            </w:r>
            <w:r w:rsidR="000B2419">
              <w:rPr>
                <w:noProof/>
                <w:webHidden/>
              </w:rPr>
              <w:t>3</w:t>
            </w:r>
            <w:r w:rsidR="000B2419">
              <w:rPr>
                <w:noProof/>
                <w:webHidden/>
              </w:rPr>
              <w:fldChar w:fldCharType="end"/>
            </w:r>
          </w:hyperlink>
        </w:p>
        <w:p w14:paraId="2CC72533" w14:textId="77777777" w:rsidR="000B2419" w:rsidRDefault="00634C95">
          <w:pPr>
            <w:pStyle w:val="TOC2"/>
            <w:tabs>
              <w:tab w:val="right" w:leader="dot" w:pos="9016"/>
            </w:tabs>
            <w:rPr>
              <w:rFonts w:eastAsiaTheme="minorEastAsia"/>
              <w:noProof/>
              <w:lang w:eastAsia="en-AU"/>
            </w:rPr>
          </w:pPr>
          <w:hyperlink w:anchor="_Toc499040260" w:history="1">
            <w:r w:rsidR="000B2419" w:rsidRPr="00C93652">
              <w:rPr>
                <w:rStyle w:val="Hyperlink"/>
                <w:noProof/>
              </w:rPr>
              <w:t>Forecast Population</w:t>
            </w:r>
            <w:r w:rsidR="000B2419">
              <w:rPr>
                <w:noProof/>
                <w:webHidden/>
              </w:rPr>
              <w:tab/>
            </w:r>
            <w:r w:rsidR="000B2419">
              <w:rPr>
                <w:noProof/>
                <w:webHidden/>
              </w:rPr>
              <w:fldChar w:fldCharType="begin"/>
            </w:r>
            <w:r w:rsidR="000B2419">
              <w:rPr>
                <w:noProof/>
                <w:webHidden/>
              </w:rPr>
              <w:instrText xml:space="preserve"> PAGEREF _Toc499040260 \h </w:instrText>
            </w:r>
            <w:r w:rsidR="000B2419">
              <w:rPr>
                <w:noProof/>
                <w:webHidden/>
              </w:rPr>
            </w:r>
            <w:r w:rsidR="000B2419">
              <w:rPr>
                <w:noProof/>
                <w:webHidden/>
              </w:rPr>
              <w:fldChar w:fldCharType="separate"/>
            </w:r>
            <w:r w:rsidR="000B2419">
              <w:rPr>
                <w:noProof/>
                <w:webHidden/>
              </w:rPr>
              <w:t>0</w:t>
            </w:r>
            <w:r w:rsidR="000B2419">
              <w:rPr>
                <w:noProof/>
                <w:webHidden/>
              </w:rPr>
              <w:fldChar w:fldCharType="end"/>
            </w:r>
          </w:hyperlink>
        </w:p>
        <w:p w14:paraId="6EEAD537" w14:textId="77777777" w:rsidR="000B2419" w:rsidRDefault="00634C95">
          <w:pPr>
            <w:pStyle w:val="TOC2"/>
            <w:tabs>
              <w:tab w:val="right" w:leader="dot" w:pos="9016"/>
            </w:tabs>
            <w:rPr>
              <w:rFonts w:eastAsiaTheme="minorEastAsia"/>
              <w:noProof/>
              <w:lang w:eastAsia="en-AU"/>
            </w:rPr>
          </w:pPr>
          <w:hyperlink w:anchor="_Toc499040261" w:history="1">
            <w:r w:rsidR="000B2419" w:rsidRPr="00C93652">
              <w:rPr>
                <w:rStyle w:val="Hyperlink"/>
                <w:noProof/>
              </w:rPr>
              <w:t>Indigenous Status</w:t>
            </w:r>
            <w:r w:rsidR="000B2419">
              <w:rPr>
                <w:noProof/>
                <w:webHidden/>
              </w:rPr>
              <w:tab/>
            </w:r>
            <w:r w:rsidR="000B2419">
              <w:rPr>
                <w:noProof/>
                <w:webHidden/>
              </w:rPr>
              <w:fldChar w:fldCharType="begin"/>
            </w:r>
            <w:r w:rsidR="000B2419">
              <w:rPr>
                <w:noProof/>
                <w:webHidden/>
              </w:rPr>
              <w:instrText xml:space="preserve"> PAGEREF _Toc499040261 \h </w:instrText>
            </w:r>
            <w:r w:rsidR="000B2419">
              <w:rPr>
                <w:noProof/>
                <w:webHidden/>
              </w:rPr>
            </w:r>
            <w:r w:rsidR="000B2419">
              <w:rPr>
                <w:noProof/>
                <w:webHidden/>
              </w:rPr>
              <w:fldChar w:fldCharType="separate"/>
            </w:r>
            <w:r w:rsidR="000B2419">
              <w:rPr>
                <w:noProof/>
                <w:webHidden/>
              </w:rPr>
              <w:t>0</w:t>
            </w:r>
            <w:r w:rsidR="000B2419">
              <w:rPr>
                <w:noProof/>
                <w:webHidden/>
              </w:rPr>
              <w:fldChar w:fldCharType="end"/>
            </w:r>
          </w:hyperlink>
        </w:p>
        <w:p w14:paraId="420287F5" w14:textId="77777777" w:rsidR="000B2419" w:rsidRDefault="00634C95">
          <w:pPr>
            <w:pStyle w:val="TOC2"/>
            <w:tabs>
              <w:tab w:val="right" w:leader="dot" w:pos="9016"/>
            </w:tabs>
            <w:rPr>
              <w:rFonts w:eastAsiaTheme="minorEastAsia"/>
              <w:noProof/>
              <w:lang w:eastAsia="en-AU"/>
            </w:rPr>
          </w:pPr>
          <w:hyperlink w:anchor="_Toc499040262" w:history="1">
            <w:r w:rsidR="000B2419" w:rsidRPr="00C93652">
              <w:rPr>
                <w:rStyle w:val="Hyperlink"/>
                <w:noProof/>
              </w:rPr>
              <w:t>Country of Birth</w:t>
            </w:r>
            <w:r w:rsidR="000B2419">
              <w:rPr>
                <w:noProof/>
                <w:webHidden/>
              </w:rPr>
              <w:tab/>
            </w:r>
            <w:r w:rsidR="000B2419">
              <w:rPr>
                <w:noProof/>
                <w:webHidden/>
              </w:rPr>
              <w:fldChar w:fldCharType="begin"/>
            </w:r>
            <w:r w:rsidR="000B2419">
              <w:rPr>
                <w:noProof/>
                <w:webHidden/>
              </w:rPr>
              <w:instrText xml:space="preserve"> PAGEREF _Toc499040262 \h </w:instrText>
            </w:r>
            <w:r w:rsidR="000B2419">
              <w:rPr>
                <w:noProof/>
                <w:webHidden/>
              </w:rPr>
            </w:r>
            <w:r w:rsidR="000B2419">
              <w:rPr>
                <w:noProof/>
                <w:webHidden/>
              </w:rPr>
              <w:fldChar w:fldCharType="separate"/>
            </w:r>
            <w:r w:rsidR="000B2419">
              <w:rPr>
                <w:noProof/>
                <w:webHidden/>
              </w:rPr>
              <w:t>0</w:t>
            </w:r>
            <w:r w:rsidR="000B2419">
              <w:rPr>
                <w:noProof/>
                <w:webHidden/>
              </w:rPr>
              <w:fldChar w:fldCharType="end"/>
            </w:r>
          </w:hyperlink>
        </w:p>
        <w:p w14:paraId="762687E9" w14:textId="77777777" w:rsidR="000B2419" w:rsidRDefault="00634C95">
          <w:pPr>
            <w:pStyle w:val="TOC2"/>
            <w:tabs>
              <w:tab w:val="right" w:leader="dot" w:pos="9016"/>
            </w:tabs>
            <w:rPr>
              <w:rFonts w:eastAsiaTheme="minorEastAsia"/>
              <w:noProof/>
              <w:lang w:eastAsia="en-AU"/>
            </w:rPr>
          </w:pPr>
          <w:hyperlink w:anchor="_Toc499040263" w:history="1">
            <w:r w:rsidR="000B2419" w:rsidRPr="00C93652">
              <w:rPr>
                <w:rStyle w:val="Hyperlink"/>
                <w:noProof/>
              </w:rPr>
              <w:t>Language Spoken at Home</w:t>
            </w:r>
            <w:r w:rsidR="000B2419">
              <w:rPr>
                <w:noProof/>
                <w:webHidden/>
              </w:rPr>
              <w:tab/>
            </w:r>
            <w:r w:rsidR="000B2419">
              <w:rPr>
                <w:noProof/>
                <w:webHidden/>
              </w:rPr>
              <w:fldChar w:fldCharType="begin"/>
            </w:r>
            <w:r w:rsidR="000B2419">
              <w:rPr>
                <w:noProof/>
                <w:webHidden/>
              </w:rPr>
              <w:instrText xml:space="preserve"> PAGEREF _Toc499040263 \h </w:instrText>
            </w:r>
            <w:r w:rsidR="000B2419">
              <w:rPr>
                <w:noProof/>
                <w:webHidden/>
              </w:rPr>
            </w:r>
            <w:r w:rsidR="000B2419">
              <w:rPr>
                <w:noProof/>
                <w:webHidden/>
              </w:rPr>
              <w:fldChar w:fldCharType="separate"/>
            </w:r>
            <w:r w:rsidR="000B2419">
              <w:rPr>
                <w:noProof/>
                <w:webHidden/>
              </w:rPr>
              <w:t>1</w:t>
            </w:r>
            <w:r w:rsidR="000B2419">
              <w:rPr>
                <w:noProof/>
                <w:webHidden/>
              </w:rPr>
              <w:fldChar w:fldCharType="end"/>
            </w:r>
          </w:hyperlink>
        </w:p>
        <w:p w14:paraId="3F38E18B" w14:textId="77777777" w:rsidR="000B2419" w:rsidRDefault="00634C95">
          <w:pPr>
            <w:pStyle w:val="TOC2"/>
            <w:tabs>
              <w:tab w:val="right" w:leader="dot" w:pos="9016"/>
            </w:tabs>
            <w:rPr>
              <w:rFonts w:eastAsiaTheme="minorEastAsia"/>
              <w:noProof/>
              <w:lang w:eastAsia="en-AU"/>
            </w:rPr>
          </w:pPr>
          <w:hyperlink w:anchor="_Toc499040264" w:history="1">
            <w:r w:rsidR="000B2419" w:rsidRPr="00C93652">
              <w:rPr>
                <w:rStyle w:val="Hyperlink"/>
                <w:noProof/>
              </w:rPr>
              <w:t>Religion</w:t>
            </w:r>
            <w:r w:rsidR="000B2419">
              <w:rPr>
                <w:noProof/>
                <w:webHidden/>
              </w:rPr>
              <w:tab/>
            </w:r>
            <w:r w:rsidR="000B2419">
              <w:rPr>
                <w:noProof/>
                <w:webHidden/>
              </w:rPr>
              <w:fldChar w:fldCharType="begin"/>
            </w:r>
            <w:r w:rsidR="000B2419">
              <w:rPr>
                <w:noProof/>
                <w:webHidden/>
              </w:rPr>
              <w:instrText xml:space="preserve"> PAGEREF _Toc499040264 \h </w:instrText>
            </w:r>
            <w:r w:rsidR="000B2419">
              <w:rPr>
                <w:noProof/>
                <w:webHidden/>
              </w:rPr>
            </w:r>
            <w:r w:rsidR="000B2419">
              <w:rPr>
                <w:noProof/>
                <w:webHidden/>
              </w:rPr>
              <w:fldChar w:fldCharType="separate"/>
            </w:r>
            <w:r w:rsidR="000B2419">
              <w:rPr>
                <w:noProof/>
                <w:webHidden/>
              </w:rPr>
              <w:t>2</w:t>
            </w:r>
            <w:r w:rsidR="000B2419">
              <w:rPr>
                <w:noProof/>
                <w:webHidden/>
              </w:rPr>
              <w:fldChar w:fldCharType="end"/>
            </w:r>
          </w:hyperlink>
        </w:p>
        <w:p w14:paraId="04315A8E" w14:textId="77777777" w:rsidR="000B2419" w:rsidRDefault="00634C95">
          <w:pPr>
            <w:pStyle w:val="TOC1"/>
            <w:tabs>
              <w:tab w:val="right" w:leader="dot" w:pos="9016"/>
            </w:tabs>
            <w:rPr>
              <w:rFonts w:eastAsiaTheme="minorEastAsia"/>
              <w:noProof/>
              <w:lang w:eastAsia="en-AU"/>
            </w:rPr>
          </w:pPr>
          <w:hyperlink w:anchor="_Toc499040265" w:history="1">
            <w:r w:rsidR="000B2419" w:rsidRPr="00C93652">
              <w:rPr>
                <w:rStyle w:val="Hyperlink"/>
                <w:noProof/>
              </w:rPr>
              <w:t>References</w:t>
            </w:r>
            <w:r w:rsidR="000B2419">
              <w:rPr>
                <w:noProof/>
                <w:webHidden/>
              </w:rPr>
              <w:tab/>
            </w:r>
            <w:r w:rsidR="000B2419">
              <w:rPr>
                <w:noProof/>
                <w:webHidden/>
              </w:rPr>
              <w:fldChar w:fldCharType="begin"/>
            </w:r>
            <w:r w:rsidR="000B2419">
              <w:rPr>
                <w:noProof/>
                <w:webHidden/>
              </w:rPr>
              <w:instrText xml:space="preserve"> PAGEREF _Toc499040265 \h </w:instrText>
            </w:r>
            <w:r w:rsidR="000B2419">
              <w:rPr>
                <w:noProof/>
                <w:webHidden/>
              </w:rPr>
            </w:r>
            <w:r w:rsidR="000B2419">
              <w:rPr>
                <w:noProof/>
                <w:webHidden/>
              </w:rPr>
              <w:fldChar w:fldCharType="separate"/>
            </w:r>
            <w:r w:rsidR="000B2419">
              <w:rPr>
                <w:noProof/>
                <w:webHidden/>
              </w:rPr>
              <w:t>2</w:t>
            </w:r>
            <w:r w:rsidR="000B2419">
              <w:rPr>
                <w:noProof/>
                <w:webHidden/>
              </w:rPr>
              <w:fldChar w:fldCharType="end"/>
            </w:r>
          </w:hyperlink>
        </w:p>
        <w:p w14:paraId="746BB0E1" w14:textId="77777777" w:rsidR="00112F68" w:rsidRDefault="00112F68">
          <w:r>
            <w:rPr>
              <w:b/>
              <w:bCs/>
              <w:noProof/>
            </w:rPr>
            <w:fldChar w:fldCharType="end"/>
          </w:r>
        </w:p>
      </w:sdtContent>
    </w:sdt>
    <w:p w14:paraId="626DA9E3" w14:textId="77777777" w:rsidR="00DB2500" w:rsidRDefault="00DB2500" w:rsidP="00140A5D">
      <w:pPr>
        <w:pStyle w:val="Heading1"/>
      </w:pPr>
    </w:p>
    <w:p w14:paraId="241B56F0" w14:textId="77777777" w:rsidR="003D7B9E" w:rsidRDefault="003D7B9E" w:rsidP="00424E39">
      <w:pPr>
        <w:pStyle w:val="Heading1"/>
      </w:pPr>
    </w:p>
    <w:p w14:paraId="47E2F720" w14:textId="77777777" w:rsidR="003D7B9E" w:rsidRDefault="003D7B9E" w:rsidP="00424E39">
      <w:pPr>
        <w:pStyle w:val="Heading1"/>
      </w:pPr>
    </w:p>
    <w:p w14:paraId="692F5A78" w14:textId="77777777" w:rsidR="003D7B9E" w:rsidRDefault="003D7B9E" w:rsidP="00424E39">
      <w:pPr>
        <w:pStyle w:val="Heading1"/>
      </w:pPr>
    </w:p>
    <w:p w14:paraId="58AE913F" w14:textId="77777777" w:rsidR="003D7B9E" w:rsidRDefault="003D7B9E" w:rsidP="00424E39">
      <w:pPr>
        <w:pStyle w:val="Heading1"/>
      </w:pPr>
    </w:p>
    <w:p w14:paraId="3C070E0E" w14:textId="77777777" w:rsidR="003D7B9E" w:rsidRDefault="003D7B9E" w:rsidP="00424E39">
      <w:pPr>
        <w:pStyle w:val="Heading1"/>
      </w:pPr>
    </w:p>
    <w:p w14:paraId="75B305B3" w14:textId="77777777" w:rsidR="003D7B9E" w:rsidRDefault="003D7B9E" w:rsidP="00424E39">
      <w:pPr>
        <w:pStyle w:val="Heading1"/>
      </w:pPr>
    </w:p>
    <w:p w14:paraId="6FEEA354" w14:textId="77777777" w:rsidR="003D7B9E" w:rsidRDefault="003D7B9E" w:rsidP="003D7B9E"/>
    <w:p w14:paraId="30FCBEBC" w14:textId="77777777" w:rsidR="003D7B9E" w:rsidRDefault="003D7B9E" w:rsidP="003D7B9E"/>
    <w:p w14:paraId="6B2DF774" w14:textId="77777777" w:rsidR="003D7B9E" w:rsidRDefault="003D7B9E" w:rsidP="00424E39">
      <w:pPr>
        <w:pStyle w:val="Heading1"/>
      </w:pPr>
    </w:p>
    <w:p w14:paraId="5D7B1014" w14:textId="77777777" w:rsidR="003D7B9E" w:rsidRDefault="003D7B9E" w:rsidP="00424E39">
      <w:pPr>
        <w:pStyle w:val="Heading1"/>
      </w:pPr>
    </w:p>
    <w:p w14:paraId="5524C1AE" w14:textId="77777777" w:rsidR="003D7B9E" w:rsidRDefault="003D7B9E" w:rsidP="003D7B9E"/>
    <w:p w14:paraId="7E27180F" w14:textId="77777777" w:rsidR="003D7B9E" w:rsidRDefault="003D7B9E" w:rsidP="003D7B9E"/>
    <w:p w14:paraId="3CD2EE36" w14:textId="77777777" w:rsidR="003D7B9E" w:rsidRDefault="003D7B9E" w:rsidP="003D7B9E"/>
    <w:p w14:paraId="030963B7" w14:textId="77777777" w:rsidR="002A38DA" w:rsidRDefault="00424E39" w:rsidP="00424E39">
      <w:pPr>
        <w:pStyle w:val="Heading1"/>
      </w:pPr>
      <w:bookmarkStart w:id="1" w:name="_Toc499040258"/>
      <w:r>
        <w:lastRenderedPageBreak/>
        <w:t>Executive Summary</w:t>
      </w:r>
      <w:bookmarkEnd w:id="1"/>
      <w:r>
        <w:t xml:space="preserve"> </w:t>
      </w:r>
    </w:p>
    <w:p w14:paraId="1A430BA5" w14:textId="77777777" w:rsidR="002A38DA" w:rsidRDefault="003D7B9E" w:rsidP="002A38DA">
      <w:r>
        <w:t>At the 2016 Census, there were over 24,400 5-11 year olds living in Wyndham; approximately 11.26% of Wyndham’s total population.</w:t>
      </w:r>
    </w:p>
    <w:p w14:paraId="4F654468" w14:textId="36599116" w:rsidR="00F40D92" w:rsidRDefault="00F40D92" w:rsidP="00F40D92">
      <w:pPr>
        <w:spacing w:after="120"/>
      </w:pPr>
      <w:r>
        <w:t xml:space="preserve">The population of </w:t>
      </w:r>
      <w:proofErr w:type="gramStart"/>
      <w:r>
        <w:t>5-11 year</w:t>
      </w:r>
      <w:proofErr w:type="gramEnd"/>
      <w:r>
        <w:t xml:space="preserve"> </w:t>
      </w:r>
      <w:proofErr w:type="spellStart"/>
      <w:r>
        <w:t>olds</w:t>
      </w:r>
      <w:proofErr w:type="spellEnd"/>
      <w:r>
        <w:t xml:space="preserve"> is forecast to more than double from 2016 to 2041.</w:t>
      </w:r>
    </w:p>
    <w:p w14:paraId="5AB715C0" w14:textId="77777777" w:rsidR="003D7B9E" w:rsidRDefault="003D7B9E" w:rsidP="003D7B9E">
      <w:r>
        <w:t xml:space="preserve">At the 2016 Census, there were 278 people who identified as Aboriginal and 6 people that identified as Torres Strait Islander. In total, Indigenous children account for around 1.1% of the population of 5-11 year olds.  </w:t>
      </w:r>
    </w:p>
    <w:p w14:paraId="3CCA4011" w14:textId="77777777" w:rsidR="003D7B9E" w:rsidRDefault="003D7B9E" w:rsidP="002A38DA">
      <w:r>
        <w:t xml:space="preserve">5-11 year old children in Wyndham are more diverse than children across Greater Melbourne. In 2016, around 20% of Wyndham 5-11 year olds were born overseas in countries such as New Zealand, India and Thailand. </w:t>
      </w:r>
    </w:p>
    <w:p w14:paraId="3608936F" w14:textId="77777777" w:rsidR="003D7B9E" w:rsidRDefault="003D7B9E" w:rsidP="002A38DA">
      <w:r>
        <w:t xml:space="preserve">More than half of Wyndham 5-11 year olds had both parents born overseas, and over 60% at least one parent born overseas. In comparison, only 31% of 5-11 year </w:t>
      </w:r>
      <w:r w:rsidR="00007C45">
        <w:t>olds</w:t>
      </w:r>
      <w:r>
        <w:t xml:space="preserve"> parents </w:t>
      </w:r>
      <w:r w:rsidR="00007C45">
        <w:t>in</w:t>
      </w:r>
      <w:r>
        <w:t xml:space="preserve"> Greater Melbourne were both born overseas. </w:t>
      </w:r>
    </w:p>
    <w:p w14:paraId="020CD934" w14:textId="77777777" w:rsidR="003D7B9E" w:rsidRDefault="003D7B9E" w:rsidP="002A38DA">
      <w:r>
        <w:t>Compared to Greater Melbourne, a smaller proportion of Wyndham 5-11 year olds speak English at home. This may be due to the high proportion of parents born outside Australia speaking their native languages to their children</w:t>
      </w:r>
      <w:r w:rsidR="00007C45">
        <w:t>.</w:t>
      </w:r>
    </w:p>
    <w:p w14:paraId="41F54521" w14:textId="77777777" w:rsidR="002A38DA" w:rsidRDefault="003D7B9E" w:rsidP="002A38DA">
      <w:r>
        <w:t>It is more common for 5-11 year olds in Wyndham to be affiliated with a religion compared to children across Greater Melbourne.</w:t>
      </w:r>
    </w:p>
    <w:p w14:paraId="7969E764" w14:textId="77777777" w:rsidR="002A38DA" w:rsidRDefault="002A38DA" w:rsidP="002A38DA"/>
    <w:p w14:paraId="6EDEE774" w14:textId="77777777" w:rsidR="002A38DA" w:rsidRDefault="002A38DA" w:rsidP="002A38DA"/>
    <w:p w14:paraId="78623E5B" w14:textId="77777777" w:rsidR="002A38DA" w:rsidRDefault="002A38DA" w:rsidP="002A38DA"/>
    <w:p w14:paraId="6BFF1494" w14:textId="77777777" w:rsidR="002A38DA" w:rsidRDefault="002A38DA" w:rsidP="002A38DA"/>
    <w:p w14:paraId="33C564C8" w14:textId="77777777" w:rsidR="002A38DA" w:rsidRDefault="002A38DA" w:rsidP="002A38DA"/>
    <w:p w14:paraId="36B81F9A" w14:textId="77777777" w:rsidR="002A38DA" w:rsidRDefault="002A38DA" w:rsidP="002A38DA"/>
    <w:p w14:paraId="50A133B5" w14:textId="77777777" w:rsidR="002A38DA" w:rsidRDefault="002A38DA" w:rsidP="002A38DA"/>
    <w:p w14:paraId="53497BA6" w14:textId="77777777" w:rsidR="002A38DA" w:rsidRDefault="002A38DA" w:rsidP="002A38DA"/>
    <w:p w14:paraId="4519616D" w14:textId="77777777" w:rsidR="002A38DA" w:rsidRDefault="002A38DA" w:rsidP="002A38DA"/>
    <w:p w14:paraId="79BB6F6E" w14:textId="251FC8CB" w:rsidR="002A38DA" w:rsidRDefault="002A38DA" w:rsidP="002A38DA"/>
    <w:p w14:paraId="4F66D861" w14:textId="77777777" w:rsidR="00F40D92" w:rsidRDefault="00F40D92" w:rsidP="002A38DA"/>
    <w:p w14:paraId="26AED130" w14:textId="77777777" w:rsidR="000B2419" w:rsidRDefault="000B2419" w:rsidP="002A38DA"/>
    <w:p w14:paraId="1B9BEC97" w14:textId="77777777" w:rsidR="002A38DA" w:rsidRDefault="002A38DA" w:rsidP="002A38DA"/>
    <w:p w14:paraId="47D021A4" w14:textId="77777777" w:rsidR="009E4461" w:rsidRDefault="00140A5D" w:rsidP="00B40390">
      <w:pPr>
        <w:pStyle w:val="Heading1"/>
        <w:spacing w:before="0"/>
      </w:pPr>
      <w:bookmarkStart w:id="2" w:name="_Toc499040259"/>
      <w:r>
        <w:lastRenderedPageBreak/>
        <w:t>Population</w:t>
      </w:r>
      <w:bookmarkEnd w:id="2"/>
      <w:r>
        <w:t xml:space="preserve"> </w:t>
      </w:r>
    </w:p>
    <w:p w14:paraId="16A760AE" w14:textId="77777777" w:rsidR="00B40390" w:rsidRPr="00B40390" w:rsidRDefault="00B40390" w:rsidP="00B40390">
      <w:pPr>
        <w:spacing w:after="0"/>
      </w:pPr>
    </w:p>
    <w:p w14:paraId="2E34AD5B" w14:textId="77777777" w:rsidR="002A38DA" w:rsidRPr="002A38DA" w:rsidRDefault="002A38DA" w:rsidP="00B40390">
      <w:pPr>
        <w:spacing w:after="0"/>
        <w:rPr>
          <w:b/>
        </w:rPr>
      </w:pPr>
      <w:r w:rsidRPr="002A38DA">
        <w:rPr>
          <w:b/>
        </w:rPr>
        <w:t xml:space="preserve">Table 1: Population </w:t>
      </w:r>
      <w:r w:rsidR="00E645B4">
        <w:rPr>
          <w:b/>
        </w:rPr>
        <w:t>S</w:t>
      </w:r>
      <w:r w:rsidR="00E645B4" w:rsidRPr="002A38DA">
        <w:rPr>
          <w:b/>
        </w:rPr>
        <w:t>ummary</w:t>
      </w:r>
      <w:r w:rsidRPr="002A38DA">
        <w:rPr>
          <w:b/>
        </w:rPr>
        <w:t xml:space="preserve">, Wyndham, 2016 </w:t>
      </w:r>
    </w:p>
    <w:tbl>
      <w:tblPr>
        <w:tblW w:w="5241" w:type="dxa"/>
        <w:tblInd w:w="93" w:type="dxa"/>
        <w:tblLook w:val="04A0" w:firstRow="1" w:lastRow="0" w:firstColumn="1" w:lastColumn="0" w:noHBand="0" w:noVBand="1"/>
      </w:tblPr>
      <w:tblGrid>
        <w:gridCol w:w="1717"/>
        <w:gridCol w:w="1721"/>
        <w:gridCol w:w="1803"/>
      </w:tblGrid>
      <w:tr w:rsidR="000F6214" w:rsidRPr="00140A5D" w14:paraId="2805DF16" w14:textId="77777777" w:rsidTr="00B40390">
        <w:trPr>
          <w:trHeight w:val="528"/>
        </w:trPr>
        <w:tc>
          <w:tcPr>
            <w:tcW w:w="1717"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vAlign w:val="center"/>
            <w:hideMark/>
          </w:tcPr>
          <w:p w14:paraId="35EB541A" w14:textId="77777777" w:rsidR="000F6214" w:rsidRPr="000F6214" w:rsidRDefault="000F6214" w:rsidP="000F6214">
            <w:pPr>
              <w:spacing w:after="0" w:line="240" w:lineRule="auto"/>
              <w:jc w:val="center"/>
              <w:rPr>
                <w:rFonts w:ascii="Calibri" w:eastAsia="Times New Roman" w:hAnsi="Calibri" w:cs="Times New Roman"/>
                <w:color w:val="FFFFFF" w:themeColor="background1"/>
                <w:lang w:eastAsia="en-AU"/>
              </w:rPr>
            </w:pPr>
          </w:p>
        </w:tc>
        <w:tc>
          <w:tcPr>
            <w:tcW w:w="3524" w:type="dxa"/>
            <w:gridSpan w:val="2"/>
            <w:tcBorders>
              <w:top w:val="single" w:sz="4" w:space="0" w:color="auto"/>
              <w:left w:val="nil"/>
              <w:bottom w:val="single" w:sz="4" w:space="0" w:color="auto"/>
              <w:right w:val="single" w:sz="4" w:space="0" w:color="auto"/>
            </w:tcBorders>
            <w:shd w:val="clear" w:color="auto" w:fill="365F91" w:themeFill="accent1" w:themeFillShade="BF"/>
            <w:noWrap/>
            <w:vAlign w:val="center"/>
            <w:hideMark/>
          </w:tcPr>
          <w:p w14:paraId="20062D55" w14:textId="77777777" w:rsidR="000F6214" w:rsidRPr="000F6214" w:rsidRDefault="000F6214" w:rsidP="000F6214">
            <w:pPr>
              <w:spacing w:after="0" w:line="240" w:lineRule="auto"/>
              <w:jc w:val="center"/>
              <w:rPr>
                <w:rFonts w:ascii="Calibri" w:eastAsia="Times New Roman" w:hAnsi="Calibri" w:cs="Times New Roman"/>
                <w:b/>
                <w:bCs/>
                <w:color w:val="FFFFFF" w:themeColor="background1"/>
                <w:lang w:eastAsia="en-AU"/>
              </w:rPr>
            </w:pPr>
            <w:r w:rsidRPr="000F6214">
              <w:rPr>
                <w:rFonts w:ascii="Calibri" w:eastAsia="Times New Roman" w:hAnsi="Calibri" w:cs="Times New Roman"/>
                <w:b/>
                <w:bCs/>
                <w:color w:val="FFFFFF" w:themeColor="background1"/>
                <w:lang w:eastAsia="en-AU"/>
              </w:rPr>
              <w:t>Wyndham</w:t>
            </w:r>
          </w:p>
        </w:tc>
      </w:tr>
      <w:tr w:rsidR="00140A5D" w:rsidRPr="00140A5D" w14:paraId="04254827" w14:textId="77777777" w:rsidTr="00B40390">
        <w:trPr>
          <w:trHeight w:val="528"/>
        </w:trPr>
        <w:tc>
          <w:tcPr>
            <w:tcW w:w="1717" w:type="dxa"/>
            <w:tcBorders>
              <w:top w:val="nil"/>
              <w:left w:val="single" w:sz="4" w:space="0" w:color="auto"/>
              <w:bottom w:val="single" w:sz="4" w:space="0" w:color="auto"/>
              <w:right w:val="single" w:sz="4" w:space="0" w:color="auto"/>
            </w:tcBorders>
            <w:shd w:val="clear" w:color="auto" w:fill="auto"/>
            <w:vAlign w:val="center"/>
            <w:hideMark/>
          </w:tcPr>
          <w:p w14:paraId="044C143B" w14:textId="77777777" w:rsidR="00140A5D" w:rsidRPr="00140A5D" w:rsidRDefault="00140A5D" w:rsidP="000F6214">
            <w:pPr>
              <w:spacing w:after="0" w:line="240" w:lineRule="auto"/>
              <w:rPr>
                <w:rFonts w:ascii="Calibri" w:eastAsia="Times New Roman" w:hAnsi="Calibri" w:cs="Times New Roman"/>
                <w:b/>
                <w:bCs/>
                <w:color w:val="000000"/>
                <w:lang w:eastAsia="en-AU"/>
              </w:rPr>
            </w:pPr>
            <w:r w:rsidRPr="00140A5D">
              <w:rPr>
                <w:rFonts w:ascii="Calibri" w:eastAsia="Times New Roman" w:hAnsi="Calibri" w:cs="Times New Roman"/>
                <w:b/>
                <w:bCs/>
                <w:color w:val="000000"/>
                <w:lang w:eastAsia="en-AU"/>
              </w:rPr>
              <w:t>Age</w:t>
            </w:r>
          </w:p>
        </w:tc>
        <w:tc>
          <w:tcPr>
            <w:tcW w:w="1721" w:type="dxa"/>
            <w:tcBorders>
              <w:top w:val="nil"/>
              <w:left w:val="nil"/>
              <w:bottom w:val="single" w:sz="4" w:space="0" w:color="auto"/>
              <w:right w:val="single" w:sz="4" w:space="0" w:color="auto"/>
            </w:tcBorders>
            <w:shd w:val="clear" w:color="auto" w:fill="auto"/>
            <w:vAlign w:val="center"/>
            <w:hideMark/>
          </w:tcPr>
          <w:p w14:paraId="75B0C89D" w14:textId="77777777" w:rsidR="00140A5D" w:rsidRPr="00140A5D" w:rsidRDefault="00140A5D" w:rsidP="000F6214">
            <w:pPr>
              <w:spacing w:after="0" w:line="240" w:lineRule="auto"/>
              <w:jc w:val="center"/>
              <w:rPr>
                <w:rFonts w:ascii="Calibri" w:eastAsia="Times New Roman" w:hAnsi="Calibri" w:cs="Times New Roman"/>
                <w:b/>
                <w:bCs/>
                <w:color w:val="000000"/>
                <w:lang w:eastAsia="en-AU"/>
              </w:rPr>
            </w:pPr>
            <w:r w:rsidRPr="00140A5D">
              <w:rPr>
                <w:rFonts w:ascii="Calibri" w:eastAsia="Times New Roman" w:hAnsi="Calibri" w:cs="Times New Roman"/>
                <w:b/>
                <w:bCs/>
                <w:color w:val="000000"/>
                <w:lang w:eastAsia="en-AU"/>
              </w:rPr>
              <w:t>No.</w:t>
            </w:r>
          </w:p>
        </w:tc>
        <w:tc>
          <w:tcPr>
            <w:tcW w:w="1803" w:type="dxa"/>
            <w:tcBorders>
              <w:top w:val="nil"/>
              <w:left w:val="nil"/>
              <w:bottom w:val="single" w:sz="4" w:space="0" w:color="auto"/>
              <w:right w:val="single" w:sz="4" w:space="0" w:color="auto"/>
            </w:tcBorders>
            <w:shd w:val="clear" w:color="auto" w:fill="auto"/>
            <w:vAlign w:val="center"/>
            <w:hideMark/>
          </w:tcPr>
          <w:p w14:paraId="1A0D1D2F" w14:textId="77777777" w:rsidR="00140A5D" w:rsidRPr="00140A5D" w:rsidRDefault="00140A5D" w:rsidP="000F6214">
            <w:pPr>
              <w:spacing w:after="0" w:line="240" w:lineRule="auto"/>
              <w:jc w:val="center"/>
              <w:rPr>
                <w:rFonts w:ascii="Calibri" w:eastAsia="Times New Roman" w:hAnsi="Calibri" w:cs="Times New Roman"/>
                <w:b/>
                <w:bCs/>
                <w:color w:val="000000"/>
                <w:lang w:eastAsia="en-AU"/>
              </w:rPr>
            </w:pPr>
            <w:r w:rsidRPr="00140A5D">
              <w:rPr>
                <w:rFonts w:ascii="Calibri" w:eastAsia="Times New Roman" w:hAnsi="Calibri" w:cs="Times New Roman"/>
                <w:b/>
                <w:bCs/>
                <w:color w:val="000000"/>
                <w:lang w:eastAsia="en-AU"/>
              </w:rPr>
              <w:t>% total  population</w:t>
            </w:r>
          </w:p>
        </w:tc>
      </w:tr>
      <w:tr w:rsidR="00140A5D" w:rsidRPr="00140A5D" w14:paraId="27B42EC4" w14:textId="77777777" w:rsidTr="00B40390">
        <w:trPr>
          <w:trHeight w:val="528"/>
        </w:trPr>
        <w:tc>
          <w:tcPr>
            <w:tcW w:w="1717" w:type="dxa"/>
            <w:tcBorders>
              <w:top w:val="nil"/>
              <w:left w:val="single" w:sz="4" w:space="0" w:color="auto"/>
              <w:bottom w:val="single" w:sz="4" w:space="0" w:color="auto"/>
              <w:right w:val="single" w:sz="4" w:space="0" w:color="auto"/>
            </w:tcBorders>
            <w:shd w:val="clear" w:color="auto" w:fill="auto"/>
            <w:vAlign w:val="center"/>
            <w:hideMark/>
          </w:tcPr>
          <w:p w14:paraId="254DBCDD" w14:textId="77777777" w:rsidR="00140A5D" w:rsidRPr="00140A5D" w:rsidRDefault="00140A5D" w:rsidP="000F6214">
            <w:pPr>
              <w:spacing w:after="0" w:line="240" w:lineRule="auto"/>
              <w:rPr>
                <w:rFonts w:ascii="Calibri" w:eastAsia="Times New Roman" w:hAnsi="Calibri" w:cs="Times New Roman"/>
                <w:b/>
                <w:bCs/>
                <w:color w:val="000000"/>
                <w:lang w:eastAsia="en-AU"/>
              </w:rPr>
            </w:pPr>
            <w:r w:rsidRPr="00140A5D">
              <w:rPr>
                <w:rFonts w:ascii="Calibri" w:eastAsia="Times New Roman" w:hAnsi="Calibri" w:cs="Times New Roman"/>
                <w:b/>
                <w:bCs/>
                <w:color w:val="000000"/>
                <w:lang w:eastAsia="en-AU"/>
              </w:rPr>
              <w:t>5-11 years</w:t>
            </w:r>
          </w:p>
        </w:tc>
        <w:tc>
          <w:tcPr>
            <w:tcW w:w="1721" w:type="dxa"/>
            <w:tcBorders>
              <w:top w:val="nil"/>
              <w:left w:val="nil"/>
              <w:bottom w:val="single" w:sz="4" w:space="0" w:color="auto"/>
              <w:right w:val="single" w:sz="4" w:space="0" w:color="auto"/>
            </w:tcBorders>
            <w:shd w:val="clear" w:color="auto" w:fill="auto"/>
            <w:vAlign w:val="center"/>
            <w:hideMark/>
          </w:tcPr>
          <w:p w14:paraId="325322B5" w14:textId="77777777" w:rsidR="00140A5D" w:rsidRPr="00140A5D" w:rsidRDefault="00140A5D" w:rsidP="000F6214">
            <w:pPr>
              <w:spacing w:after="0" w:line="240" w:lineRule="auto"/>
              <w:jc w:val="center"/>
              <w:rPr>
                <w:rFonts w:ascii="Calibri" w:eastAsia="Times New Roman" w:hAnsi="Calibri" w:cs="Times New Roman"/>
                <w:color w:val="000000"/>
                <w:lang w:eastAsia="en-AU"/>
              </w:rPr>
            </w:pPr>
            <w:r w:rsidRPr="00140A5D">
              <w:rPr>
                <w:rFonts w:ascii="Calibri" w:eastAsia="Times New Roman" w:hAnsi="Calibri" w:cs="Times New Roman"/>
                <w:color w:val="000000"/>
                <w:lang w:eastAsia="en-AU"/>
              </w:rPr>
              <w:t>24,442</w:t>
            </w:r>
          </w:p>
        </w:tc>
        <w:tc>
          <w:tcPr>
            <w:tcW w:w="1803" w:type="dxa"/>
            <w:tcBorders>
              <w:top w:val="nil"/>
              <w:left w:val="nil"/>
              <w:bottom w:val="single" w:sz="4" w:space="0" w:color="auto"/>
              <w:right w:val="single" w:sz="4" w:space="0" w:color="auto"/>
            </w:tcBorders>
            <w:shd w:val="clear" w:color="auto" w:fill="auto"/>
            <w:vAlign w:val="center"/>
            <w:hideMark/>
          </w:tcPr>
          <w:p w14:paraId="3A674AFA" w14:textId="77777777" w:rsidR="00140A5D" w:rsidRPr="00140A5D" w:rsidRDefault="00140A5D" w:rsidP="000F6214">
            <w:pPr>
              <w:spacing w:after="0" w:line="240" w:lineRule="auto"/>
              <w:jc w:val="center"/>
              <w:rPr>
                <w:rFonts w:ascii="Calibri" w:eastAsia="Times New Roman" w:hAnsi="Calibri" w:cs="Times New Roman"/>
                <w:color w:val="000000"/>
                <w:lang w:eastAsia="en-AU"/>
              </w:rPr>
            </w:pPr>
            <w:r w:rsidRPr="00140A5D">
              <w:rPr>
                <w:rFonts w:ascii="Calibri" w:eastAsia="Times New Roman" w:hAnsi="Calibri" w:cs="Times New Roman"/>
                <w:color w:val="000000"/>
                <w:lang w:eastAsia="en-AU"/>
              </w:rPr>
              <w:t>11.26%</w:t>
            </w:r>
          </w:p>
        </w:tc>
      </w:tr>
    </w:tbl>
    <w:p w14:paraId="4672D5CB" w14:textId="77777777" w:rsidR="00140A5D" w:rsidRDefault="00140A5D" w:rsidP="002A38DA">
      <w:pPr>
        <w:spacing w:before="120" w:after="120"/>
      </w:pPr>
      <w:r>
        <w:t>At the 2016 Census, there were over 24,400 5-11 year olds living in Wyndham; approximately 11.</w:t>
      </w:r>
      <w:r w:rsidR="00540DAE">
        <w:t>3</w:t>
      </w:r>
      <w:r>
        <w:t xml:space="preserve">% of </w:t>
      </w:r>
      <w:r w:rsidR="003D7B9E">
        <w:t>Wyndham’s</w:t>
      </w:r>
      <w:r>
        <w:t xml:space="preserve"> total population. As seen in Figure 1 below, the proportion of children living in Wyndham is higher than across Greater Melbourne. Just over 8.5% of the population of Greater Melbourne are aged 5-11 years, compared to 11.3% of Wyndham’s population. This highlights the young age profile of Wyndham. </w:t>
      </w:r>
      <w:r w:rsidR="00810957">
        <w:t xml:space="preserve">The number of 5-11 year olds in Wyndham has almost doubled in the past 10 </w:t>
      </w:r>
      <w:r w:rsidR="00540DAE">
        <w:t>years;</w:t>
      </w:r>
      <w:r w:rsidR="00810957">
        <w:t xml:space="preserve"> however the overall contribution to the population has remained at around 11%. </w:t>
      </w:r>
    </w:p>
    <w:p w14:paraId="3E809640" w14:textId="77777777" w:rsidR="00B40390" w:rsidRDefault="00B40390" w:rsidP="002A38DA">
      <w:pPr>
        <w:spacing w:before="120" w:after="120"/>
      </w:pPr>
    </w:p>
    <w:p w14:paraId="6610F65B" w14:textId="77777777" w:rsidR="002A38DA" w:rsidRPr="002A38DA" w:rsidRDefault="002A38DA" w:rsidP="002A38DA">
      <w:pPr>
        <w:spacing w:before="120" w:after="120"/>
        <w:rPr>
          <w:b/>
        </w:rPr>
      </w:pPr>
      <w:r w:rsidRPr="002A38DA">
        <w:rPr>
          <w:b/>
        </w:rPr>
        <w:t xml:space="preserve">Figure 1: Population 5-11 </w:t>
      </w:r>
      <w:r>
        <w:rPr>
          <w:b/>
        </w:rPr>
        <w:t>Y</w:t>
      </w:r>
      <w:r w:rsidRPr="002A38DA">
        <w:rPr>
          <w:b/>
        </w:rPr>
        <w:t xml:space="preserve">ear </w:t>
      </w:r>
      <w:r>
        <w:rPr>
          <w:b/>
        </w:rPr>
        <w:t>Olds</w:t>
      </w:r>
      <w:r w:rsidRPr="002A38DA">
        <w:rPr>
          <w:b/>
        </w:rPr>
        <w:t>, Wyndham and Greater Melbourne, 2016</w:t>
      </w:r>
    </w:p>
    <w:p w14:paraId="33C7EA7C" w14:textId="77777777" w:rsidR="00140A5D" w:rsidRPr="00140A5D" w:rsidRDefault="00671D63" w:rsidP="00F40D92">
      <w:pPr>
        <w:jc w:val="center"/>
      </w:pPr>
      <w:r>
        <w:rPr>
          <w:noProof/>
          <w:lang w:eastAsia="en-AU"/>
        </w:rPr>
        <w:drawing>
          <wp:inline distT="0" distB="0" distL="0" distR="0" wp14:anchorId="156508AF" wp14:editId="600ACF81">
            <wp:extent cx="4960189" cy="250166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1BDE99B" w14:textId="1E0A5755" w:rsidR="00F40D92" w:rsidRDefault="00F40D92" w:rsidP="00B256D2">
      <w:pPr>
        <w:spacing w:after="120"/>
      </w:pPr>
    </w:p>
    <w:p w14:paraId="732B42B7" w14:textId="77777777" w:rsidR="00E60786" w:rsidRDefault="00E60786" w:rsidP="00E91499">
      <w:pPr>
        <w:pStyle w:val="Heading2"/>
      </w:pPr>
    </w:p>
    <w:p w14:paraId="5DAB5C44" w14:textId="77777777" w:rsidR="00E60786" w:rsidRDefault="00E60786" w:rsidP="00E60786"/>
    <w:p w14:paraId="11FF8B3A" w14:textId="77777777" w:rsidR="00E60786" w:rsidRDefault="00E60786" w:rsidP="00E91499">
      <w:pPr>
        <w:pStyle w:val="Heading2"/>
      </w:pPr>
    </w:p>
    <w:p w14:paraId="138CE07A" w14:textId="77777777" w:rsidR="00E60786" w:rsidRDefault="00E60786" w:rsidP="00E91499">
      <w:pPr>
        <w:pStyle w:val="Heading2"/>
      </w:pPr>
    </w:p>
    <w:p w14:paraId="1E8C68D6" w14:textId="77777777" w:rsidR="00B40390" w:rsidRDefault="00B40390" w:rsidP="00B40390"/>
    <w:p w14:paraId="0B9E9C48" w14:textId="77777777" w:rsidR="00B40390" w:rsidRDefault="00B40390" w:rsidP="00B40390">
      <w:pPr>
        <w:sectPr w:rsidR="00B40390" w:rsidSect="009E446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0"/>
          <w:cols w:space="708"/>
          <w:titlePg/>
          <w:docGrid w:linePitch="360"/>
        </w:sectPr>
      </w:pPr>
    </w:p>
    <w:p w14:paraId="5EDE3505" w14:textId="0995D0B8" w:rsidR="00B40390" w:rsidRPr="00B40390" w:rsidRDefault="0090095E" w:rsidP="00B40390">
      <w:r>
        <w:rPr>
          <w:noProof/>
        </w:rPr>
        <w:lastRenderedPageBreak/>
        <w:drawing>
          <wp:inline distT="0" distB="0" distL="0" distR="0" wp14:anchorId="3BEBEE80" wp14:editId="0881E888">
            <wp:extent cx="8863330" cy="6267959"/>
            <wp:effectExtent l="0" t="0" r="0" b="0"/>
            <wp:docPr id="4" name="Picture 4" descr="C:\Users\jcasey\AppData\Local\Microsoft\Windows\INetCache\Content.Word\18_5-11_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asey\AppData\Local\Microsoft\Windows\INetCache\Content.Word\18_5-11_year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63330" cy="6267959"/>
                    </a:xfrm>
                    <a:prstGeom prst="rect">
                      <a:avLst/>
                    </a:prstGeom>
                    <a:noFill/>
                    <a:ln>
                      <a:noFill/>
                    </a:ln>
                  </pic:spPr>
                </pic:pic>
              </a:graphicData>
            </a:graphic>
          </wp:inline>
        </w:drawing>
      </w:r>
    </w:p>
    <w:p w14:paraId="0DA4E9DF" w14:textId="24B20103" w:rsidR="00B40390" w:rsidRDefault="0090095E" w:rsidP="00E60786">
      <w:pPr>
        <w:rPr>
          <w:noProof/>
          <w:lang w:eastAsia="en-AU"/>
        </w:rPr>
      </w:pPr>
      <w:r>
        <w:rPr>
          <w:noProof/>
        </w:rPr>
        <w:lastRenderedPageBreak/>
        <w:drawing>
          <wp:inline distT="0" distB="0" distL="0" distR="0" wp14:anchorId="3935478F" wp14:editId="6D16DC03">
            <wp:extent cx="8863330" cy="6267959"/>
            <wp:effectExtent l="0" t="0" r="0" b="0"/>
            <wp:docPr id="11" name="Picture 11" descr="C:\Users\jcasey\AppData\Local\Microsoft\Windows\INetCache\Content.Word\41_5-11_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asey\AppData\Local\Microsoft\Windows\INetCache\Content.Word\41_5-11_year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3330" cy="6267959"/>
                    </a:xfrm>
                    <a:prstGeom prst="rect">
                      <a:avLst/>
                    </a:prstGeom>
                    <a:noFill/>
                    <a:ln>
                      <a:noFill/>
                    </a:ln>
                  </pic:spPr>
                </pic:pic>
              </a:graphicData>
            </a:graphic>
          </wp:inline>
        </w:drawing>
      </w:r>
    </w:p>
    <w:p w14:paraId="2862A5BC" w14:textId="77777777" w:rsidR="0090095E" w:rsidRDefault="0090095E" w:rsidP="00E60786">
      <w:pPr>
        <w:sectPr w:rsidR="0090095E" w:rsidSect="00B40390">
          <w:pgSz w:w="16838" w:h="11906" w:orient="landscape"/>
          <w:pgMar w:top="1440" w:right="1440" w:bottom="1440" w:left="1440" w:header="708" w:footer="708" w:gutter="0"/>
          <w:pgNumType w:start="0"/>
          <w:cols w:space="708"/>
          <w:titlePg/>
          <w:docGrid w:linePitch="360"/>
        </w:sectPr>
      </w:pPr>
    </w:p>
    <w:p w14:paraId="75AA2A19" w14:textId="77777777" w:rsidR="00F40D92" w:rsidRDefault="00F40D92" w:rsidP="00F40D92">
      <w:pPr>
        <w:pStyle w:val="Heading2"/>
      </w:pPr>
      <w:bookmarkStart w:id="3" w:name="_Toc499040260"/>
      <w:bookmarkStart w:id="4" w:name="_Toc499040261"/>
      <w:r>
        <w:lastRenderedPageBreak/>
        <w:t>Forecast Population</w:t>
      </w:r>
      <w:bookmarkEnd w:id="3"/>
      <w:r>
        <w:t xml:space="preserve"> </w:t>
      </w:r>
    </w:p>
    <w:p w14:paraId="1C1DF96B" w14:textId="77777777" w:rsidR="00F40D92" w:rsidRPr="00F25DC5" w:rsidRDefault="00F40D92" w:rsidP="00F40D92">
      <w:pPr>
        <w:spacing w:after="0"/>
        <w:rPr>
          <w:b/>
        </w:rPr>
      </w:pPr>
      <w:r w:rsidRPr="00F25DC5">
        <w:rPr>
          <w:b/>
        </w:rPr>
        <w:t>Figure 2</w:t>
      </w:r>
      <w:r>
        <w:rPr>
          <w:b/>
        </w:rPr>
        <w:t>:</w:t>
      </w:r>
      <w:r w:rsidRPr="00F25DC5">
        <w:rPr>
          <w:b/>
        </w:rPr>
        <w:t xml:space="preserve"> Forecast Population</w:t>
      </w:r>
      <w:r>
        <w:rPr>
          <w:b/>
        </w:rPr>
        <w:t>,</w:t>
      </w:r>
      <w:r w:rsidRPr="00F25DC5">
        <w:rPr>
          <w:b/>
        </w:rPr>
        <w:t xml:space="preserve"> Wyndham</w:t>
      </w:r>
      <w:r>
        <w:rPr>
          <w:b/>
        </w:rPr>
        <w:t>, 2016 to 2036</w:t>
      </w:r>
    </w:p>
    <w:p w14:paraId="44F64CEC" w14:textId="77777777" w:rsidR="00F40D92" w:rsidRDefault="00F40D92" w:rsidP="00F40D92">
      <w:pPr>
        <w:jc w:val="center"/>
      </w:pPr>
      <w:r>
        <w:rPr>
          <w:noProof/>
        </w:rPr>
        <w:drawing>
          <wp:inline distT="0" distB="0" distL="0" distR="0" wp14:anchorId="512F3884" wp14:editId="1B9804F6">
            <wp:extent cx="3967701" cy="2178657"/>
            <wp:effectExtent l="0" t="0" r="0" b="0"/>
            <wp:docPr id="10" name="Chart 10">
              <a:extLst xmlns:a="http://schemas.openxmlformats.org/drawingml/2006/main">
                <a:ext uri="{FF2B5EF4-FFF2-40B4-BE49-F238E27FC236}">
                  <a16:creationId xmlns:a16="http://schemas.microsoft.com/office/drawing/2014/main" id="{CC9F7CD3-82EC-4A8B-A5AC-FC9019120E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F1C56A" w14:textId="77777777" w:rsidR="00F40D92" w:rsidRDefault="00F40D92" w:rsidP="00F40D92">
      <w:pPr>
        <w:spacing w:after="120"/>
      </w:pPr>
      <w:r>
        <w:t xml:space="preserve">The population of </w:t>
      </w:r>
      <w:proofErr w:type="gramStart"/>
      <w:r>
        <w:t>5-11 year</w:t>
      </w:r>
      <w:proofErr w:type="gramEnd"/>
      <w:r>
        <w:t xml:space="preserve"> </w:t>
      </w:r>
      <w:proofErr w:type="spellStart"/>
      <w:r>
        <w:t>olds</w:t>
      </w:r>
      <w:proofErr w:type="spellEnd"/>
      <w:r>
        <w:t xml:space="preserve"> is forecast to more than double from 25,259 in 2016 to 53,400 in 2041, an increase of 111%.  </w:t>
      </w:r>
    </w:p>
    <w:p w14:paraId="3ED4D08B" w14:textId="77777777" w:rsidR="000D5FB5" w:rsidRDefault="000D5FB5" w:rsidP="00CC47C5">
      <w:pPr>
        <w:pStyle w:val="Heading2"/>
      </w:pPr>
      <w:r>
        <w:t>Indigenous Status</w:t>
      </w:r>
      <w:bookmarkEnd w:id="4"/>
    </w:p>
    <w:p w14:paraId="05514203" w14:textId="77777777" w:rsidR="00CC47C5" w:rsidRDefault="00CC47C5" w:rsidP="000C01C1">
      <w:pPr>
        <w:spacing w:after="120"/>
      </w:pPr>
      <w:r>
        <w:t>There is a small I</w:t>
      </w:r>
      <w:r w:rsidR="000D5FB5">
        <w:t>ndigenous population of 5-11 year olds in Wyndham (284 people). At the 2016 Census, there were 278 people who identified as Aboriginal and 6 people that identified as Tor</w:t>
      </w:r>
      <w:r>
        <w:t>res Strait Islander. In total, I</w:t>
      </w:r>
      <w:r w:rsidR="000D5FB5">
        <w:t xml:space="preserve">ndigenous </w:t>
      </w:r>
      <w:r w:rsidR="00721E30">
        <w:t xml:space="preserve">children </w:t>
      </w:r>
      <w:r w:rsidR="000D5FB5">
        <w:t>account for around 1.1% of the population</w:t>
      </w:r>
      <w:r w:rsidR="00721E30">
        <w:t xml:space="preserve"> of 5-11 year olds</w:t>
      </w:r>
      <w:r w:rsidR="00773872">
        <w:t xml:space="preserve"> in Wyndham</w:t>
      </w:r>
      <w:r w:rsidR="00AF7B20">
        <w:t>, and 16% of the total Indigenous population</w:t>
      </w:r>
      <w:r w:rsidR="0014768C">
        <w:t>.</w:t>
      </w:r>
    </w:p>
    <w:p w14:paraId="195E1494" w14:textId="77777777" w:rsidR="00CC47C5" w:rsidRDefault="00CC47C5" w:rsidP="00CC47C5">
      <w:pPr>
        <w:pStyle w:val="Heading2"/>
      </w:pPr>
      <w:bookmarkStart w:id="5" w:name="_Toc499040262"/>
      <w:r>
        <w:t>Country of Birth</w:t>
      </w:r>
      <w:bookmarkEnd w:id="5"/>
      <w:r>
        <w:t xml:space="preserve"> </w:t>
      </w:r>
    </w:p>
    <w:p w14:paraId="4948410A" w14:textId="77777777" w:rsidR="00721E30" w:rsidRPr="00D31BA6" w:rsidRDefault="00721E30" w:rsidP="000C01C1">
      <w:pPr>
        <w:spacing w:after="0"/>
        <w:rPr>
          <w:b/>
        </w:rPr>
      </w:pPr>
      <w:r w:rsidRPr="00D31BA6">
        <w:rPr>
          <w:b/>
        </w:rPr>
        <w:t>Table 2: Country of Birth, Wyndham and Greater Melbourne, 2016</w:t>
      </w:r>
    </w:p>
    <w:tbl>
      <w:tblPr>
        <w:tblW w:w="80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111"/>
        <w:gridCol w:w="1417"/>
        <w:gridCol w:w="567"/>
        <w:gridCol w:w="2089"/>
        <w:gridCol w:w="1385"/>
      </w:tblGrid>
      <w:tr w:rsidR="00CC47C5" w:rsidRPr="00CC47C5" w14:paraId="2AD9CD91" w14:textId="77777777" w:rsidTr="00721E30">
        <w:trPr>
          <w:trHeight w:val="728"/>
        </w:trPr>
        <w:tc>
          <w:tcPr>
            <w:tcW w:w="2567" w:type="dxa"/>
            <w:gridSpan w:val="2"/>
            <w:shd w:val="clear" w:color="auto" w:fill="365F91" w:themeFill="accent1" w:themeFillShade="BF"/>
            <w:vAlign w:val="center"/>
          </w:tcPr>
          <w:p w14:paraId="73F3FD36" w14:textId="77777777" w:rsidR="00CC47C5" w:rsidRPr="00CC47C5" w:rsidRDefault="00721E30" w:rsidP="00CC47C5">
            <w:pPr>
              <w:spacing w:after="0" w:line="240" w:lineRule="auto"/>
              <w:jc w:val="center"/>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Wyndham</w:t>
            </w:r>
          </w:p>
        </w:tc>
        <w:tc>
          <w:tcPr>
            <w:tcW w:w="1417" w:type="dxa"/>
            <w:shd w:val="clear" w:color="auto" w:fill="365F91" w:themeFill="accent1" w:themeFillShade="BF"/>
            <w:noWrap/>
            <w:vAlign w:val="center"/>
          </w:tcPr>
          <w:p w14:paraId="724605FD" w14:textId="77777777" w:rsidR="00CC47C5" w:rsidRPr="00CC47C5" w:rsidRDefault="00CC47C5" w:rsidP="00721E30">
            <w:pPr>
              <w:spacing w:after="0" w:line="240" w:lineRule="auto"/>
              <w:jc w:val="center"/>
              <w:rPr>
                <w:rFonts w:ascii="Arial" w:eastAsia="Times New Roman" w:hAnsi="Arial" w:cs="Arial"/>
                <w:b/>
                <w:color w:val="FFFFFF" w:themeColor="background1"/>
                <w:sz w:val="20"/>
                <w:szCs w:val="20"/>
                <w:lang w:eastAsia="en-AU"/>
              </w:rPr>
            </w:pPr>
            <w:r w:rsidRPr="00CC47C5">
              <w:rPr>
                <w:rFonts w:ascii="Arial" w:eastAsia="Times New Roman" w:hAnsi="Arial" w:cs="Arial"/>
                <w:b/>
                <w:color w:val="FFFFFF" w:themeColor="background1"/>
                <w:sz w:val="20"/>
                <w:szCs w:val="20"/>
                <w:lang w:eastAsia="en-AU"/>
              </w:rPr>
              <w:t xml:space="preserve">% </w:t>
            </w:r>
          </w:p>
        </w:tc>
        <w:tc>
          <w:tcPr>
            <w:tcW w:w="2656" w:type="dxa"/>
            <w:gridSpan w:val="2"/>
            <w:shd w:val="clear" w:color="auto" w:fill="365F91" w:themeFill="accent1" w:themeFillShade="BF"/>
            <w:vAlign w:val="center"/>
          </w:tcPr>
          <w:p w14:paraId="0360A10B" w14:textId="77777777" w:rsidR="00CC47C5" w:rsidRPr="00CC47C5" w:rsidRDefault="00721E30" w:rsidP="00CC47C5">
            <w:pPr>
              <w:spacing w:after="0" w:line="240" w:lineRule="auto"/>
              <w:jc w:val="center"/>
              <w:rPr>
                <w:rFonts w:ascii="Arial" w:eastAsia="Times New Roman" w:hAnsi="Arial" w:cs="Arial"/>
                <w:b/>
                <w:bCs/>
                <w:color w:val="FFFFFF" w:themeColor="background1"/>
                <w:sz w:val="20"/>
                <w:szCs w:val="20"/>
                <w:lang w:eastAsia="en-AU"/>
              </w:rPr>
            </w:pPr>
            <w:r>
              <w:rPr>
                <w:rFonts w:ascii="Arial" w:eastAsia="Times New Roman" w:hAnsi="Arial" w:cs="Arial"/>
                <w:b/>
                <w:bCs/>
                <w:color w:val="FFFFFF" w:themeColor="background1"/>
                <w:sz w:val="20"/>
                <w:szCs w:val="20"/>
                <w:lang w:eastAsia="en-AU"/>
              </w:rPr>
              <w:t>Greater Melbourne</w:t>
            </w:r>
          </w:p>
        </w:tc>
        <w:tc>
          <w:tcPr>
            <w:tcW w:w="1385" w:type="dxa"/>
            <w:shd w:val="clear" w:color="auto" w:fill="365F91" w:themeFill="accent1" w:themeFillShade="BF"/>
            <w:vAlign w:val="center"/>
          </w:tcPr>
          <w:p w14:paraId="2D0EC64A" w14:textId="77777777" w:rsidR="00CC47C5" w:rsidRPr="00CC47C5" w:rsidRDefault="00CC47C5" w:rsidP="00721E30">
            <w:pPr>
              <w:spacing w:after="0" w:line="240" w:lineRule="auto"/>
              <w:jc w:val="center"/>
              <w:rPr>
                <w:rFonts w:ascii="Arial" w:eastAsia="Times New Roman" w:hAnsi="Arial" w:cs="Arial"/>
                <w:b/>
                <w:color w:val="FFFFFF" w:themeColor="background1"/>
                <w:sz w:val="20"/>
                <w:szCs w:val="20"/>
                <w:lang w:eastAsia="en-AU"/>
              </w:rPr>
            </w:pPr>
            <w:r w:rsidRPr="00CC47C5">
              <w:rPr>
                <w:rFonts w:ascii="Arial" w:eastAsia="Times New Roman" w:hAnsi="Arial" w:cs="Arial"/>
                <w:b/>
                <w:color w:val="FFFFFF" w:themeColor="background1"/>
                <w:sz w:val="20"/>
                <w:szCs w:val="20"/>
                <w:lang w:eastAsia="en-AU"/>
              </w:rPr>
              <w:t xml:space="preserve">% </w:t>
            </w:r>
          </w:p>
        </w:tc>
      </w:tr>
      <w:tr w:rsidR="00CC47C5" w:rsidRPr="00CC47C5" w14:paraId="21A0B4A8" w14:textId="77777777" w:rsidTr="000B2419">
        <w:trPr>
          <w:trHeight w:val="483"/>
        </w:trPr>
        <w:tc>
          <w:tcPr>
            <w:tcW w:w="2567" w:type="dxa"/>
            <w:gridSpan w:val="2"/>
            <w:shd w:val="clear" w:color="auto" w:fill="B8CCE4" w:themeFill="accent1" w:themeFillTint="66"/>
            <w:vAlign w:val="center"/>
            <w:hideMark/>
          </w:tcPr>
          <w:p w14:paraId="00AFEE80" w14:textId="77777777" w:rsidR="00CC47C5" w:rsidRPr="00CC47C5" w:rsidRDefault="00CC47C5" w:rsidP="00CC47C5">
            <w:pPr>
              <w:spacing w:after="0" w:line="240" w:lineRule="auto"/>
              <w:jc w:val="center"/>
              <w:rPr>
                <w:rFonts w:ascii="Arial" w:eastAsia="Times New Roman" w:hAnsi="Arial" w:cs="Arial"/>
                <w:b/>
                <w:bCs/>
                <w:sz w:val="20"/>
                <w:szCs w:val="20"/>
                <w:lang w:eastAsia="en-AU"/>
              </w:rPr>
            </w:pPr>
            <w:r w:rsidRPr="00CC47C5">
              <w:rPr>
                <w:rFonts w:ascii="Arial" w:eastAsia="Times New Roman" w:hAnsi="Arial" w:cs="Arial"/>
                <w:b/>
                <w:bCs/>
                <w:sz w:val="20"/>
                <w:szCs w:val="20"/>
                <w:lang w:eastAsia="en-AU"/>
              </w:rPr>
              <w:t>Australia</w:t>
            </w:r>
          </w:p>
        </w:tc>
        <w:tc>
          <w:tcPr>
            <w:tcW w:w="1417" w:type="dxa"/>
            <w:shd w:val="clear" w:color="auto" w:fill="B8CCE4" w:themeFill="accent1" w:themeFillTint="66"/>
            <w:noWrap/>
            <w:vAlign w:val="center"/>
            <w:hideMark/>
          </w:tcPr>
          <w:p w14:paraId="785D482A" w14:textId="77777777" w:rsidR="00CC47C5" w:rsidRPr="00CC47C5" w:rsidRDefault="00CC47C5" w:rsidP="00CC47C5">
            <w:pPr>
              <w:spacing w:after="0" w:line="240" w:lineRule="auto"/>
              <w:jc w:val="center"/>
              <w:rPr>
                <w:rFonts w:ascii="Arial" w:eastAsia="Times New Roman" w:hAnsi="Arial" w:cs="Arial"/>
                <w:sz w:val="20"/>
                <w:szCs w:val="20"/>
                <w:lang w:eastAsia="en-AU"/>
              </w:rPr>
            </w:pPr>
            <w:r w:rsidRPr="00CC47C5">
              <w:rPr>
                <w:rFonts w:ascii="Arial" w:eastAsia="Times New Roman" w:hAnsi="Arial" w:cs="Arial"/>
                <w:sz w:val="20"/>
                <w:szCs w:val="20"/>
                <w:lang w:eastAsia="en-AU"/>
              </w:rPr>
              <w:t>75.06%</w:t>
            </w:r>
          </w:p>
        </w:tc>
        <w:tc>
          <w:tcPr>
            <w:tcW w:w="2656" w:type="dxa"/>
            <w:gridSpan w:val="2"/>
            <w:shd w:val="clear" w:color="auto" w:fill="B8CCE4" w:themeFill="accent1" w:themeFillTint="66"/>
            <w:vAlign w:val="center"/>
          </w:tcPr>
          <w:p w14:paraId="2DA65EC8" w14:textId="77777777" w:rsidR="00CC47C5" w:rsidRDefault="00CC47C5" w:rsidP="00CC47C5">
            <w:pPr>
              <w:spacing w:after="0"/>
              <w:jc w:val="center"/>
              <w:rPr>
                <w:rFonts w:ascii="Arial" w:hAnsi="Arial" w:cs="Arial"/>
                <w:b/>
                <w:bCs/>
                <w:sz w:val="20"/>
                <w:szCs w:val="20"/>
              </w:rPr>
            </w:pPr>
            <w:r>
              <w:rPr>
                <w:rFonts w:ascii="Arial" w:hAnsi="Arial" w:cs="Arial"/>
                <w:b/>
                <w:bCs/>
                <w:sz w:val="20"/>
                <w:szCs w:val="20"/>
              </w:rPr>
              <w:t>Australia</w:t>
            </w:r>
          </w:p>
        </w:tc>
        <w:tc>
          <w:tcPr>
            <w:tcW w:w="1385" w:type="dxa"/>
            <w:shd w:val="clear" w:color="auto" w:fill="B8CCE4" w:themeFill="accent1" w:themeFillTint="66"/>
            <w:vAlign w:val="center"/>
          </w:tcPr>
          <w:p w14:paraId="628EF6D8" w14:textId="77777777" w:rsidR="00CC47C5" w:rsidRDefault="00CC47C5" w:rsidP="00CC47C5">
            <w:pPr>
              <w:spacing w:after="0"/>
              <w:jc w:val="center"/>
              <w:rPr>
                <w:rFonts w:ascii="Arial" w:hAnsi="Arial" w:cs="Arial"/>
                <w:sz w:val="20"/>
                <w:szCs w:val="20"/>
              </w:rPr>
            </w:pPr>
            <w:r>
              <w:rPr>
                <w:rFonts w:ascii="Arial" w:hAnsi="Arial" w:cs="Arial"/>
                <w:sz w:val="20"/>
                <w:szCs w:val="20"/>
              </w:rPr>
              <w:t>82.84%</w:t>
            </w:r>
          </w:p>
        </w:tc>
      </w:tr>
      <w:tr w:rsidR="00CC47C5" w:rsidRPr="00CC47C5" w14:paraId="3C17C4F2" w14:textId="77777777" w:rsidTr="00721E30">
        <w:trPr>
          <w:trHeight w:val="728"/>
        </w:trPr>
        <w:tc>
          <w:tcPr>
            <w:tcW w:w="456" w:type="dxa"/>
            <w:shd w:val="clear" w:color="000000" w:fill="FFFFFF"/>
            <w:vAlign w:val="center"/>
            <w:hideMark/>
          </w:tcPr>
          <w:p w14:paraId="2D3F51FF" w14:textId="77777777" w:rsidR="00CC47C5" w:rsidRPr="00CC47C5" w:rsidRDefault="00CC47C5" w:rsidP="00CC47C5">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1</w:t>
            </w:r>
          </w:p>
        </w:tc>
        <w:tc>
          <w:tcPr>
            <w:tcW w:w="2111" w:type="dxa"/>
            <w:shd w:val="clear" w:color="000000" w:fill="FFFFFF"/>
            <w:vAlign w:val="center"/>
          </w:tcPr>
          <w:p w14:paraId="7139699E" w14:textId="77777777" w:rsidR="00CC47C5" w:rsidRPr="00CC47C5" w:rsidRDefault="00CC47C5" w:rsidP="00CC47C5">
            <w:pPr>
              <w:spacing w:after="0" w:line="240" w:lineRule="auto"/>
              <w:jc w:val="center"/>
              <w:rPr>
                <w:rFonts w:ascii="Arial" w:eastAsia="Times New Roman" w:hAnsi="Arial" w:cs="Arial"/>
                <w:b/>
                <w:bCs/>
                <w:sz w:val="20"/>
                <w:szCs w:val="20"/>
                <w:lang w:eastAsia="en-AU"/>
              </w:rPr>
            </w:pPr>
            <w:r w:rsidRPr="00CC47C5">
              <w:rPr>
                <w:rFonts w:ascii="Arial" w:eastAsia="Times New Roman" w:hAnsi="Arial" w:cs="Arial"/>
                <w:b/>
                <w:bCs/>
                <w:sz w:val="20"/>
                <w:szCs w:val="20"/>
                <w:lang w:eastAsia="en-AU"/>
              </w:rPr>
              <w:t>New Zealand</w:t>
            </w:r>
          </w:p>
        </w:tc>
        <w:tc>
          <w:tcPr>
            <w:tcW w:w="1417" w:type="dxa"/>
            <w:shd w:val="clear" w:color="000000" w:fill="FFFFFF"/>
            <w:noWrap/>
            <w:vAlign w:val="center"/>
            <w:hideMark/>
          </w:tcPr>
          <w:p w14:paraId="4295C544" w14:textId="77777777" w:rsidR="00CC47C5" w:rsidRPr="00CC47C5" w:rsidRDefault="00CC47C5" w:rsidP="00CC47C5">
            <w:pPr>
              <w:spacing w:after="0" w:line="240" w:lineRule="auto"/>
              <w:jc w:val="center"/>
              <w:rPr>
                <w:rFonts w:ascii="Arial" w:eastAsia="Times New Roman" w:hAnsi="Arial" w:cs="Arial"/>
                <w:sz w:val="20"/>
                <w:szCs w:val="20"/>
                <w:lang w:eastAsia="en-AU"/>
              </w:rPr>
            </w:pPr>
            <w:r w:rsidRPr="00CC47C5">
              <w:rPr>
                <w:rFonts w:ascii="Arial" w:eastAsia="Times New Roman" w:hAnsi="Arial" w:cs="Arial"/>
                <w:sz w:val="20"/>
                <w:szCs w:val="20"/>
                <w:lang w:eastAsia="en-AU"/>
              </w:rPr>
              <w:t>4.21%</w:t>
            </w:r>
          </w:p>
        </w:tc>
        <w:tc>
          <w:tcPr>
            <w:tcW w:w="567" w:type="dxa"/>
            <w:vAlign w:val="center"/>
          </w:tcPr>
          <w:p w14:paraId="06BD86B7" w14:textId="77777777" w:rsidR="00CC47C5" w:rsidRDefault="00CC47C5" w:rsidP="00CC47C5">
            <w:pPr>
              <w:spacing w:after="0"/>
              <w:jc w:val="center"/>
              <w:rPr>
                <w:rFonts w:ascii="Arial" w:hAnsi="Arial" w:cs="Arial"/>
                <w:b/>
                <w:bCs/>
                <w:sz w:val="20"/>
                <w:szCs w:val="20"/>
              </w:rPr>
            </w:pPr>
            <w:r>
              <w:rPr>
                <w:rFonts w:ascii="Arial" w:hAnsi="Arial" w:cs="Arial"/>
                <w:b/>
                <w:bCs/>
                <w:sz w:val="20"/>
                <w:szCs w:val="20"/>
              </w:rPr>
              <w:t>1</w:t>
            </w:r>
          </w:p>
        </w:tc>
        <w:tc>
          <w:tcPr>
            <w:tcW w:w="2089" w:type="dxa"/>
            <w:vAlign w:val="center"/>
          </w:tcPr>
          <w:p w14:paraId="2FE5D91F" w14:textId="77777777" w:rsidR="00CC47C5" w:rsidRDefault="00CC47C5" w:rsidP="00CC47C5">
            <w:pPr>
              <w:spacing w:after="0"/>
              <w:jc w:val="center"/>
              <w:rPr>
                <w:rFonts w:ascii="Arial" w:hAnsi="Arial" w:cs="Arial"/>
                <w:b/>
                <w:bCs/>
                <w:sz w:val="20"/>
                <w:szCs w:val="20"/>
              </w:rPr>
            </w:pPr>
            <w:r>
              <w:rPr>
                <w:rFonts w:ascii="Arial" w:hAnsi="Arial" w:cs="Arial"/>
                <w:b/>
                <w:bCs/>
                <w:sz w:val="20"/>
                <w:szCs w:val="20"/>
              </w:rPr>
              <w:t>India</w:t>
            </w:r>
          </w:p>
        </w:tc>
        <w:tc>
          <w:tcPr>
            <w:tcW w:w="1385" w:type="dxa"/>
            <w:vAlign w:val="center"/>
          </w:tcPr>
          <w:p w14:paraId="1FC74E69" w14:textId="77777777" w:rsidR="00CC47C5" w:rsidRDefault="00CC47C5" w:rsidP="00CC47C5">
            <w:pPr>
              <w:spacing w:after="0"/>
              <w:jc w:val="center"/>
              <w:rPr>
                <w:rFonts w:ascii="Arial" w:hAnsi="Arial" w:cs="Arial"/>
                <w:sz w:val="20"/>
                <w:szCs w:val="20"/>
              </w:rPr>
            </w:pPr>
            <w:r>
              <w:rPr>
                <w:rFonts w:ascii="Arial" w:hAnsi="Arial" w:cs="Arial"/>
                <w:sz w:val="20"/>
                <w:szCs w:val="20"/>
              </w:rPr>
              <w:t>1.72%</w:t>
            </w:r>
          </w:p>
        </w:tc>
      </w:tr>
      <w:tr w:rsidR="00CC47C5" w:rsidRPr="00CC47C5" w14:paraId="40D54003" w14:textId="77777777" w:rsidTr="00721E30">
        <w:trPr>
          <w:trHeight w:val="728"/>
        </w:trPr>
        <w:tc>
          <w:tcPr>
            <w:tcW w:w="456" w:type="dxa"/>
            <w:shd w:val="clear" w:color="000000" w:fill="FFFFFF"/>
            <w:vAlign w:val="center"/>
            <w:hideMark/>
          </w:tcPr>
          <w:p w14:paraId="76EB5798" w14:textId="77777777" w:rsidR="00CC47C5" w:rsidRPr="00CC47C5" w:rsidRDefault="00CC47C5" w:rsidP="00CC47C5">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2</w:t>
            </w:r>
          </w:p>
        </w:tc>
        <w:tc>
          <w:tcPr>
            <w:tcW w:w="2111" w:type="dxa"/>
            <w:shd w:val="clear" w:color="000000" w:fill="FFFFFF"/>
            <w:vAlign w:val="center"/>
          </w:tcPr>
          <w:p w14:paraId="3D8C60B3" w14:textId="77777777" w:rsidR="00CC47C5" w:rsidRPr="00CC47C5" w:rsidRDefault="00CC47C5" w:rsidP="00CC47C5">
            <w:pPr>
              <w:spacing w:after="0" w:line="240" w:lineRule="auto"/>
              <w:jc w:val="center"/>
              <w:rPr>
                <w:rFonts w:ascii="Arial" w:eastAsia="Times New Roman" w:hAnsi="Arial" w:cs="Arial"/>
                <w:b/>
                <w:bCs/>
                <w:sz w:val="20"/>
                <w:szCs w:val="20"/>
                <w:lang w:eastAsia="en-AU"/>
              </w:rPr>
            </w:pPr>
            <w:r w:rsidRPr="00CC47C5">
              <w:rPr>
                <w:rFonts w:ascii="Arial" w:eastAsia="Times New Roman" w:hAnsi="Arial" w:cs="Arial"/>
                <w:b/>
                <w:bCs/>
                <w:sz w:val="20"/>
                <w:szCs w:val="20"/>
                <w:lang w:eastAsia="en-AU"/>
              </w:rPr>
              <w:t>India</w:t>
            </w:r>
          </w:p>
        </w:tc>
        <w:tc>
          <w:tcPr>
            <w:tcW w:w="1417" w:type="dxa"/>
            <w:shd w:val="clear" w:color="000000" w:fill="FFFFFF"/>
            <w:noWrap/>
            <w:vAlign w:val="center"/>
            <w:hideMark/>
          </w:tcPr>
          <w:p w14:paraId="4D667DE1" w14:textId="77777777" w:rsidR="00CC47C5" w:rsidRPr="00CC47C5" w:rsidRDefault="00CC47C5" w:rsidP="00CC47C5">
            <w:pPr>
              <w:spacing w:after="0" w:line="240" w:lineRule="auto"/>
              <w:jc w:val="center"/>
              <w:rPr>
                <w:rFonts w:ascii="Arial" w:eastAsia="Times New Roman" w:hAnsi="Arial" w:cs="Arial"/>
                <w:sz w:val="20"/>
                <w:szCs w:val="20"/>
                <w:lang w:eastAsia="en-AU"/>
              </w:rPr>
            </w:pPr>
            <w:r w:rsidRPr="00CC47C5">
              <w:rPr>
                <w:rFonts w:ascii="Arial" w:eastAsia="Times New Roman" w:hAnsi="Arial" w:cs="Arial"/>
                <w:sz w:val="20"/>
                <w:szCs w:val="20"/>
                <w:lang w:eastAsia="en-AU"/>
              </w:rPr>
              <w:t>4.17%</w:t>
            </w:r>
          </w:p>
        </w:tc>
        <w:tc>
          <w:tcPr>
            <w:tcW w:w="567" w:type="dxa"/>
            <w:vAlign w:val="center"/>
          </w:tcPr>
          <w:p w14:paraId="6FF80C2F" w14:textId="77777777" w:rsidR="00CC47C5" w:rsidRDefault="00CC47C5" w:rsidP="00CC47C5">
            <w:pPr>
              <w:spacing w:after="0"/>
              <w:jc w:val="center"/>
              <w:rPr>
                <w:rFonts w:ascii="Arial" w:hAnsi="Arial" w:cs="Arial"/>
                <w:b/>
                <w:bCs/>
                <w:sz w:val="20"/>
                <w:szCs w:val="20"/>
              </w:rPr>
            </w:pPr>
            <w:r>
              <w:rPr>
                <w:rFonts w:ascii="Arial" w:hAnsi="Arial" w:cs="Arial"/>
                <w:b/>
                <w:bCs/>
                <w:sz w:val="20"/>
                <w:szCs w:val="20"/>
              </w:rPr>
              <w:t>2</w:t>
            </w:r>
          </w:p>
        </w:tc>
        <w:tc>
          <w:tcPr>
            <w:tcW w:w="2089" w:type="dxa"/>
            <w:vAlign w:val="center"/>
          </w:tcPr>
          <w:p w14:paraId="19F8530C" w14:textId="77777777" w:rsidR="00CC47C5" w:rsidRDefault="00CC47C5" w:rsidP="001E1AAF">
            <w:pPr>
              <w:spacing w:after="0"/>
              <w:jc w:val="center"/>
              <w:rPr>
                <w:rFonts w:ascii="Arial" w:hAnsi="Arial" w:cs="Arial"/>
                <w:b/>
                <w:bCs/>
                <w:sz w:val="20"/>
                <w:szCs w:val="20"/>
              </w:rPr>
            </w:pPr>
            <w:r>
              <w:rPr>
                <w:rFonts w:ascii="Arial" w:hAnsi="Arial" w:cs="Arial"/>
                <w:b/>
                <w:bCs/>
                <w:sz w:val="20"/>
                <w:szCs w:val="20"/>
              </w:rPr>
              <w:t>New Zealand</w:t>
            </w:r>
          </w:p>
        </w:tc>
        <w:tc>
          <w:tcPr>
            <w:tcW w:w="1385" w:type="dxa"/>
            <w:vAlign w:val="center"/>
          </w:tcPr>
          <w:p w14:paraId="6696C375" w14:textId="77777777" w:rsidR="00CC47C5" w:rsidRDefault="00CC47C5" w:rsidP="00CC47C5">
            <w:pPr>
              <w:spacing w:after="0"/>
              <w:jc w:val="center"/>
              <w:rPr>
                <w:rFonts w:ascii="Arial" w:hAnsi="Arial" w:cs="Arial"/>
                <w:sz w:val="20"/>
                <w:szCs w:val="20"/>
              </w:rPr>
            </w:pPr>
            <w:r>
              <w:rPr>
                <w:rFonts w:ascii="Arial" w:hAnsi="Arial" w:cs="Arial"/>
                <w:sz w:val="20"/>
                <w:szCs w:val="20"/>
              </w:rPr>
              <w:t>1.49%</w:t>
            </w:r>
          </w:p>
        </w:tc>
      </w:tr>
      <w:tr w:rsidR="00CC47C5" w:rsidRPr="00CC47C5" w14:paraId="57DF780F" w14:textId="77777777" w:rsidTr="00721E30">
        <w:trPr>
          <w:trHeight w:val="728"/>
        </w:trPr>
        <w:tc>
          <w:tcPr>
            <w:tcW w:w="456" w:type="dxa"/>
            <w:shd w:val="clear" w:color="000000" w:fill="FFFFFF"/>
            <w:vAlign w:val="center"/>
            <w:hideMark/>
          </w:tcPr>
          <w:p w14:paraId="50058B21" w14:textId="77777777" w:rsidR="00CC47C5" w:rsidRPr="00CC47C5" w:rsidRDefault="00CC47C5" w:rsidP="00CC47C5">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3</w:t>
            </w:r>
          </w:p>
        </w:tc>
        <w:tc>
          <w:tcPr>
            <w:tcW w:w="2111" w:type="dxa"/>
            <w:shd w:val="clear" w:color="000000" w:fill="FFFFFF"/>
            <w:vAlign w:val="center"/>
          </w:tcPr>
          <w:p w14:paraId="7FB75B3C" w14:textId="77777777" w:rsidR="00CC47C5" w:rsidRPr="00CC47C5" w:rsidRDefault="00CC47C5" w:rsidP="00CC47C5">
            <w:pPr>
              <w:spacing w:after="0" w:line="240" w:lineRule="auto"/>
              <w:jc w:val="center"/>
              <w:rPr>
                <w:rFonts w:ascii="Arial" w:eastAsia="Times New Roman" w:hAnsi="Arial" w:cs="Arial"/>
                <w:b/>
                <w:bCs/>
                <w:sz w:val="20"/>
                <w:szCs w:val="20"/>
                <w:lang w:eastAsia="en-AU"/>
              </w:rPr>
            </w:pPr>
            <w:r w:rsidRPr="00CC47C5">
              <w:rPr>
                <w:rFonts w:ascii="Arial" w:eastAsia="Times New Roman" w:hAnsi="Arial" w:cs="Arial"/>
                <w:b/>
                <w:bCs/>
                <w:sz w:val="20"/>
                <w:szCs w:val="20"/>
                <w:lang w:eastAsia="en-AU"/>
              </w:rPr>
              <w:t>Thailand</w:t>
            </w:r>
          </w:p>
        </w:tc>
        <w:tc>
          <w:tcPr>
            <w:tcW w:w="1417" w:type="dxa"/>
            <w:shd w:val="clear" w:color="000000" w:fill="FFFFFF"/>
            <w:noWrap/>
            <w:vAlign w:val="center"/>
            <w:hideMark/>
          </w:tcPr>
          <w:p w14:paraId="3833FC5E" w14:textId="77777777" w:rsidR="00CC47C5" w:rsidRPr="00CC47C5" w:rsidRDefault="00CC47C5" w:rsidP="00CC47C5">
            <w:pPr>
              <w:spacing w:after="0" w:line="240" w:lineRule="auto"/>
              <w:jc w:val="center"/>
              <w:rPr>
                <w:rFonts w:ascii="Arial" w:eastAsia="Times New Roman" w:hAnsi="Arial" w:cs="Arial"/>
                <w:sz w:val="20"/>
                <w:szCs w:val="20"/>
                <w:lang w:eastAsia="en-AU"/>
              </w:rPr>
            </w:pPr>
            <w:r w:rsidRPr="00CC47C5">
              <w:rPr>
                <w:rFonts w:ascii="Arial" w:eastAsia="Times New Roman" w:hAnsi="Arial" w:cs="Arial"/>
                <w:sz w:val="20"/>
                <w:szCs w:val="20"/>
                <w:lang w:eastAsia="en-AU"/>
              </w:rPr>
              <w:t>1.12%</w:t>
            </w:r>
          </w:p>
        </w:tc>
        <w:tc>
          <w:tcPr>
            <w:tcW w:w="567" w:type="dxa"/>
            <w:vAlign w:val="center"/>
          </w:tcPr>
          <w:p w14:paraId="3D656775" w14:textId="77777777" w:rsidR="00CC47C5" w:rsidRDefault="00CC47C5" w:rsidP="00CC47C5">
            <w:pPr>
              <w:spacing w:after="0"/>
              <w:jc w:val="center"/>
              <w:rPr>
                <w:rFonts w:ascii="Arial" w:hAnsi="Arial" w:cs="Arial"/>
                <w:b/>
                <w:bCs/>
                <w:sz w:val="20"/>
                <w:szCs w:val="20"/>
              </w:rPr>
            </w:pPr>
            <w:r>
              <w:rPr>
                <w:rFonts w:ascii="Arial" w:hAnsi="Arial" w:cs="Arial"/>
                <w:b/>
                <w:bCs/>
                <w:sz w:val="20"/>
                <w:szCs w:val="20"/>
              </w:rPr>
              <w:t>3</w:t>
            </w:r>
          </w:p>
        </w:tc>
        <w:tc>
          <w:tcPr>
            <w:tcW w:w="2089" w:type="dxa"/>
            <w:vAlign w:val="center"/>
          </w:tcPr>
          <w:p w14:paraId="763ECE04" w14:textId="77777777" w:rsidR="00CC47C5" w:rsidRDefault="00CC47C5" w:rsidP="00CC47C5">
            <w:pPr>
              <w:spacing w:after="0"/>
              <w:jc w:val="center"/>
              <w:rPr>
                <w:rFonts w:ascii="Arial" w:hAnsi="Arial" w:cs="Arial"/>
                <w:b/>
                <w:bCs/>
                <w:sz w:val="20"/>
                <w:szCs w:val="20"/>
              </w:rPr>
            </w:pPr>
            <w:r>
              <w:rPr>
                <w:rFonts w:ascii="Arial" w:hAnsi="Arial" w:cs="Arial"/>
                <w:b/>
                <w:bCs/>
                <w:sz w:val="20"/>
                <w:szCs w:val="20"/>
              </w:rPr>
              <w:t>England</w:t>
            </w:r>
          </w:p>
        </w:tc>
        <w:tc>
          <w:tcPr>
            <w:tcW w:w="1385" w:type="dxa"/>
            <w:vAlign w:val="center"/>
          </w:tcPr>
          <w:p w14:paraId="6272597A" w14:textId="77777777" w:rsidR="00CC47C5" w:rsidRDefault="00CC47C5" w:rsidP="00CC47C5">
            <w:pPr>
              <w:spacing w:after="0"/>
              <w:jc w:val="center"/>
              <w:rPr>
                <w:rFonts w:ascii="Arial" w:hAnsi="Arial" w:cs="Arial"/>
                <w:sz w:val="20"/>
                <w:szCs w:val="20"/>
              </w:rPr>
            </w:pPr>
            <w:r>
              <w:rPr>
                <w:rFonts w:ascii="Arial" w:hAnsi="Arial" w:cs="Arial"/>
                <w:sz w:val="20"/>
                <w:szCs w:val="20"/>
              </w:rPr>
              <w:t>1.13%</w:t>
            </w:r>
          </w:p>
        </w:tc>
      </w:tr>
      <w:tr w:rsidR="00CC47C5" w:rsidRPr="00CC47C5" w14:paraId="1D8D1FBD" w14:textId="77777777" w:rsidTr="00721E30">
        <w:trPr>
          <w:trHeight w:val="728"/>
        </w:trPr>
        <w:tc>
          <w:tcPr>
            <w:tcW w:w="456" w:type="dxa"/>
            <w:shd w:val="clear" w:color="000000" w:fill="FFFFFF"/>
            <w:vAlign w:val="center"/>
            <w:hideMark/>
          </w:tcPr>
          <w:p w14:paraId="330DB004" w14:textId="77777777" w:rsidR="00CC47C5" w:rsidRPr="00CC47C5" w:rsidRDefault="00CC47C5" w:rsidP="00CC47C5">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4</w:t>
            </w:r>
          </w:p>
        </w:tc>
        <w:tc>
          <w:tcPr>
            <w:tcW w:w="2111" w:type="dxa"/>
            <w:shd w:val="clear" w:color="000000" w:fill="FFFFFF"/>
            <w:vAlign w:val="center"/>
          </w:tcPr>
          <w:p w14:paraId="2F2657C1" w14:textId="77777777" w:rsidR="00CC47C5" w:rsidRPr="00CC47C5" w:rsidRDefault="00CC47C5" w:rsidP="00CC47C5">
            <w:pPr>
              <w:spacing w:after="0" w:line="240" w:lineRule="auto"/>
              <w:jc w:val="center"/>
              <w:rPr>
                <w:rFonts w:ascii="Arial" w:eastAsia="Times New Roman" w:hAnsi="Arial" w:cs="Arial"/>
                <w:b/>
                <w:bCs/>
                <w:sz w:val="20"/>
                <w:szCs w:val="20"/>
                <w:lang w:eastAsia="en-AU"/>
              </w:rPr>
            </w:pPr>
            <w:r w:rsidRPr="00CC47C5">
              <w:rPr>
                <w:rFonts w:ascii="Arial" w:eastAsia="Times New Roman" w:hAnsi="Arial" w:cs="Arial"/>
                <w:b/>
                <w:bCs/>
                <w:sz w:val="20"/>
                <w:szCs w:val="20"/>
                <w:lang w:eastAsia="en-AU"/>
              </w:rPr>
              <w:t>Philippines</w:t>
            </w:r>
          </w:p>
        </w:tc>
        <w:tc>
          <w:tcPr>
            <w:tcW w:w="1417" w:type="dxa"/>
            <w:shd w:val="clear" w:color="000000" w:fill="FFFFFF"/>
            <w:noWrap/>
            <w:vAlign w:val="center"/>
            <w:hideMark/>
          </w:tcPr>
          <w:p w14:paraId="6D0159D5" w14:textId="77777777" w:rsidR="00CC47C5" w:rsidRPr="00CC47C5" w:rsidRDefault="00CC47C5" w:rsidP="00CC47C5">
            <w:pPr>
              <w:spacing w:after="0" w:line="240" w:lineRule="auto"/>
              <w:jc w:val="center"/>
              <w:rPr>
                <w:rFonts w:ascii="Arial" w:eastAsia="Times New Roman" w:hAnsi="Arial" w:cs="Arial"/>
                <w:sz w:val="20"/>
                <w:szCs w:val="20"/>
                <w:lang w:eastAsia="en-AU"/>
              </w:rPr>
            </w:pPr>
            <w:r w:rsidRPr="00CC47C5">
              <w:rPr>
                <w:rFonts w:ascii="Arial" w:eastAsia="Times New Roman" w:hAnsi="Arial" w:cs="Arial"/>
                <w:sz w:val="20"/>
                <w:szCs w:val="20"/>
                <w:lang w:eastAsia="en-AU"/>
              </w:rPr>
              <w:t>1.01%</w:t>
            </w:r>
          </w:p>
        </w:tc>
        <w:tc>
          <w:tcPr>
            <w:tcW w:w="567" w:type="dxa"/>
            <w:vAlign w:val="center"/>
          </w:tcPr>
          <w:p w14:paraId="67E02E99" w14:textId="77777777" w:rsidR="00CC47C5" w:rsidRDefault="00CC47C5" w:rsidP="00CC47C5">
            <w:pPr>
              <w:spacing w:after="0"/>
              <w:jc w:val="center"/>
              <w:rPr>
                <w:rFonts w:ascii="Arial" w:hAnsi="Arial" w:cs="Arial"/>
                <w:b/>
                <w:bCs/>
                <w:sz w:val="20"/>
                <w:szCs w:val="20"/>
              </w:rPr>
            </w:pPr>
            <w:r>
              <w:rPr>
                <w:rFonts w:ascii="Arial" w:hAnsi="Arial" w:cs="Arial"/>
                <w:b/>
                <w:bCs/>
                <w:sz w:val="20"/>
                <w:szCs w:val="20"/>
              </w:rPr>
              <w:t>4</w:t>
            </w:r>
          </w:p>
        </w:tc>
        <w:tc>
          <w:tcPr>
            <w:tcW w:w="2089" w:type="dxa"/>
            <w:vAlign w:val="center"/>
          </w:tcPr>
          <w:p w14:paraId="1E6884EB" w14:textId="77777777" w:rsidR="00CC47C5" w:rsidRDefault="00CC47C5" w:rsidP="00CC47C5">
            <w:pPr>
              <w:spacing w:after="0"/>
              <w:jc w:val="center"/>
              <w:rPr>
                <w:rFonts w:ascii="Arial" w:hAnsi="Arial" w:cs="Arial"/>
                <w:b/>
                <w:bCs/>
                <w:sz w:val="20"/>
                <w:szCs w:val="20"/>
              </w:rPr>
            </w:pPr>
            <w:r>
              <w:rPr>
                <w:rFonts w:ascii="Arial" w:hAnsi="Arial" w:cs="Arial"/>
                <w:b/>
                <w:bCs/>
                <w:sz w:val="20"/>
                <w:szCs w:val="20"/>
              </w:rPr>
              <w:t>China</w:t>
            </w:r>
          </w:p>
        </w:tc>
        <w:tc>
          <w:tcPr>
            <w:tcW w:w="1385" w:type="dxa"/>
            <w:vAlign w:val="center"/>
          </w:tcPr>
          <w:p w14:paraId="2ABFDCFA" w14:textId="77777777" w:rsidR="00CC47C5" w:rsidRDefault="00CC47C5" w:rsidP="00CC47C5">
            <w:pPr>
              <w:spacing w:after="0"/>
              <w:jc w:val="center"/>
              <w:rPr>
                <w:rFonts w:ascii="Arial" w:hAnsi="Arial" w:cs="Arial"/>
                <w:sz w:val="20"/>
                <w:szCs w:val="20"/>
              </w:rPr>
            </w:pPr>
            <w:r>
              <w:rPr>
                <w:rFonts w:ascii="Arial" w:hAnsi="Arial" w:cs="Arial"/>
                <w:sz w:val="20"/>
                <w:szCs w:val="20"/>
              </w:rPr>
              <w:t>0.97%</w:t>
            </w:r>
          </w:p>
        </w:tc>
      </w:tr>
      <w:tr w:rsidR="00CC47C5" w:rsidRPr="00CC47C5" w14:paraId="141B9207" w14:textId="77777777" w:rsidTr="00721E30">
        <w:trPr>
          <w:trHeight w:val="728"/>
        </w:trPr>
        <w:tc>
          <w:tcPr>
            <w:tcW w:w="456" w:type="dxa"/>
            <w:shd w:val="clear" w:color="000000" w:fill="FFFFFF"/>
            <w:vAlign w:val="center"/>
            <w:hideMark/>
          </w:tcPr>
          <w:p w14:paraId="4A0762FC" w14:textId="77777777" w:rsidR="00CC47C5" w:rsidRPr="00CC47C5" w:rsidRDefault="00CC47C5" w:rsidP="00CC47C5">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5</w:t>
            </w:r>
          </w:p>
        </w:tc>
        <w:tc>
          <w:tcPr>
            <w:tcW w:w="2111" w:type="dxa"/>
            <w:shd w:val="clear" w:color="000000" w:fill="FFFFFF"/>
            <w:vAlign w:val="center"/>
          </w:tcPr>
          <w:p w14:paraId="186D48C6" w14:textId="77777777" w:rsidR="00CC47C5" w:rsidRPr="00CC47C5" w:rsidRDefault="00CC47C5" w:rsidP="00CC47C5">
            <w:pPr>
              <w:spacing w:after="0" w:line="240" w:lineRule="auto"/>
              <w:jc w:val="center"/>
              <w:rPr>
                <w:rFonts w:ascii="Arial" w:eastAsia="Times New Roman" w:hAnsi="Arial" w:cs="Arial"/>
                <w:b/>
                <w:bCs/>
                <w:sz w:val="20"/>
                <w:szCs w:val="20"/>
                <w:lang w:eastAsia="en-AU"/>
              </w:rPr>
            </w:pPr>
            <w:r w:rsidRPr="00CC47C5">
              <w:rPr>
                <w:rFonts w:ascii="Arial" w:eastAsia="Times New Roman" w:hAnsi="Arial" w:cs="Arial"/>
                <w:b/>
                <w:bCs/>
                <w:sz w:val="20"/>
                <w:szCs w:val="20"/>
                <w:lang w:eastAsia="en-AU"/>
              </w:rPr>
              <w:t>England</w:t>
            </w:r>
          </w:p>
        </w:tc>
        <w:tc>
          <w:tcPr>
            <w:tcW w:w="1417" w:type="dxa"/>
            <w:shd w:val="clear" w:color="000000" w:fill="FFFFFF"/>
            <w:noWrap/>
            <w:vAlign w:val="center"/>
            <w:hideMark/>
          </w:tcPr>
          <w:p w14:paraId="338D84A2" w14:textId="77777777" w:rsidR="00CC47C5" w:rsidRPr="00CC47C5" w:rsidRDefault="00CC47C5" w:rsidP="00CC47C5">
            <w:pPr>
              <w:spacing w:after="0" w:line="240" w:lineRule="auto"/>
              <w:jc w:val="center"/>
              <w:rPr>
                <w:rFonts w:ascii="Arial" w:eastAsia="Times New Roman" w:hAnsi="Arial" w:cs="Arial"/>
                <w:sz w:val="20"/>
                <w:szCs w:val="20"/>
                <w:lang w:eastAsia="en-AU"/>
              </w:rPr>
            </w:pPr>
            <w:r w:rsidRPr="00CC47C5">
              <w:rPr>
                <w:rFonts w:ascii="Arial" w:eastAsia="Times New Roman" w:hAnsi="Arial" w:cs="Arial"/>
                <w:sz w:val="20"/>
                <w:szCs w:val="20"/>
                <w:lang w:eastAsia="en-AU"/>
              </w:rPr>
              <w:t>0.99%</w:t>
            </w:r>
          </w:p>
        </w:tc>
        <w:tc>
          <w:tcPr>
            <w:tcW w:w="567" w:type="dxa"/>
            <w:vAlign w:val="center"/>
          </w:tcPr>
          <w:p w14:paraId="5726173D" w14:textId="77777777" w:rsidR="00CC47C5" w:rsidRDefault="00CC47C5" w:rsidP="00CC47C5">
            <w:pPr>
              <w:spacing w:after="0"/>
              <w:jc w:val="center"/>
              <w:rPr>
                <w:rFonts w:ascii="Arial" w:hAnsi="Arial" w:cs="Arial"/>
                <w:b/>
                <w:bCs/>
                <w:sz w:val="20"/>
                <w:szCs w:val="20"/>
              </w:rPr>
            </w:pPr>
            <w:r>
              <w:rPr>
                <w:rFonts w:ascii="Arial" w:hAnsi="Arial" w:cs="Arial"/>
                <w:b/>
                <w:bCs/>
                <w:sz w:val="20"/>
                <w:szCs w:val="20"/>
              </w:rPr>
              <w:t>5</w:t>
            </w:r>
          </w:p>
        </w:tc>
        <w:tc>
          <w:tcPr>
            <w:tcW w:w="2089" w:type="dxa"/>
            <w:vAlign w:val="center"/>
          </w:tcPr>
          <w:p w14:paraId="6B565793" w14:textId="77777777" w:rsidR="00CC47C5" w:rsidRDefault="00CC47C5" w:rsidP="001E1AAF">
            <w:pPr>
              <w:spacing w:after="0"/>
              <w:jc w:val="center"/>
              <w:rPr>
                <w:rFonts w:ascii="Arial" w:hAnsi="Arial" w:cs="Arial"/>
                <w:b/>
                <w:bCs/>
                <w:sz w:val="20"/>
                <w:szCs w:val="20"/>
              </w:rPr>
            </w:pPr>
            <w:r>
              <w:rPr>
                <w:rFonts w:ascii="Arial" w:hAnsi="Arial" w:cs="Arial"/>
                <w:b/>
                <w:bCs/>
                <w:sz w:val="20"/>
                <w:szCs w:val="20"/>
              </w:rPr>
              <w:t>Sri Lanka</w:t>
            </w:r>
          </w:p>
        </w:tc>
        <w:tc>
          <w:tcPr>
            <w:tcW w:w="1385" w:type="dxa"/>
            <w:vAlign w:val="center"/>
          </w:tcPr>
          <w:p w14:paraId="6A6A8920" w14:textId="77777777" w:rsidR="00CC47C5" w:rsidRDefault="00CC47C5" w:rsidP="00CC47C5">
            <w:pPr>
              <w:spacing w:after="0"/>
              <w:jc w:val="center"/>
              <w:rPr>
                <w:rFonts w:ascii="Arial" w:hAnsi="Arial" w:cs="Arial"/>
                <w:sz w:val="20"/>
                <w:szCs w:val="20"/>
              </w:rPr>
            </w:pPr>
            <w:r>
              <w:rPr>
                <w:rFonts w:ascii="Arial" w:hAnsi="Arial" w:cs="Arial"/>
                <w:sz w:val="20"/>
                <w:szCs w:val="20"/>
              </w:rPr>
              <w:t>0.52%</w:t>
            </w:r>
          </w:p>
        </w:tc>
      </w:tr>
    </w:tbl>
    <w:p w14:paraId="00BDE49F" w14:textId="77777777" w:rsidR="00173F7E" w:rsidRDefault="005642B2">
      <w:r>
        <w:t xml:space="preserve">5-11 year old children in Wyndham are more diverse than children across Greater Melbourne. </w:t>
      </w:r>
      <w:r w:rsidR="00173F7E">
        <w:t>In 2016, around 20% of Wyndham 5-11 year olds were born overseas</w:t>
      </w:r>
      <w:r w:rsidR="00AF7B20">
        <w:t xml:space="preserve">, the top three countries being </w:t>
      </w:r>
      <w:r w:rsidR="00173F7E">
        <w:t xml:space="preserve">New Zealand, India and Thailand. Across Greater Melbourne, around 13% of 5-11 year olds were </w:t>
      </w:r>
      <w:r w:rsidR="00173F7E">
        <w:lastRenderedPageBreak/>
        <w:t xml:space="preserve">born overseas. The most common countries for Greater Melbourne </w:t>
      </w:r>
      <w:r>
        <w:t>children</w:t>
      </w:r>
      <w:r w:rsidR="00173F7E">
        <w:t xml:space="preserve"> </w:t>
      </w:r>
      <w:r w:rsidR="00AF7B20">
        <w:t xml:space="preserve">are </w:t>
      </w:r>
      <w:r w:rsidR="00173F7E">
        <w:t xml:space="preserve">India, New Zealand and England.  </w:t>
      </w:r>
    </w:p>
    <w:p w14:paraId="0FF86595" w14:textId="77777777" w:rsidR="00DC1DB8" w:rsidRDefault="00DC1DB8">
      <w:r>
        <w:t xml:space="preserve">To further highlight the cultural diversity </w:t>
      </w:r>
      <w:r w:rsidR="00AF7B20">
        <w:t>of the</w:t>
      </w:r>
      <w:r w:rsidR="00562362">
        <w:t xml:space="preserve"> Wyndham</w:t>
      </w:r>
      <w:r>
        <w:t xml:space="preserve"> 5-11 year old </w:t>
      </w:r>
      <w:r w:rsidR="00AF7B20">
        <w:t>population</w:t>
      </w:r>
      <w:r>
        <w:t xml:space="preserve">, figure 3 below identifies the proportion of </w:t>
      </w:r>
      <w:r w:rsidR="00FB479C">
        <w:t>children</w:t>
      </w:r>
      <w:r>
        <w:t xml:space="preserve"> whose parents were born overseas. More than half of </w:t>
      </w:r>
      <w:r w:rsidR="004C2F62">
        <w:t>W</w:t>
      </w:r>
      <w:r>
        <w:t xml:space="preserve">yndham 5-11 year olds had both parents born overseas, and over 60% at least one parent born overseas. In comparison, only 31% of 5-11 year old parents across Greater Melbourne were both born overseas. </w:t>
      </w:r>
    </w:p>
    <w:p w14:paraId="475DB2FC" w14:textId="77777777" w:rsidR="005642B2" w:rsidRPr="005642B2" w:rsidRDefault="005642B2">
      <w:pPr>
        <w:rPr>
          <w:b/>
        </w:rPr>
      </w:pPr>
      <w:r w:rsidRPr="005642B2">
        <w:rPr>
          <w:b/>
        </w:rPr>
        <w:t>Figure 3: Proportion of Parents Born Overseas, Wyndham and Greater Melbourne, 2016</w:t>
      </w:r>
    </w:p>
    <w:p w14:paraId="70A8592E" w14:textId="77777777" w:rsidR="00FB479C" w:rsidRDefault="00944480">
      <w:r>
        <w:rPr>
          <w:noProof/>
          <w:lang w:eastAsia="en-AU"/>
        </w:rPr>
        <w:drawing>
          <wp:inline distT="0" distB="0" distL="0" distR="0" wp14:anchorId="69D1180D" wp14:editId="15949CC4">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7223F7" w14:textId="77777777" w:rsidR="00B7452F" w:rsidRDefault="006B4D2C" w:rsidP="0007272A">
      <w:pPr>
        <w:pStyle w:val="Heading2"/>
      </w:pPr>
      <w:bookmarkStart w:id="6" w:name="_Toc499040263"/>
      <w:r>
        <w:t>Language</w:t>
      </w:r>
      <w:r w:rsidR="00B7452F">
        <w:t xml:space="preserve"> </w:t>
      </w:r>
      <w:r w:rsidR="00D31BA6">
        <w:t>S</w:t>
      </w:r>
      <w:r w:rsidR="00B7452F">
        <w:t xml:space="preserve">poken at </w:t>
      </w:r>
      <w:r w:rsidR="00D31BA6">
        <w:t>H</w:t>
      </w:r>
      <w:r w:rsidR="00B7452F">
        <w:t>ome</w:t>
      </w:r>
      <w:bookmarkEnd w:id="6"/>
      <w:r w:rsidR="00B7452F">
        <w:t xml:space="preserve"> </w:t>
      </w:r>
    </w:p>
    <w:p w14:paraId="06DA5DBA" w14:textId="77777777" w:rsidR="00D31BA6" w:rsidRPr="00D31BA6" w:rsidRDefault="00D31BA6" w:rsidP="00D31BA6">
      <w:pPr>
        <w:rPr>
          <w:b/>
        </w:rPr>
      </w:pPr>
      <w:r w:rsidRPr="00D31BA6">
        <w:rPr>
          <w:b/>
        </w:rPr>
        <w:t>Table 3: Language Spoken at Home, Wyndham and Greater Melbourne, 2016</w:t>
      </w:r>
    </w:p>
    <w:tbl>
      <w:tblPr>
        <w:tblW w:w="56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
        <w:gridCol w:w="1559"/>
        <w:gridCol w:w="16"/>
        <w:gridCol w:w="938"/>
        <w:gridCol w:w="320"/>
        <w:gridCol w:w="1559"/>
        <w:gridCol w:w="938"/>
      </w:tblGrid>
      <w:tr w:rsidR="006B3163" w:rsidRPr="00B7452F" w14:paraId="1AA4DE08" w14:textId="77777777" w:rsidTr="006B3163">
        <w:trPr>
          <w:trHeight w:val="658"/>
        </w:trPr>
        <w:tc>
          <w:tcPr>
            <w:tcW w:w="2812" w:type="dxa"/>
            <w:gridSpan w:val="4"/>
            <w:shd w:val="clear" w:color="auto" w:fill="365F91" w:themeFill="accent1" w:themeFillShade="BF"/>
            <w:vAlign w:val="center"/>
          </w:tcPr>
          <w:p w14:paraId="024A5562" w14:textId="77777777" w:rsidR="006B3163" w:rsidRPr="00B7452F" w:rsidRDefault="006B3163" w:rsidP="00B7452F">
            <w:pPr>
              <w:spacing w:after="0" w:line="240" w:lineRule="auto"/>
              <w:jc w:val="center"/>
              <w:rPr>
                <w:rFonts w:ascii="Arial" w:eastAsia="Times New Roman" w:hAnsi="Arial" w:cs="Arial"/>
                <w:color w:val="FFFFFF" w:themeColor="background1"/>
                <w:sz w:val="20"/>
                <w:szCs w:val="20"/>
                <w:lang w:eastAsia="en-AU"/>
              </w:rPr>
            </w:pPr>
            <w:r w:rsidRPr="00B7452F">
              <w:rPr>
                <w:rFonts w:ascii="Arial" w:eastAsia="Times New Roman" w:hAnsi="Arial" w:cs="Arial"/>
                <w:b/>
                <w:bCs/>
                <w:color w:val="FFFFFF" w:themeColor="background1"/>
                <w:sz w:val="20"/>
                <w:szCs w:val="20"/>
                <w:lang w:eastAsia="en-AU"/>
              </w:rPr>
              <w:t>Wyndham</w:t>
            </w:r>
          </w:p>
        </w:tc>
        <w:tc>
          <w:tcPr>
            <w:tcW w:w="2817" w:type="dxa"/>
            <w:gridSpan w:val="3"/>
            <w:shd w:val="clear" w:color="auto" w:fill="365F91" w:themeFill="accent1" w:themeFillShade="BF"/>
            <w:vAlign w:val="center"/>
          </w:tcPr>
          <w:p w14:paraId="78BA358A" w14:textId="77777777" w:rsidR="006B3163" w:rsidRPr="00B7452F" w:rsidRDefault="006B3163" w:rsidP="00B7452F">
            <w:pPr>
              <w:spacing w:after="0"/>
              <w:jc w:val="center"/>
              <w:rPr>
                <w:rFonts w:ascii="Arial" w:hAnsi="Arial" w:cs="Arial"/>
                <w:color w:val="FFFFFF" w:themeColor="background1"/>
                <w:sz w:val="20"/>
                <w:szCs w:val="20"/>
              </w:rPr>
            </w:pPr>
            <w:r w:rsidRPr="00B7452F">
              <w:rPr>
                <w:rFonts w:ascii="Arial" w:hAnsi="Arial" w:cs="Arial"/>
                <w:b/>
                <w:bCs/>
                <w:color w:val="FFFFFF" w:themeColor="background1"/>
                <w:sz w:val="20"/>
                <w:szCs w:val="20"/>
              </w:rPr>
              <w:t>Greater Melbourne</w:t>
            </w:r>
          </w:p>
        </w:tc>
      </w:tr>
      <w:tr w:rsidR="006B3163" w:rsidRPr="00B7452F" w14:paraId="4F816DE2" w14:textId="77777777" w:rsidTr="000B2419">
        <w:trPr>
          <w:trHeight w:val="453"/>
        </w:trPr>
        <w:tc>
          <w:tcPr>
            <w:tcW w:w="1858" w:type="dxa"/>
            <w:gridSpan w:val="2"/>
            <w:shd w:val="clear" w:color="auto" w:fill="B8CCE4" w:themeFill="accent1" w:themeFillTint="66"/>
            <w:vAlign w:val="center"/>
            <w:hideMark/>
          </w:tcPr>
          <w:p w14:paraId="41E69CDE" w14:textId="77777777" w:rsidR="00B7452F" w:rsidRPr="00B7452F" w:rsidRDefault="00B7452F" w:rsidP="00B7452F">
            <w:pPr>
              <w:spacing w:after="0" w:line="240" w:lineRule="auto"/>
              <w:jc w:val="center"/>
              <w:rPr>
                <w:rFonts w:ascii="Arial" w:eastAsia="Times New Roman" w:hAnsi="Arial" w:cs="Arial"/>
                <w:b/>
                <w:bCs/>
                <w:sz w:val="20"/>
                <w:szCs w:val="20"/>
                <w:lang w:eastAsia="en-AU"/>
              </w:rPr>
            </w:pPr>
            <w:r w:rsidRPr="00B7452F">
              <w:rPr>
                <w:rFonts w:ascii="Arial" w:eastAsia="Times New Roman" w:hAnsi="Arial" w:cs="Arial"/>
                <w:b/>
                <w:bCs/>
                <w:sz w:val="20"/>
                <w:szCs w:val="20"/>
                <w:lang w:eastAsia="en-AU"/>
              </w:rPr>
              <w:t>English</w:t>
            </w:r>
          </w:p>
        </w:tc>
        <w:tc>
          <w:tcPr>
            <w:tcW w:w="954" w:type="dxa"/>
            <w:gridSpan w:val="2"/>
            <w:shd w:val="clear" w:color="auto" w:fill="B8CCE4" w:themeFill="accent1" w:themeFillTint="66"/>
            <w:noWrap/>
            <w:vAlign w:val="center"/>
            <w:hideMark/>
          </w:tcPr>
          <w:p w14:paraId="471CC0D2" w14:textId="77777777" w:rsidR="00B7452F" w:rsidRPr="00B7452F" w:rsidRDefault="00B7452F" w:rsidP="00B7452F">
            <w:pPr>
              <w:spacing w:after="0" w:line="240" w:lineRule="auto"/>
              <w:jc w:val="center"/>
              <w:rPr>
                <w:rFonts w:ascii="Arial" w:eastAsia="Times New Roman" w:hAnsi="Arial" w:cs="Arial"/>
                <w:sz w:val="20"/>
                <w:szCs w:val="20"/>
                <w:lang w:eastAsia="en-AU"/>
              </w:rPr>
            </w:pPr>
            <w:r w:rsidRPr="00B7452F">
              <w:rPr>
                <w:rFonts w:ascii="Arial" w:eastAsia="Times New Roman" w:hAnsi="Arial" w:cs="Arial"/>
                <w:sz w:val="20"/>
                <w:szCs w:val="20"/>
                <w:lang w:eastAsia="en-AU"/>
              </w:rPr>
              <w:t>58.75%</w:t>
            </w:r>
          </w:p>
        </w:tc>
        <w:tc>
          <w:tcPr>
            <w:tcW w:w="1879" w:type="dxa"/>
            <w:gridSpan w:val="2"/>
            <w:shd w:val="clear" w:color="auto" w:fill="B8CCE4" w:themeFill="accent1" w:themeFillTint="66"/>
            <w:vAlign w:val="center"/>
          </w:tcPr>
          <w:p w14:paraId="351E1FC4" w14:textId="77777777" w:rsidR="00B7452F" w:rsidRDefault="00B7452F" w:rsidP="00B7452F">
            <w:pPr>
              <w:spacing w:after="0"/>
              <w:jc w:val="center"/>
              <w:rPr>
                <w:rFonts w:ascii="Arial" w:hAnsi="Arial" w:cs="Arial"/>
                <w:b/>
                <w:bCs/>
                <w:sz w:val="20"/>
                <w:szCs w:val="20"/>
              </w:rPr>
            </w:pPr>
            <w:r>
              <w:rPr>
                <w:rFonts w:ascii="Arial" w:hAnsi="Arial" w:cs="Arial"/>
                <w:b/>
                <w:bCs/>
                <w:sz w:val="20"/>
                <w:szCs w:val="20"/>
              </w:rPr>
              <w:t>English</w:t>
            </w:r>
          </w:p>
        </w:tc>
        <w:tc>
          <w:tcPr>
            <w:tcW w:w="938" w:type="dxa"/>
            <w:shd w:val="clear" w:color="auto" w:fill="B8CCE4" w:themeFill="accent1" w:themeFillTint="66"/>
            <w:vAlign w:val="center"/>
          </w:tcPr>
          <w:p w14:paraId="5FB5761F" w14:textId="77777777" w:rsidR="00B7452F" w:rsidRDefault="00B7452F" w:rsidP="00B7452F">
            <w:pPr>
              <w:spacing w:after="0"/>
              <w:jc w:val="center"/>
              <w:rPr>
                <w:rFonts w:ascii="Arial" w:hAnsi="Arial" w:cs="Arial"/>
                <w:sz w:val="20"/>
                <w:szCs w:val="20"/>
              </w:rPr>
            </w:pPr>
            <w:r>
              <w:rPr>
                <w:rFonts w:ascii="Arial" w:hAnsi="Arial" w:cs="Arial"/>
                <w:sz w:val="20"/>
                <w:szCs w:val="20"/>
              </w:rPr>
              <w:t>68.85%</w:t>
            </w:r>
          </w:p>
        </w:tc>
      </w:tr>
      <w:tr w:rsidR="00B7452F" w:rsidRPr="00B7452F" w14:paraId="2FFF3C51" w14:textId="77777777" w:rsidTr="006B3163">
        <w:trPr>
          <w:trHeight w:val="658"/>
        </w:trPr>
        <w:tc>
          <w:tcPr>
            <w:tcW w:w="299" w:type="dxa"/>
            <w:shd w:val="clear" w:color="000000" w:fill="FFFFFF"/>
            <w:vAlign w:val="center"/>
            <w:hideMark/>
          </w:tcPr>
          <w:p w14:paraId="33616326" w14:textId="77777777" w:rsidR="00B7452F" w:rsidRPr="00B7452F" w:rsidRDefault="00B7452F" w:rsidP="00B7452F">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1</w:t>
            </w:r>
          </w:p>
        </w:tc>
        <w:tc>
          <w:tcPr>
            <w:tcW w:w="1575" w:type="dxa"/>
            <w:gridSpan w:val="2"/>
            <w:shd w:val="clear" w:color="000000" w:fill="FFFFFF"/>
            <w:vAlign w:val="center"/>
          </w:tcPr>
          <w:p w14:paraId="3A257FCC" w14:textId="77777777" w:rsidR="00B7452F" w:rsidRPr="00B7452F" w:rsidRDefault="00B7452F" w:rsidP="00B7452F">
            <w:pPr>
              <w:spacing w:after="0" w:line="240" w:lineRule="auto"/>
              <w:jc w:val="center"/>
              <w:rPr>
                <w:rFonts w:ascii="Arial" w:eastAsia="Times New Roman" w:hAnsi="Arial" w:cs="Arial"/>
                <w:b/>
                <w:bCs/>
                <w:sz w:val="20"/>
                <w:szCs w:val="20"/>
                <w:lang w:eastAsia="en-AU"/>
              </w:rPr>
            </w:pPr>
            <w:r w:rsidRPr="00B7452F">
              <w:rPr>
                <w:rFonts w:ascii="Arial" w:eastAsia="Times New Roman" w:hAnsi="Arial" w:cs="Arial"/>
                <w:b/>
                <w:bCs/>
                <w:sz w:val="20"/>
                <w:szCs w:val="20"/>
                <w:lang w:eastAsia="en-AU"/>
              </w:rPr>
              <w:t>Hindi</w:t>
            </w:r>
          </w:p>
        </w:tc>
        <w:tc>
          <w:tcPr>
            <w:tcW w:w="938" w:type="dxa"/>
            <w:shd w:val="clear" w:color="000000" w:fill="FFFFFF"/>
            <w:noWrap/>
            <w:vAlign w:val="center"/>
            <w:hideMark/>
          </w:tcPr>
          <w:p w14:paraId="4BA48A87" w14:textId="77777777" w:rsidR="00B7452F" w:rsidRPr="00B7452F" w:rsidRDefault="00B7452F" w:rsidP="00B7452F">
            <w:pPr>
              <w:spacing w:after="0" w:line="240" w:lineRule="auto"/>
              <w:jc w:val="center"/>
              <w:rPr>
                <w:rFonts w:ascii="Arial" w:eastAsia="Times New Roman" w:hAnsi="Arial" w:cs="Arial"/>
                <w:sz w:val="20"/>
                <w:szCs w:val="20"/>
                <w:lang w:eastAsia="en-AU"/>
              </w:rPr>
            </w:pPr>
            <w:r w:rsidRPr="00B7452F">
              <w:rPr>
                <w:rFonts w:ascii="Arial" w:eastAsia="Times New Roman" w:hAnsi="Arial" w:cs="Arial"/>
                <w:sz w:val="20"/>
                <w:szCs w:val="20"/>
                <w:lang w:eastAsia="en-AU"/>
              </w:rPr>
              <w:t>2.89%</w:t>
            </w:r>
          </w:p>
        </w:tc>
        <w:tc>
          <w:tcPr>
            <w:tcW w:w="320" w:type="dxa"/>
            <w:vAlign w:val="center"/>
          </w:tcPr>
          <w:p w14:paraId="02633995" w14:textId="77777777" w:rsidR="00B7452F" w:rsidRDefault="00B7452F" w:rsidP="00B7452F">
            <w:pPr>
              <w:spacing w:after="0"/>
              <w:jc w:val="center"/>
              <w:rPr>
                <w:rFonts w:ascii="Arial" w:hAnsi="Arial" w:cs="Arial"/>
                <w:b/>
                <w:bCs/>
                <w:sz w:val="20"/>
                <w:szCs w:val="20"/>
              </w:rPr>
            </w:pPr>
            <w:r>
              <w:rPr>
                <w:rFonts w:ascii="Arial" w:hAnsi="Arial" w:cs="Arial"/>
                <w:b/>
                <w:bCs/>
                <w:sz w:val="20"/>
                <w:szCs w:val="20"/>
              </w:rPr>
              <w:t>1</w:t>
            </w:r>
          </w:p>
        </w:tc>
        <w:tc>
          <w:tcPr>
            <w:tcW w:w="1559" w:type="dxa"/>
            <w:vAlign w:val="center"/>
          </w:tcPr>
          <w:p w14:paraId="33A4C91E" w14:textId="77777777" w:rsidR="00B7452F" w:rsidRDefault="00B7452F" w:rsidP="00B7452F">
            <w:pPr>
              <w:spacing w:after="0"/>
              <w:jc w:val="center"/>
              <w:rPr>
                <w:rFonts w:ascii="Arial" w:hAnsi="Arial" w:cs="Arial"/>
                <w:b/>
                <w:bCs/>
                <w:sz w:val="20"/>
                <w:szCs w:val="20"/>
              </w:rPr>
            </w:pPr>
            <w:r>
              <w:rPr>
                <w:rFonts w:ascii="Arial" w:hAnsi="Arial" w:cs="Arial"/>
                <w:b/>
                <w:bCs/>
                <w:sz w:val="20"/>
                <w:szCs w:val="20"/>
              </w:rPr>
              <w:t>Mandarin</w:t>
            </w:r>
          </w:p>
        </w:tc>
        <w:tc>
          <w:tcPr>
            <w:tcW w:w="938" w:type="dxa"/>
            <w:vAlign w:val="center"/>
          </w:tcPr>
          <w:p w14:paraId="53C46262" w14:textId="77777777" w:rsidR="00B7452F" w:rsidRDefault="00B7452F" w:rsidP="00B7452F">
            <w:pPr>
              <w:spacing w:after="0"/>
              <w:jc w:val="center"/>
              <w:rPr>
                <w:rFonts w:ascii="Arial" w:hAnsi="Arial" w:cs="Arial"/>
                <w:sz w:val="20"/>
                <w:szCs w:val="20"/>
              </w:rPr>
            </w:pPr>
            <w:r>
              <w:rPr>
                <w:rFonts w:ascii="Arial" w:hAnsi="Arial" w:cs="Arial"/>
                <w:sz w:val="20"/>
                <w:szCs w:val="20"/>
              </w:rPr>
              <w:t>2.87%</w:t>
            </w:r>
          </w:p>
        </w:tc>
      </w:tr>
      <w:tr w:rsidR="00B7452F" w:rsidRPr="00B7452F" w14:paraId="36430E84" w14:textId="77777777" w:rsidTr="006B3163">
        <w:trPr>
          <w:trHeight w:val="658"/>
        </w:trPr>
        <w:tc>
          <w:tcPr>
            <w:tcW w:w="299" w:type="dxa"/>
            <w:shd w:val="clear" w:color="000000" w:fill="FFFFFF"/>
            <w:vAlign w:val="center"/>
            <w:hideMark/>
          </w:tcPr>
          <w:p w14:paraId="6DB9CCC9" w14:textId="77777777" w:rsidR="00B7452F" w:rsidRPr="00B7452F" w:rsidRDefault="00B7452F" w:rsidP="00B7452F">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2</w:t>
            </w:r>
          </w:p>
        </w:tc>
        <w:tc>
          <w:tcPr>
            <w:tcW w:w="1575" w:type="dxa"/>
            <w:gridSpan w:val="2"/>
            <w:shd w:val="clear" w:color="000000" w:fill="FFFFFF"/>
            <w:vAlign w:val="center"/>
          </w:tcPr>
          <w:p w14:paraId="0BF2214D" w14:textId="77777777" w:rsidR="00B7452F" w:rsidRPr="00B7452F" w:rsidRDefault="00B7452F" w:rsidP="00B7452F">
            <w:pPr>
              <w:spacing w:after="0" w:line="240" w:lineRule="auto"/>
              <w:jc w:val="center"/>
              <w:rPr>
                <w:rFonts w:ascii="Arial" w:eastAsia="Times New Roman" w:hAnsi="Arial" w:cs="Arial"/>
                <w:b/>
                <w:bCs/>
                <w:sz w:val="20"/>
                <w:szCs w:val="20"/>
                <w:lang w:eastAsia="en-AU"/>
              </w:rPr>
            </w:pPr>
            <w:r w:rsidRPr="00B7452F">
              <w:rPr>
                <w:rFonts w:ascii="Arial" w:eastAsia="Times New Roman" w:hAnsi="Arial" w:cs="Arial"/>
                <w:b/>
                <w:bCs/>
                <w:sz w:val="20"/>
                <w:szCs w:val="20"/>
                <w:lang w:eastAsia="en-AU"/>
              </w:rPr>
              <w:t>Arabic</w:t>
            </w:r>
          </w:p>
        </w:tc>
        <w:tc>
          <w:tcPr>
            <w:tcW w:w="938" w:type="dxa"/>
            <w:shd w:val="clear" w:color="000000" w:fill="FFFFFF"/>
            <w:noWrap/>
            <w:vAlign w:val="center"/>
            <w:hideMark/>
          </w:tcPr>
          <w:p w14:paraId="62F43833" w14:textId="77777777" w:rsidR="00B7452F" w:rsidRPr="00B7452F" w:rsidRDefault="00B7452F" w:rsidP="00B7452F">
            <w:pPr>
              <w:spacing w:after="0" w:line="240" w:lineRule="auto"/>
              <w:jc w:val="center"/>
              <w:rPr>
                <w:rFonts w:ascii="Arial" w:eastAsia="Times New Roman" w:hAnsi="Arial" w:cs="Arial"/>
                <w:sz w:val="20"/>
                <w:szCs w:val="20"/>
                <w:lang w:eastAsia="en-AU"/>
              </w:rPr>
            </w:pPr>
            <w:r w:rsidRPr="00B7452F">
              <w:rPr>
                <w:rFonts w:ascii="Arial" w:eastAsia="Times New Roman" w:hAnsi="Arial" w:cs="Arial"/>
                <w:sz w:val="20"/>
                <w:szCs w:val="20"/>
                <w:lang w:eastAsia="en-AU"/>
              </w:rPr>
              <w:t>2.77%</w:t>
            </w:r>
          </w:p>
        </w:tc>
        <w:tc>
          <w:tcPr>
            <w:tcW w:w="320" w:type="dxa"/>
            <w:vAlign w:val="center"/>
          </w:tcPr>
          <w:p w14:paraId="4E1CE354" w14:textId="77777777" w:rsidR="00B7452F" w:rsidRDefault="00B7452F" w:rsidP="00B7452F">
            <w:pPr>
              <w:spacing w:after="0"/>
              <w:jc w:val="center"/>
              <w:rPr>
                <w:rFonts w:ascii="Arial" w:hAnsi="Arial" w:cs="Arial"/>
                <w:b/>
                <w:bCs/>
                <w:sz w:val="20"/>
                <w:szCs w:val="20"/>
              </w:rPr>
            </w:pPr>
            <w:r>
              <w:rPr>
                <w:rFonts w:ascii="Arial" w:hAnsi="Arial" w:cs="Arial"/>
                <w:b/>
                <w:bCs/>
                <w:sz w:val="20"/>
                <w:szCs w:val="20"/>
              </w:rPr>
              <w:t>2</w:t>
            </w:r>
          </w:p>
        </w:tc>
        <w:tc>
          <w:tcPr>
            <w:tcW w:w="1559" w:type="dxa"/>
            <w:vAlign w:val="center"/>
          </w:tcPr>
          <w:p w14:paraId="4549EF72" w14:textId="77777777" w:rsidR="00B7452F" w:rsidRDefault="00B7452F" w:rsidP="00B7452F">
            <w:pPr>
              <w:spacing w:after="0"/>
              <w:jc w:val="center"/>
              <w:rPr>
                <w:rFonts w:ascii="Arial" w:hAnsi="Arial" w:cs="Arial"/>
                <w:b/>
                <w:bCs/>
                <w:sz w:val="20"/>
                <w:szCs w:val="20"/>
              </w:rPr>
            </w:pPr>
            <w:r>
              <w:rPr>
                <w:rFonts w:ascii="Arial" w:hAnsi="Arial" w:cs="Arial"/>
                <w:b/>
                <w:bCs/>
                <w:sz w:val="20"/>
                <w:szCs w:val="20"/>
              </w:rPr>
              <w:t>Arabic</w:t>
            </w:r>
          </w:p>
        </w:tc>
        <w:tc>
          <w:tcPr>
            <w:tcW w:w="938" w:type="dxa"/>
            <w:vAlign w:val="center"/>
          </w:tcPr>
          <w:p w14:paraId="4073D1C3" w14:textId="77777777" w:rsidR="00B7452F" w:rsidRDefault="00B7452F" w:rsidP="00B7452F">
            <w:pPr>
              <w:spacing w:after="0"/>
              <w:jc w:val="center"/>
              <w:rPr>
                <w:rFonts w:ascii="Arial" w:hAnsi="Arial" w:cs="Arial"/>
                <w:sz w:val="20"/>
                <w:szCs w:val="20"/>
              </w:rPr>
            </w:pPr>
            <w:r>
              <w:rPr>
                <w:rFonts w:ascii="Arial" w:hAnsi="Arial" w:cs="Arial"/>
                <w:sz w:val="20"/>
                <w:szCs w:val="20"/>
              </w:rPr>
              <w:t>2.29%</w:t>
            </w:r>
          </w:p>
        </w:tc>
      </w:tr>
      <w:tr w:rsidR="00B7452F" w:rsidRPr="00B7452F" w14:paraId="3D759774" w14:textId="77777777" w:rsidTr="006B3163">
        <w:trPr>
          <w:trHeight w:val="658"/>
        </w:trPr>
        <w:tc>
          <w:tcPr>
            <w:tcW w:w="299" w:type="dxa"/>
            <w:shd w:val="clear" w:color="000000" w:fill="FFFFFF"/>
            <w:vAlign w:val="center"/>
            <w:hideMark/>
          </w:tcPr>
          <w:p w14:paraId="4590AE47" w14:textId="77777777" w:rsidR="00B7452F" w:rsidRPr="00B7452F" w:rsidRDefault="00B7452F" w:rsidP="00B7452F">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3</w:t>
            </w:r>
          </w:p>
        </w:tc>
        <w:tc>
          <w:tcPr>
            <w:tcW w:w="1575" w:type="dxa"/>
            <w:gridSpan w:val="2"/>
            <w:shd w:val="clear" w:color="000000" w:fill="FFFFFF"/>
            <w:vAlign w:val="center"/>
          </w:tcPr>
          <w:p w14:paraId="5A7AA8D7" w14:textId="77777777" w:rsidR="00B7452F" w:rsidRPr="00B7452F" w:rsidRDefault="00B7452F" w:rsidP="00B7452F">
            <w:pPr>
              <w:spacing w:after="0" w:line="240" w:lineRule="auto"/>
              <w:jc w:val="center"/>
              <w:rPr>
                <w:rFonts w:ascii="Arial" w:eastAsia="Times New Roman" w:hAnsi="Arial" w:cs="Arial"/>
                <w:b/>
                <w:bCs/>
                <w:sz w:val="20"/>
                <w:szCs w:val="20"/>
                <w:lang w:eastAsia="en-AU"/>
              </w:rPr>
            </w:pPr>
            <w:r w:rsidRPr="00B7452F">
              <w:rPr>
                <w:rFonts w:ascii="Arial" w:eastAsia="Times New Roman" w:hAnsi="Arial" w:cs="Arial"/>
                <w:b/>
                <w:bCs/>
                <w:sz w:val="20"/>
                <w:szCs w:val="20"/>
                <w:lang w:eastAsia="en-AU"/>
              </w:rPr>
              <w:t>Urdu</w:t>
            </w:r>
          </w:p>
        </w:tc>
        <w:tc>
          <w:tcPr>
            <w:tcW w:w="938" w:type="dxa"/>
            <w:shd w:val="clear" w:color="000000" w:fill="FFFFFF"/>
            <w:noWrap/>
            <w:vAlign w:val="center"/>
            <w:hideMark/>
          </w:tcPr>
          <w:p w14:paraId="2EAC3226" w14:textId="77777777" w:rsidR="00B7452F" w:rsidRPr="00B7452F" w:rsidRDefault="00B7452F" w:rsidP="00B7452F">
            <w:pPr>
              <w:spacing w:after="0" w:line="240" w:lineRule="auto"/>
              <w:jc w:val="center"/>
              <w:rPr>
                <w:rFonts w:ascii="Arial" w:eastAsia="Times New Roman" w:hAnsi="Arial" w:cs="Arial"/>
                <w:sz w:val="20"/>
                <w:szCs w:val="20"/>
                <w:lang w:eastAsia="en-AU"/>
              </w:rPr>
            </w:pPr>
            <w:r w:rsidRPr="00B7452F">
              <w:rPr>
                <w:rFonts w:ascii="Arial" w:eastAsia="Times New Roman" w:hAnsi="Arial" w:cs="Arial"/>
                <w:sz w:val="20"/>
                <w:szCs w:val="20"/>
                <w:lang w:eastAsia="en-AU"/>
              </w:rPr>
              <w:t>2.75%</w:t>
            </w:r>
          </w:p>
        </w:tc>
        <w:tc>
          <w:tcPr>
            <w:tcW w:w="320" w:type="dxa"/>
            <w:vAlign w:val="center"/>
          </w:tcPr>
          <w:p w14:paraId="1F0CA0D1" w14:textId="77777777" w:rsidR="00B7452F" w:rsidRDefault="00B7452F" w:rsidP="00B7452F">
            <w:pPr>
              <w:spacing w:after="0"/>
              <w:jc w:val="center"/>
              <w:rPr>
                <w:rFonts w:ascii="Arial" w:hAnsi="Arial" w:cs="Arial"/>
                <w:b/>
                <w:bCs/>
                <w:sz w:val="20"/>
                <w:szCs w:val="20"/>
              </w:rPr>
            </w:pPr>
            <w:r>
              <w:rPr>
                <w:rFonts w:ascii="Arial" w:hAnsi="Arial" w:cs="Arial"/>
                <w:b/>
                <w:bCs/>
                <w:sz w:val="20"/>
                <w:szCs w:val="20"/>
              </w:rPr>
              <w:t>3</w:t>
            </w:r>
          </w:p>
        </w:tc>
        <w:tc>
          <w:tcPr>
            <w:tcW w:w="1559" w:type="dxa"/>
            <w:vAlign w:val="center"/>
          </w:tcPr>
          <w:p w14:paraId="42823091" w14:textId="77777777" w:rsidR="00B7452F" w:rsidRDefault="00B7452F" w:rsidP="00B7452F">
            <w:pPr>
              <w:spacing w:after="0"/>
              <w:jc w:val="center"/>
              <w:rPr>
                <w:rFonts w:ascii="Arial" w:hAnsi="Arial" w:cs="Arial"/>
                <w:b/>
                <w:bCs/>
                <w:sz w:val="20"/>
                <w:szCs w:val="20"/>
              </w:rPr>
            </w:pPr>
            <w:r>
              <w:rPr>
                <w:rFonts w:ascii="Arial" w:hAnsi="Arial" w:cs="Arial"/>
                <w:b/>
                <w:bCs/>
                <w:sz w:val="20"/>
                <w:szCs w:val="20"/>
              </w:rPr>
              <w:t>Vietnamese</w:t>
            </w:r>
          </w:p>
        </w:tc>
        <w:tc>
          <w:tcPr>
            <w:tcW w:w="938" w:type="dxa"/>
            <w:vAlign w:val="center"/>
          </w:tcPr>
          <w:p w14:paraId="178DFED3" w14:textId="77777777" w:rsidR="00B7452F" w:rsidRDefault="00B7452F" w:rsidP="00B7452F">
            <w:pPr>
              <w:spacing w:after="0"/>
              <w:jc w:val="center"/>
              <w:rPr>
                <w:rFonts w:ascii="Arial" w:hAnsi="Arial" w:cs="Arial"/>
                <w:sz w:val="20"/>
                <w:szCs w:val="20"/>
              </w:rPr>
            </w:pPr>
            <w:r>
              <w:rPr>
                <w:rFonts w:ascii="Arial" w:hAnsi="Arial" w:cs="Arial"/>
                <w:sz w:val="20"/>
                <w:szCs w:val="20"/>
              </w:rPr>
              <w:t>2.12%</w:t>
            </w:r>
          </w:p>
        </w:tc>
      </w:tr>
      <w:tr w:rsidR="00B7452F" w:rsidRPr="00B7452F" w14:paraId="647AC2CE" w14:textId="77777777" w:rsidTr="006B3163">
        <w:trPr>
          <w:trHeight w:val="658"/>
        </w:trPr>
        <w:tc>
          <w:tcPr>
            <w:tcW w:w="299" w:type="dxa"/>
            <w:shd w:val="clear" w:color="000000" w:fill="FFFFFF"/>
            <w:vAlign w:val="center"/>
            <w:hideMark/>
          </w:tcPr>
          <w:p w14:paraId="63401CD2" w14:textId="77777777" w:rsidR="00B7452F" w:rsidRPr="00B7452F" w:rsidRDefault="00B7452F" w:rsidP="00B7452F">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4</w:t>
            </w:r>
          </w:p>
        </w:tc>
        <w:tc>
          <w:tcPr>
            <w:tcW w:w="1575" w:type="dxa"/>
            <w:gridSpan w:val="2"/>
            <w:shd w:val="clear" w:color="000000" w:fill="FFFFFF"/>
            <w:vAlign w:val="center"/>
          </w:tcPr>
          <w:p w14:paraId="2D9EA2C5" w14:textId="77777777" w:rsidR="00B7452F" w:rsidRPr="00B7452F" w:rsidRDefault="00B7452F" w:rsidP="00B7452F">
            <w:pPr>
              <w:spacing w:after="0" w:line="240" w:lineRule="auto"/>
              <w:jc w:val="center"/>
              <w:rPr>
                <w:rFonts w:ascii="Arial" w:eastAsia="Times New Roman" w:hAnsi="Arial" w:cs="Arial"/>
                <w:b/>
                <w:bCs/>
                <w:sz w:val="20"/>
                <w:szCs w:val="20"/>
                <w:lang w:eastAsia="en-AU"/>
              </w:rPr>
            </w:pPr>
            <w:r w:rsidRPr="00B7452F">
              <w:rPr>
                <w:rFonts w:ascii="Arial" w:eastAsia="Times New Roman" w:hAnsi="Arial" w:cs="Arial"/>
                <w:b/>
                <w:bCs/>
                <w:sz w:val="20"/>
                <w:szCs w:val="20"/>
                <w:lang w:eastAsia="en-AU"/>
              </w:rPr>
              <w:t>Punjabi</w:t>
            </w:r>
          </w:p>
        </w:tc>
        <w:tc>
          <w:tcPr>
            <w:tcW w:w="938" w:type="dxa"/>
            <w:shd w:val="clear" w:color="000000" w:fill="FFFFFF"/>
            <w:noWrap/>
            <w:vAlign w:val="center"/>
            <w:hideMark/>
          </w:tcPr>
          <w:p w14:paraId="39D72A6C" w14:textId="77777777" w:rsidR="00B7452F" w:rsidRPr="00B7452F" w:rsidRDefault="00B7452F" w:rsidP="00B7452F">
            <w:pPr>
              <w:spacing w:after="0" w:line="240" w:lineRule="auto"/>
              <w:jc w:val="center"/>
              <w:rPr>
                <w:rFonts w:ascii="Arial" w:eastAsia="Times New Roman" w:hAnsi="Arial" w:cs="Arial"/>
                <w:sz w:val="20"/>
                <w:szCs w:val="20"/>
                <w:lang w:eastAsia="en-AU"/>
              </w:rPr>
            </w:pPr>
            <w:r w:rsidRPr="00B7452F">
              <w:rPr>
                <w:rFonts w:ascii="Arial" w:eastAsia="Times New Roman" w:hAnsi="Arial" w:cs="Arial"/>
                <w:sz w:val="20"/>
                <w:szCs w:val="20"/>
                <w:lang w:eastAsia="en-AU"/>
              </w:rPr>
              <w:t>2.61%</w:t>
            </w:r>
          </w:p>
        </w:tc>
        <w:tc>
          <w:tcPr>
            <w:tcW w:w="320" w:type="dxa"/>
            <w:vAlign w:val="center"/>
          </w:tcPr>
          <w:p w14:paraId="0E833652" w14:textId="77777777" w:rsidR="00B7452F" w:rsidRDefault="00B7452F" w:rsidP="00B7452F">
            <w:pPr>
              <w:spacing w:after="0"/>
              <w:jc w:val="center"/>
              <w:rPr>
                <w:rFonts w:ascii="Arial" w:hAnsi="Arial" w:cs="Arial"/>
                <w:b/>
                <w:bCs/>
                <w:sz w:val="20"/>
                <w:szCs w:val="20"/>
              </w:rPr>
            </w:pPr>
            <w:r>
              <w:rPr>
                <w:rFonts w:ascii="Arial" w:hAnsi="Arial" w:cs="Arial"/>
                <w:b/>
                <w:bCs/>
                <w:sz w:val="20"/>
                <w:szCs w:val="20"/>
              </w:rPr>
              <w:t>4</w:t>
            </w:r>
          </w:p>
        </w:tc>
        <w:tc>
          <w:tcPr>
            <w:tcW w:w="1559" w:type="dxa"/>
            <w:vAlign w:val="center"/>
          </w:tcPr>
          <w:p w14:paraId="5AC7AD65" w14:textId="77777777" w:rsidR="00B7452F" w:rsidRDefault="00B7452F" w:rsidP="00B7452F">
            <w:pPr>
              <w:spacing w:after="0"/>
              <w:jc w:val="center"/>
              <w:rPr>
                <w:rFonts w:ascii="Arial" w:hAnsi="Arial" w:cs="Arial"/>
                <w:b/>
                <w:bCs/>
                <w:sz w:val="20"/>
                <w:szCs w:val="20"/>
              </w:rPr>
            </w:pPr>
            <w:r>
              <w:rPr>
                <w:rFonts w:ascii="Arial" w:hAnsi="Arial" w:cs="Arial"/>
                <w:b/>
                <w:bCs/>
                <w:sz w:val="20"/>
                <w:szCs w:val="20"/>
              </w:rPr>
              <w:t>Greek</w:t>
            </w:r>
          </w:p>
        </w:tc>
        <w:tc>
          <w:tcPr>
            <w:tcW w:w="938" w:type="dxa"/>
            <w:vAlign w:val="center"/>
          </w:tcPr>
          <w:p w14:paraId="3953F214" w14:textId="77777777" w:rsidR="00B7452F" w:rsidRDefault="00B7452F" w:rsidP="00B7452F">
            <w:pPr>
              <w:spacing w:after="0"/>
              <w:jc w:val="center"/>
              <w:rPr>
                <w:rFonts w:ascii="Arial" w:hAnsi="Arial" w:cs="Arial"/>
                <w:sz w:val="20"/>
                <w:szCs w:val="20"/>
              </w:rPr>
            </w:pPr>
            <w:r>
              <w:rPr>
                <w:rFonts w:ascii="Arial" w:hAnsi="Arial" w:cs="Arial"/>
                <w:sz w:val="20"/>
                <w:szCs w:val="20"/>
              </w:rPr>
              <w:t>1.54%</w:t>
            </w:r>
          </w:p>
        </w:tc>
      </w:tr>
      <w:tr w:rsidR="00B7452F" w:rsidRPr="00B7452F" w14:paraId="2E7E8FAC" w14:textId="77777777" w:rsidTr="006B3163">
        <w:trPr>
          <w:trHeight w:val="658"/>
        </w:trPr>
        <w:tc>
          <w:tcPr>
            <w:tcW w:w="299" w:type="dxa"/>
            <w:shd w:val="clear" w:color="000000" w:fill="FFFFFF"/>
            <w:vAlign w:val="center"/>
            <w:hideMark/>
          </w:tcPr>
          <w:p w14:paraId="549034FF" w14:textId="77777777" w:rsidR="00B7452F" w:rsidRPr="00B7452F" w:rsidRDefault="00B7452F" w:rsidP="00B7452F">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5</w:t>
            </w:r>
          </w:p>
        </w:tc>
        <w:tc>
          <w:tcPr>
            <w:tcW w:w="1575" w:type="dxa"/>
            <w:gridSpan w:val="2"/>
            <w:shd w:val="clear" w:color="000000" w:fill="FFFFFF"/>
            <w:vAlign w:val="center"/>
          </w:tcPr>
          <w:p w14:paraId="3B4E0483" w14:textId="77777777" w:rsidR="00B7452F" w:rsidRPr="00B7452F" w:rsidRDefault="00B7452F" w:rsidP="00B7452F">
            <w:pPr>
              <w:spacing w:after="0" w:line="240" w:lineRule="auto"/>
              <w:jc w:val="center"/>
              <w:rPr>
                <w:rFonts w:ascii="Arial" w:eastAsia="Times New Roman" w:hAnsi="Arial" w:cs="Arial"/>
                <w:b/>
                <w:bCs/>
                <w:sz w:val="20"/>
                <w:szCs w:val="20"/>
                <w:lang w:eastAsia="en-AU"/>
              </w:rPr>
            </w:pPr>
            <w:r w:rsidRPr="00B7452F">
              <w:rPr>
                <w:rFonts w:ascii="Arial" w:eastAsia="Times New Roman" w:hAnsi="Arial" w:cs="Arial"/>
                <w:b/>
                <w:bCs/>
                <w:sz w:val="20"/>
                <w:szCs w:val="20"/>
                <w:lang w:eastAsia="en-AU"/>
              </w:rPr>
              <w:t>Mandarin</w:t>
            </w:r>
          </w:p>
        </w:tc>
        <w:tc>
          <w:tcPr>
            <w:tcW w:w="938" w:type="dxa"/>
            <w:shd w:val="clear" w:color="000000" w:fill="FFFFFF"/>
            <w:noWrap/>
            <w:vAlign w:val="center"/>
            <w:hideMark/>
          </w:tcPr>
          <w:p w14:paraId="3B0FE251" w14:textId="77777777" w:rsidR="00B7452F" w:rsidRPr="00B7452F" w:rsidRDefault="00B7452F" w:rsidP="00B7452F">
            <w:pPr>
              <w:spacing w:after="0" w:line="240" w:lineRule="auto"/>
              <w:jc w:val="center"/>
              <w:rPr>
                <w:rFonts w:ascii="Arial" w:eastAsia="Times New Roman" w:hAnsi="Arial" w:cs="Arial"/>
                <w:sz w:val="20"/>
                <w:szCs w:val="20"/>
                <w:lang w:eastAsia="en-AU"/>
              </w:rPr>
            </w:pPr>
            <w:r w:rsidRPr="00B7452F">
              <w:rPr>
                <w:rFonts w:ascii="Arial" w:eastAsia="Times New Roman" w:hAnsi="Arial" w:cs="Arial"/>
                <w:sz w:val="20"/>
                <w:szCs w:val="20"/>
                <w:lang w:eastAsia="en-AU"/>
              </w:rPr>
              <w:t>2.42%</w:t>
            </w:r>
          </w:p>
        </w:tc>
        <w:tc>
          <w:tcPr>
            <w:tcW w:w="320" w:type="dxa"/>
            <w:vAlign w:val="center"/>
          </w:tcPr>
          <w:p w14:paraId="6B6A1743" w14:textId="77777777" w:rsidR="00B7452F" w:rsidRDefault="00B7452F" w:rsidP="00B7452F">
            <w:pPr>
              <w:spacing w:after="0"/>
              <w:jc w:val="center"/>
              <w:rPr>
                <w:rFonts w:ascii="Arial" w:hAnsi="Arial" w:cs="Arial"/>
                <w:b/>
                <w:bCs/>
                <w:sz w:val="20"/>
                <w:szCs w:val="20"/>
              </w:rPr>
            </w:pPr>
            <w:r>
              <w:rPr>
                <w:rFonts w:ascii="Arial" w:hAnsi="Arial" w:cs="Arial"/>
                <w:b/>
                <w:bCs/>
                <w:sz w:val="20"/>
                <w:szCs w:val="20"/>
              </w:rPr>
              <w:t>5</w:t>
            </w:r>
          </w:p>
        </w:tc>
        <w:tc>
          <w:tcPr>
            <w:tcW w:w="1559" w:type="dxa"/>
            <w:vAlign w:val="center"/>
          </w:tcPr>
          <w:p w14:paraId="600B5D60" w14:textId="77777777" w:rsidR="00B7452F" w:rsidRDefault="00B7452F" w:rsidP="00B7452F">
            <w:pPr>
              <w:spacing w:after="0"/>
              <w:jc w:val="center"/>
              <w:rPr>
                <w:rFonts w:ascii="Arial" w:hAnsi="Arial" w:cs="Arial"/>
                <w:b/>
                <w:bCs/>
                <w:sz w:val="20"/>
                <w:szCs w:val="20"/>
              </w:rPr>
            </w:pPr>
            <w:r>
              <w:rPr>
                <w:rFonts w:ascii="Arial" w:hAnsi="Arial" w:cs="Arial"/>
                <w:b/>
                <w:bCs/>
                <w:sz w:val="20"/>
                <w:szCs w:val="20"/>
              </w:rPr>
              <w:t>Punjabi</w:t>
            </w:r>
          </w:p>
        </w:tc>
        <w:tc>
          <w:tcPr>
            <w:tcW w:w="938" w:type="dxa"/>
            <w:vAlign w:val="center"/>
          </w:tcPr>
          <w:p w14:paraId="2F0A056A" w14:textId="77777777" w:rsidR="00B7452F" w:rsidRDefault="00B7452F" w:rsidP="00B7452F">
            <w:pPr>
              <w:spacing w:after="0"/>
              <w:jc w:val="center"/>
              <w:rPr>
                <w:rFonts w:ascii="Arial" w:hAnsi="Arial" w:cs="Arial"/>
                <w:sz w:val="20"/>
                <w:szCs w:val="20"/>
              </w:rPr>
            </w:pPr>
            <w:r>
              <w:rPr>
                <w:rFonts w:ascii="Arial" w:hAnsi="Arial" w:cs="Arial"/>
                <w:sz w:val="20"/>
                <w:szCs w:val="20"/>
              </w:rPr>
              <w:t>1.07%</w:t>
            </w:r>
          </w:p>
        </w:tc>
      </w:tr>
    </w:tbl>
    <w:p w14:paraId="485A7CFF" w14:textId="77777777" w:rsidR="006B4D2C" w:rsidRDefault="006B4D2C"/>
    <w:p w14:paraId="527A0F5D" w14:textId="77777777" w:rsidR="00D31BA6" w:rsidRDefault="008E6CD0">
      <w:r>
        <w:lastRenderedPageBreak/>
        <w:t xml:space="preserve">Compared to Greater Melbourne, a smaller proportion of Wyndham 5-11 year olds speak English at home. This may be due to the high proportion of parents born outside Australia speaking their native languages to their children. Languages originating in India, including Hindi, Urdu and Punjabi are the most common in Wyndham, while Mandarin, Arabic and Vietnamese are common across Greater Melbourne. </w:t>
      </w:r>
    </w:p>
    <w:p w14:paraId="2FAC3CA0" w14:textId="77777777" w:rsidR="006B4D2C" w:rsidRDefault="006B4D2C" w:rsidP="008E6CD0">
      <w:pPr>
        <w:pStyle w:val="Heading2"/>
      </w:pPr>
      <w:bookmarkStart w:id="7" w:name="_Toc499040264"/>
      <w:r>
        <w:t>Religion</w:t>
      </w:r>
      <w:bookmarkEnd w:id="7"/>
    </w:p>
    <w:p w14:paraId="7D9E97CB" w14:textId="77777777" w:rsidR="00655AB2" w:rsidRPr="00D536F3" w:rsidRDefault="00655AB2" w:rsidP="00655AB2">
      <w:pPr>
        <w:rPr>
          <w:b/>
        </w:rPr>
      </w:pPr>
      <w:r w:rsidRPr="00D536F3">
        <w:rPr>
          <w:b/>
        </w:rPr>
        <w:t>Figure 4: Religious Affiliation, Wyndham and Greater Melbourne,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9"/>
      </w:tblGrid>
      <w:tr w:rsidR="006B4D2C" w14:paraId="4BC76ACD" w14:textId="77777777" w:rsidTr="00167595">
        <w:tc>
          <w:tcPr>
            <w:tcW w:w="8119" w:type="dxa"/>
          </w:tcPr>
          <w:p w14:paraId="48324680" w14:textId="77777777" w:rsidR="006B4D2C" w:rsidRDefault="006B4D2C">
            <w:r>
              <w:rPr>
                <w:noProof/>
                <w:lang w:eastAsia="en-AU"/>
              </w:rPr>
              <w:drawing>
                <wp:inline distT="0" distB="0" distL="0" distR="0" wp14:anchorId="014ED037" wp14:editId="47968C9F">
                  <wp:extent cx="5018567" cy="259434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3C590D32" w14:textId="77777777" w:rsidR="00167595" w:rsidRDefault="00167595">
      <w:r>
        <w:t>It is more common for 5-11 year olds in Wyndham to be affiliated with a religion</w:t>
      </w:r>
      <w:r w:rsidR="00AF7B20">
        <w:t xml:space="preserve"> than it is for </w:t>
      </w:r>
      <w:r>
        <w:t>children across Greater Melbourne. Christianity is the most popular religion across both areas, while Hinduism and Islam are</w:t>
      </w:r>
      <w:r w:rsidR="000C0885">
        <w:t xml:space="preserve"> more</w:t>
      </w:r>
      <w:r>
        <w:t xml:space="preserve"> popular in Wyndham. At the 2016 Census, 9% of 5-11 year olds were affiliated with the Hindu religion, and 12% with Islam. 32% of 5-11 year olds across Greater Melbourne are not affiliated with any religion compared to 23% in Wyndham.</w:t>
      </w:r>
    </w:p>
    <w:p w14:paraId="3F5BFF05" w14:textId="77777777" w:rsidR="000B2419" w:rsidRPr="00C9266C" w:rsidRDefault="000B2419" w:rsidP="000B2419">
      <w:pPr>
        <w:pStyle w:val="Heading1"/>
      </w:pPr>
      <w:bookmarkStart w:id="8" w:name="_Toc499032661"/>
      <w:bookmarkStart w:id="9" w:name="_Toc499040265"/>
      <w:r w:rsidRPr="00C9266C">
        <w:t>References</w:t>
      </w:r>
      <w:bookmarkEnd w:id="8"/>
      <w:bookmarkEnd w:id="9"/>
    </w:p>
    <w:p w14:paraId="47534413" w14:textId="77777777" w:rsidR="000B2419" w:rsidRDefault="000B2419" w:rsidP="000B2419">
      <w:r>
        <w:t xml:space="preserve">Australian Bureau of Statistics, Census of Population and Housing (2016). Analysed by Wyndham City Council via </w:t>
      </w:r>
      <w:proofErr w:type="spellStart"/>
      <w:r>
        <w:t>TableBuilder</w:t>
      </w:r>
      <w:proofErr w:type="spellEnd"/>
    </w:p>
    <w:p w14:paraId="60675DE6" w14:textId="77777777" w:rsidR="000B2419" w:rsidRDefault="000B2419" w:rsidP="000B2419">
      <w:r>
        <w:t>ID Consulting. (2016). Population Forecasts - Wyndham</w:t>
      </w:r>
    </w:p>
    <w:p w14:paraId="788A27F4" w14:textId="77777777" w:rsidR="000B2419" w:rsidRDefault="000B2419"/>
    <w:sectPr w:rsidR="000B2419" w:rsidSect="00B4039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10471" w14:textId="77777777" w:rsidR="0032727B" w:rsidRDefault="0032727B" w:rsidP="009E4461">
      <w:pPr>
        <w:spacing w:after="0" w:line="240" w:lineRule="auto"/>
      </w:pPr>
      <w:r>
        <w:separator/>
      </w:r>
    </w:p>
  </w:endnote>
  <w:endnote w:type="continuationSeparator" w:id="0">
    <w:p w14:paraId="7B273461" w14:textId="77777777" w:rsidR="0032727B" w:rsidRDefault="0032727B" w:rsidP="009E4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DaxOT-Medium">
    <w:panose1 w:val="02010604060101020104"/>
    <w:charset w:val="00"/>
    <w:family w:val="modern"/>
    <w:notTrueType/>
    <w:pitch w:val="variable"/>
    <w:sig w:usb0="800000AF" w:usb1="4000247B" w:usb2="00000000" w:usb3="00000000" w:csb0="00000001" w:csb1="00000000"/>
  </w:font>
  <w:font w:name="DaxOT-Regular">
    <w:panose1 w:val="02010504060101020104"/>
    <w:charset w:val="00"/>
    <w:family w:val="modern"/>
    <w:notTrueType/>
    <w:pitch w:val="variable"/>
    <w:sig w:usb0="800000AF" w:usb1="4000247B" w:usb2="00000000" w:usb3="00000000" w:csb0="00000001" w:csb1="00000000"/>
  </w:font>
  <w:font w:name="DaxOT-Light">
    <w:panose1 w:val="02010504050101020104"/>
    <w:charset w:val="00"/>
    <w:family w:val="modern"/>
    <w:notTrueType/>
    <w:pitch w:val="variable"/>
    <w:sig w:usb0="800000AF" w:usb1="4000247B"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D93E7" w14:textId="77777777" w:rsidR="009E4461" w:rsidRPr="002D26EB" w:rsidRDefault="009E4461" w:rsidP="002D26EB">
    <w:pPr>
      <w:pStyle w:val="Footer"/>
      <w:pBdr>
        <w:top w:val="single" w:sz="12" w:space="1" w:color="002060"/>
      </w:pBdr>
      <w:jc w:val="right"/>
      <w:rPr>
        <w:rFonts w:ascii="DaxOT-Light" w:hAnsi="DaxOT-Light"/>
        <w:color w:val="002060"/>
        <w:sz w:val="20"/>
      </w:rPr>
    </w:pPr>
    <w:r w:rsidRPr="002D26EB">
      <w:rPr>
        <w:rFonts w:ascii="DaxOT-Light" w:hAnsi="DaxOT-Light"/>
        <w:color w:val="002060"/>
        <w:sz w:val="20"/>
      </w:rPr>
      <w:t>Wyndham City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AE235" w14:textId="77777777" w:rsidR="009E4461" w:rsidRPr="002D26EB" w:rsidRDefault="009E4461" w:rsidP="002D26EB">
    <w:pPr>
      <w:pStyle w:val="Footer"/>
      <w:pBdr>
        <w:top w:val="single" w:sz="12" w:space="1" w:color="002060"/>
      </w:pBdr>
      <w:tabs>
        <w:tab w:val="clear" w:pos="4513"/>
        <w:tab w:val="clear" w:pos="9026"/>
        <w:tab w:val="left" w:pos="2210"/>
      </w:tabs>
      <w:rPr>
        <w:rFonts w:ascii="DaxOT-Light" w:hAnsi="DaxOT-Light"/>
        <w:color w:val="002060"/>
        <w:sz w:val="20"/>
      </w:rPr>
    </w:pPr>
    <w:r w:rsidRPr="002D26EB">
      <w:rPr>
        <w:rFonts w:ascii="DaxOT-Light" w:hAnsi="DaxOT-Light"/>
        <w:color w:val="002060"/>
        <w:sz w:val="20"/>
      </w:rPr>
      <w:t>Wyndham City</w:t>
    </w:r>
    <w:r w:rsidR="002D26EB">
      <w:rPr>
        <w:rFonts w:ascii="DaxOT-Light" w:hAnsi="DaxOT-Light"/>
        <w:color w:val="002060"/>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30A03" w14:textId="77777777" w:rsidR="002D26EB" w:rsidRDefault="002D2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D83E8" w14:textId="77777777" w:rsidR="0032727B" w:rsidRDefault="0032727B" w:rsidP="009E4461">
      <w:pPr>
        <w:spacing w:after="0" w:line="240" w:lineRule="auto"/>
      </w:pPr>
      <w:r>
        <w:separator/>
      </w:r>
    </w:p>
  </w:footnote>
  <w:footnote w:type="continuationSeparator" w:id="0">
    <w:p w14:paraId="6DD2A562" w14:textId="77777777" w:rsidR="0032727B" w:rsidRDefault="0032727B" w:rsidP="009E44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2CDC4" w14:textId="77777777" w:rsidR="009E4461" w:rsidRDefault="002D26EB">
    <w:pPr>
      <w:pStyle w:val="Header"/>
    </w:pPr>
    <w:r>
      <w:rPr>
        <w:noProof/>
        <w:lang w:eastAsia="en-AU"/>
      </w:rPr>
      <w:drawing>
        <wp:anchor distT="0" distB="0" distL="114300" distR="114300" simplePos="0" relativeHeight="251661312" behindDoc="1" locked="0" layoutInCell="1" allowOverlap="1" wp14:anchorId="250C960A" wp14:editId="6EE4B8F9">
          <wp:simplePos x="0" y="0"/>
          <wp:positionH relativeFrom="column">
            <wp:posOffset>659130</wp:posOffset>
          </wp:positionH>
          <wp:positionV relativeFrom="paragraph">
            <wp:posOffset>-1096453</wp:posOffset>
          </wp:positionV>
          <wp:extent cx="6475730" cy="19862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AndSandGraphic_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5730" cy="19862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31787" w14:textId="77777777" w:rsidR="002D26EB" w:rsidRDefault="002D26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7DFAD" w14:textId="77777777" w:rsidR="002D26EB" w:rsidRDefault="002D26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A5D"/>
    <w:rsid w:val="00007C45"/>
    <w:rsid w:val="00020CAE"/>
    <w:rsid w:val="0007272A"/>
    <w:rsid w:val="000B2419"/>
    <w:rsid w:val="000C01C1"/>
    <w:rsid w:val="000C0885"/>
    <w:rsid w:val="000D5FB5"/>
    <w:rsid w:val="000F6214"/>
    <w:rsid w:val="00112F68"/>
    <w:rsid w:val="00140A5D"/>
    <w:rsid w:val="0014768C"/>
    <w:rsid w:val="00167595"/>
    <w:rsid w:val="00173F7E"/>
    <w:rsid w:val="002A38DA"/>
    <w:rsid w:val="002D26EB"/>
    <w:rsid w:val="002D2D68"/>
    <w:rsid w:val="002D74CC"/>
    <w:rsid w:val="002E5AC2"/>
    <w:rsid w:val="0032727B"/>
    <w:rsid w:val="00385D65"/>
    <w:rsid w:val="00390FEC"/>
    <w:rsid w:val="003D7B9E"/>
    <w:rsid w:val="00424E39"/>
    <w:rsid w:val="004511CB"/>
    <w:rsid w:val="00456500"/>
    <w:rsid w:val="00483CDD"/>
    <w:rsid w:val="004C14FD"/>
    <w:rsid w:val="004C2F62"/>
    <w:rsid w:val="004C6507"/>
    <w:rsid w:val="004D48BA"/>
    <w:rsid w:val="00540DAE"/>
    <w:rsid w:val="00562362"/>
    <w:rsid w:val="005642B2"/>
    <w:rsid w:val="005B1ED2"/>
    <w:rsid w:val="005E47EE"/>
    <w:rsid w:val="005F07FE"/>
    <w:rsid w:val="006135B4"/>
    <w:rsid w:val="00632FF3"/>
    <w:rsid w:val="00634C95"/>
    <w:rsid w:val="00655AB2"/>
    <w:rsid w:val="00671D63"/>
    <w:rsid w:val="006B3163"/>
    <w:rsid w:val="006B4D2C"/>
    <w:rsid w:val="006C1893"/>
    <w:rsid w:val="00721E30"/>
    <w:rsid w:val="00736FC8"/>
    <w:rsid w:val="00773872"/>
    <w:rsid w:val="00810957"/>
    <w:rsid w:val="00851E63"/>
    <w:rsid w:val="008B3C99"/>
    <w:rsid w:val="008E06AB"/>
    <w:rsid w:val="008E6CD0"/>
    <w:rsid w:val="0090095E"/>
    <w:rsid w:val="00944480"/>
    <w:rsid w:val="00983453"/>
    <w:rsid w:val="009E4461"/>
    <w:rsid w:val="00A655EA"/>
    <w:rsid w:val="00AF7B20"/>
    <w:rsid w:val="00B256D2"/>
    <w:rsid w:val="00B30674"/>
    <w:rsid w:val="00B40390"/>
    <w:rsid w:val="00B7452F"/>
    <w:rsid w:val="00C22E6A"/>
    <w:rsid w:val="00CC47C5"/>
    <w:rsid w:val="00D31BA6"/>
    <w:rsid w:val="00D536F3"/>
    <w:rsid w:val="00D701FA"/>
    <w:rsid w:val="00DB2500"/>
    <w:rsid w:val="00DC1DB8"/>
    <w:rsid w:val="00DE7F86"/>
    <w:rsid w:val="00E31974"/>
    <w:rsid w:val="00E32A05"/>
    <w:rsid w:val="00E60786"/>
    <w:rsid w:val="00E645B4"/>
    <w:rsid w:val="00E82A5D"/>
    <w:rsid w:val="00E91499"/>
    <w:rsid w:val="00F20B8A"/>
    <w:rsid w:val="00F25DC5"/>
    <w:rsid w:val="00F27825"/>
    <w:rsid w:val="00F40D92"/>
    <w:rsid w:val="00FB47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D02730"/>
  <w15:docId w15:val="{8A086F85-D40F-48B6-9A60-6F76F09FB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0A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9149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iPriority w:val="99"/>
    <w:unhideWhenUsed/>
    <w:rsid w:val="009E44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character" w:customStyle="1" w:styleId="Heading1Char">
    <w:name w:val="Heading 1 Char"/>
    <w:basedOn w:val="DefaultParagraphFont"/>
    <w:link w:val="Heading1"/>
    <w:uiPriority w:val="9"/>
    <w:rsid w:val="00140A5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9149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B4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112F68"/>
    <w:pPr>
      <w:outlineLvl w:val="9"/>
    </w:pPr>
    <w:rPr>
      <w:lang w:val="en-US" w:eastAsia="ja-JP"/>
    </w:rPr>
  </w:style>
  <w:style w:type="paragraph" w:styleId="TOC1">
    <w:name w:val="toc 1"/>
    <w:basedOn w:val="Normal"/>
    <w:next w:val="Normal"/>
    <w:autoRedefine/>
    <w:uiPriority w:val="39"/>
    <w:unhideWhenUsed/>
    <w:rsid w:val="00112F68"/>
    <w:pPr>
      <w:spacing w:after="100"/>
    </w:pPr>
  </w:style>
  <w:style w:type="paragraph" w:styleId="TOC2">
    <w:name w:val="toc 2"/>
    <w:basedOn w:val="Normal"/>
    <w:next w:val="Normal"/>
    <w:autoRedefine/>
    <w:uiPriority w:val="39"/>
    <w:unhideWhenUsed/>
    <w:rsid w:val="00112F68"/>
    <w:pPr>
      <w:spacing w:after="100"/>
      <w:ind w:left="220"/>
    </w:pPr>
  </w:style>
  <w:style w:type="character" w:styleId="Hyperlink">
    <w:name w:val="Hyperlink"/>
    <w:basedOn w:val="DefaultParagraphFont"/>
    <w:uiPriority w:val="99"/>
    <w:unhideWhenUsed/>
    <w:rsid w:val="00112F68"/>
    <w:rPr>
      <w:color w:val="0000FF" w:themeColor="hyperlink"/>
      <w:u w:val="single"/>
    </w:rPr>
  </w:style>
  <w:style w:type="character" w:styleId="CommentReference">
    <w:name w:val="annotation reference"/>
    <w:basedOn w:val="DefaultParagraphFont"/>
    <w:uiPriority w:val="99"/>
    <w:semiHidden/>
    <w:unhideWhenUsed/>
    <w:rsid w:val="004D48BA"/>
    <w:rPr>
      <w:sz w:val="16"/>
      <w:szCs w:val="16"/>
    </w:rPr>
  </w:style>
  <w:style w:type="paragraph" w:styleId="CommentText">
    <w:name w:val="annotation text"/>
    <w:basedOn w:val="Normal"/>
    <w:link w:val="CommentTextChar"/>
    <w:uiPriority w:val="99"/>
    <w:semiHidden/>
    <w:unhideWhenUsed/>
    <w:rsid w:val="004D48BA"/>
    <w:pPr>
      <w:spacing w:line="240" w:lineRule="auto"/>
    </w:pPr>
    <w:rPr>
      <w:sz w:val="20"/>
      <w:szCs w:val="20"/>
    </w:rPr>
  </w:style>
  <w:style w:type="character" w:customStyle="1" w:styleId="CommentTextChar">
    <w:name w:val="Comment Text Char"/>
    <w:basedOn w:val="DefaultParagraphFont"/>
    <w:link w:val="CommentText"/>
    <w:uiPriority w:val="99"/>
    <w:semiHidden/>
    <w:rsid w:val="004D48BA"/>
    <w:rPr>
      <w:sz w:val="20"/>
      <w:szCs w:val="20"/>
    </w:rPr>
  </w:style>
  <w:style w:type="paragraph" w:styleId="CommentSubject">
    <w:name w:val="annotation subject"/>
    <w:basedOn w:val="CommentText"/>
    <w:next w:val="CommentText"/>
    <w:link w:val="CommentSubjectChar"/>
    <w:uiPriority w:val="99"/>
    <w:semiHidden/>
    <w:unhideWhenUsed/>
    <w:rsid w:val="004D48BA"/>
    <w:rPr>
      <w:b/>
      <w:bCs/>
    </w:rPr>
  </w:style>
  <w:style w:type="character" w:customStyle="1" w:styleId="CommentSubjectChar">
    <w:name w:val="Comment Subject Char"/>
    <w:basedOn w:val="CommentTextChar"/>
    <w:link w:val="CommentSubject"/>
    <w:uiPriority w:val="99"/>
    <w:semiHidden/>
    <w:rsid w:val="004D48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47451">
      <w:bodyDiv w:val="1"/>
      <w:marLeft w:val="0"/>
      <w:marRight w:val="0"/>
      <w:marTop w:val="0"/>
      <w:marBottom w:val="0"/>
      <w:divBdr>
        <w:top w:val="none" w:sz="0" w:space="0" w:color="auto"/>
        <w:left w:val="none" w:sz="0" w:space="0" w:color="auto"/>
        <w:bottom w:val="none" w:sz="0" w:space="0" w:color="auto"/>
        <w:right w:val="none" w:sz="0" w:space="0" w:color="auto"/>
      </w:divBdr>
    </w:div>
    <w:div w:id="317850349">
      <w:bodyDiv w:val="1"/>
      <w:marLeft w:val="0"/>
      <w:marRight w:val="0"/>
      <w:marTop w:val="0"/>
      <w:marBottom w:val="0"/>
      <w:divBdr>
        <w:top w:val="none" w:sz="0" w:space="0" w:color="auto"/>
        <w:left w:val="none" w:sz="0" w:space="0" w:color="auto"/>
        <w:bottom w:val="none" w:sz="0" w:space="0" w:color="auto"/>
        <w:right w:val="none" w:sz="0" w:space="0" w:color="auto"/>
      </w:divBdr>
    </w:div>
    <w:div w:id="796460183">
      <w:bodyDiv w:val="1"/>
      <w:marLeft w:val="0"/>
      <w:marRight w:val="0"/>
      <w:marTop w:val="0"/>
      <w:marBottom w:val="0"/>
      <w:divBdr>
        <w:top w:val="none" w:sz="0" w:space="0" w:color="auto"/>
        <w:left w:val="none" w:sz="0" w:space="0" w:color="auto"/>
        <w:bottom w:val="none" w:sz="0" w:space="0" w:color="auto"/>
        <w:right w:val="none" w:sz="0" w:space="0" w:color="auto"/>
      </w:divBdr>
    </w:div>
    <w:div w:id="208255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3.xml"/><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ivicfile2\templates2016$\CEO's%20Office\Cover%20and%20Follower.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green\objcache\sgreen\Objects\Life%20Course%20Framework%20Profiles%20-%20Middle%20Years%20-%20Oct%202017%20(A183589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wyndhamcitycouncil-my.sharepoint.com/personal/jcasey_wyndham_vic_gov_au/Documents/Desktop/Data/Workings%20May%202018.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green\objcache\sgreen\Objects\WinTalk\63e26d4f-6701-449d-a370-8df4f19c647f\Life%20Course%20Framework%20Profiles%20-%20Middle%20Years%20-%20Oct%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889079082505988E-2"/>
          <c:y val="5.1400554097404488E-2"/>
          <c:w val="0.75679420683240717"/>
          <c:h val="0.73076771653543304"/>
        </c:manualLayout>
      </c:layout>
      <c:barChart>
        <c:barDir val="col"/>
        <c:grouping val="clustered"/>
        <c:varyColors val="0"/>
        <c:ser>
          <c:idx val="0"/>
          <c:order val="0"/>
          <c:tx>
            <c:strRef>
              <c:f>'Population '!$B$3</c:f>
              <c:strCache>
                <c:ptCount val="1"/>
                <c:pt idx="0">
                  <c:v>Wyndham No.</c:v>
                </c:pt>
              </c:strCache>
            </c:strRef>
          </c:tx>
          <c:spPr>
            <a:solidFill>
              <a:schemeClr val="accent1">
                <a:lumMod val="75000"/>
              </a:schemeClr>
            </a:solidFill>
          </c:spPr>
          <c:invertIfNegative val="0"/>
          <c:dLbls>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'Population '!$A$5:$A$7</c:f>
              <c:numCache>
                <c:formatCode>General</c:formatCode>
                <c:ptCount val="3"/>
                <c:pt idx="0">
                  <c:v>2006</c:v>
                </c:pt>
                <c:pt idx="1">
                  <c:v>2011</c:v>
                </c:pt>
                <c:pt idx="2">
                  <c:v>2016</c:v>
                </c:pt>
              </c:numCache>
            </c:numRef>
          </c:cat>
          <c:val>
            <c:numRef>
              <c:f>'Population '!$B$5:$B$7</c:f>
              <c:numCache>
                <c:formatCode>#,##0</c:formatCode>
                <c:ptCount val="3"/>
                <c:pt idx="0">
                  <c:v>12523</c:v>
                </c:pt>
                <c:pt idx="1">
                  <c:v>16748</c:v>
                </c:pt>
                <c:pt idx="2">
                  <c:v>24442</c:v>
                </c:pt>
              </c:numCache>
            </c:numRef>
          </c:val>
          <c:extLst>
            <c:ext xmlns:c16="http://schemas.microsoft.com/office/drawing/2014/chart" uri="{C3380CC4-5D6E-409C-BE32-E72D297353CC}">
              <c16:uniqueId val="{00000000-4D9B-4FDB-A97F-EFCEEFF8BA87}"/>
            </c:ext>
          </c:extLst>
        </c:ser>
        <c:dLbls>
          <c:showLegendKey val="0"/>
          <c:showVal val="0"/>
          <c:showCatName val="0"/>
          <c:showSerName val="0"/>
          <c:showPercent val="0"/>
          <c:showBubbleSize val="0"/>
        </c:dLbls>
        <c:gapWidth val="150"/>
        <c:axId val="52982528"/>
        <c:axId val="52984064"/>
      </c:barChart>
      <c:lineChart>
        <c:grouping val="standard"/>
        <c:varyColors val="0"/>
        <c:ser>
          <c:idx val="1"/>
          <c:order val="1"/>
          <c:tx>
            <c:strRef>
              <c:f>'Population '!$C$3</c:f>
              <c:strCache>
                <c:ptCount val="1"/>
                <c:pt idx="0">
                  <c:v>Wyndham % tot pop</c:v>
                </c:pt>
              </c:strCache>
            </c:strRef>
          </c:tx>
          <c:spPr>
            <a:ln>
              <a:solidFill>
                <a:srgbClr val="00B0F0"/>
              </a:solidFill>
            </a:ln>
          </c:spPr>
          <c:marker>
            <c:spPr>
              <a:solidFill>
                <a:srgbClr val="00B0F0"/>
              </a:solidFill>
              <a:ln>
                <a:solidFill>
                  <a:srgbClr val="00B0F0"/>
                </a:solidFill>
              </a:ln>
            </c:spPr>
          </c:marker>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'Population '!$C$5:$C$7</c:f>
              <c:numCache>
                <c:formatCode>0.00%</c:formatCode>
                <c:ptCount val="3"/>
                <c:pt idx="0">
                  <c:v>0.1111</c:v>
                </c:pt>
                <c:pt idx="1">
                  <c:v>0.1037</c:v>
                </c:pt>
                <c:pt idx="2">
                  <c:v>0.11260000000000001</c:v>
                </c:pt>
              </c:numCache>
            </c:numRef>
          </c:val>
          <c:smooth val="0"/>
          <c:extLst>
            <c:ext xmlns:c16="http://schemas.microsoft.com/office/drawing/2014/chart" uri="{C3380CC4-5D6E-409C-BE32-E72D297353CC}">
              <c16:uniqueId val="{00000001-4D9B-4FDB-A97F-EFCEEFF8BA87}"/>
            </c:ext>
          </c:extLst>
        </c:ser>
        <c:ser>
          <c:idx val="2"/>
          <c:order val="2"/>
          <c:tx>
            <c:strRef>
              <c:f>'Population '!$D$3</c:f>
              <c:strCache>
                <c:ptCount val="1"/>
                <c:pt idx="0">
                  <c:v>Greater Melbourne % tot pop</c:v>
                </c:pt>
              </c:strCache>
            </c:strRef>
          </c:tx>
          <c:spPr>
            <a:ln>
              <a:solidFill>
                <a:schemeClr val="accent6">
                  <a:lumMod val="75000"/>
                </a:schemeClr>
              </a:solidFill>
            </a:ln>
          </c:spPr>
          <c:marker>
            <c:spPr>
              <a:solidFill>
                <a:schemeClr val="accent6">
                  <a:lumMod val="75000"/>
                </a:schemeClr>
              </a:solidFill>
              <a:ln>
                <a:solidFill>
                  <a:schemeClr val="accent6">
                    <a:lumMod val="75000"/>
                  </a:schemeClr>
                </a:solidFill>
              </a:ln>
            </c:spPr>
          </c:marker>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'Population '!$E$5:$E$7</c:f>
              <c:numCache>
                <c:formatCode>0.00%</c:formatCode>
                <c:ptCount val="3"/>
                <c:pt idx="0">
                  <c:v>8.7499999999999994E-2</c:v>
                </c:pt>
                <c:pt idx="1">
                  <c:v>8.4099999999999994E-2</c:v>
                </c:pt>
                <c:pt idx="2">
                  <c:v>8.5400000000000004E-2</c:v>
                </c:pt>
              </c:numCache>
            </c:numRef>
          </c:val>
          <c:smooth val="0"/>
          <c:extLst>
            <c:ext xmlns:c16="http://schemas.microsoft.com/office/drawing/2014/chart" uri="{C3380CC4-5D6E-409C-BE32-E72D297353CC}">
              <c16:uniqueId val="{00000002-4D9B-4FDB-A97F-EFCEEFF8BA87}"/>
            </c:ext>
          </c:extLst>
        </c:ser>
        <c:dLbls>
          <c:showLegendKey val="0"/>
          <c:showVal val="0"/>
          <c:showCatName val="0"/>
          <c:showSerName val="0"/>
          <c:showPercent val="0"/>
          <c:showBubbleSize val="0"/>
        </c:dLbls>
        <c:marker val="1"/>
        <c:smooth val="0"/>
        <c:axId val="52987392"/>
        <c:axId val="52985856"/>
      </c:lineChart>
      <c:catAx>
        <c:axId val="52982528"/>
        <c:scaling>
          <c:orientation val="minMax"/>
        </c:scaling>
        <c:delete val="0"/>
        <c:axPos val="b"/>
        <c:numFmt formatCode="General" sourceLinked="1"/>
        <c:majorTickMark val="out"/>
        <c:minorTickMark val="none"/>
        <c:tickLblPos val="nextTo"/>
        <c:crossAx val="52984064"/>
        <c:crosses val="autoZero"/>
        <c:auto val="1"/>
        <c:lblAlgn val="ctr"/>
        <c:lblOffset val="100"/>
        <c:noMultiLvlLbl val="0"/>
      </c:catAx>
      <c:valAx>
        <c:axId val="52984064"/>
        <c:scaling>
          <c:orientation val="minMax"/>
        </c:scaling>
        <c:delete val="0"/>
        <c:axPos val="l"/>
        <c:majorGridlines/>
        <c:numFmt formatCode="#,##0" sourceLinked="1"/>
        <c:majorTickMark val="out"/>
        <c:minorTickMark val="none"/>
        <c:tickLblPos val="nextTo"/>
        <c:crossAx val="52982528"/>
        <c:crosses val="autoZero"/>
        <c:crossBetween val="between"/>
      </c:valAx>
      <c:valAx>
        <c:axId val="52985856"/>
        <c:scaling>
          <c:orientation val="minMax"/>
        </c:scaling>
        <c:delete val="0"/>
        <c:axPos val="r"/>
        <c:numFmt formatCode="0.00%" sourceLinked="1"/>
        <c:majorTickMark val="out"/>
        <c:minorTickMark val="none"/>
        <c:tickLblPos val="nextTo"/>
        <c:crossAx val="52987392"/>
        <c:crosses val="max"/>
        <c:crossBetween val="between"/>
      </c:valAx>
      <c:catAx>
        <c:axId val="52987392"/>
        <c:scaling>
          <c:orientation val="minMax"/>
        </c:scaling>
        <c:delete val="1"/>
        <c:axPos val="b"/>
        <c:majorTickMark val="out"/>
        <c:minorTickMark val="none"/>
        <c:tickLblPos val="nextTo"/>
        <c:crossAx val="52985856"/>
        <c:crosses val="autoZero"/>
        <c:auto val="1"/>
        <c:lblAlgn val="ctr"/>
        <c:lblOffset val="100"/>
        <c:noMultiLvlLbl val="0"/>
      </c:catAx>
    </c:plotArea>
    <c:legend>
      <c:legendPos val="r"/>
      <c:layout>
        <c:manualLayout>
          <c:xMode val="edge"/>
          <c:yMode val="edge"/>
          <c:x val="0.10753932260132811"/>
          <c:y val="0.86053514144065324"/>
          <c:w val="0.83005243694516662"/>
          <c:h val="0.11689231554389035"/>
        </c:manualLayout>
      </c:layou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'2017 Forecast update'!$C$202</c:f>
              <c:strCache>
                <c:ptCount val="1"/>
                <c:pt idx="0">
                  <c:v>Forecast population</c:v>
                </c:pt>
              </c:strCache>
            </c:strRef>
          </c:tx>
          <c:spPr>
            <a:ln w="28575" cap="rnd">
              <a:solidFill>
                <a:srgbClr val="009EE0"/>
              </a:solidFill>
              <a:round/>
            </a:ln>
            <a:effectLst/>
          </c:spPr>
          <c:marker>
            <c:symbol val="circle"/>
            <c:size val="7"/>
            <c:spPr>
              <a:solidFill>
                <a:srgbClr val="009EE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'2017 Forecast update'!$B$203:$B$208</c:f>
              <c:numCache>
                <c:formatCode>General</c:formatCode>
                <c:ptCount val="6"/>
                <c:pt idx="0">
                  <c:v>2016</c:v>
                </c:pt>
                <c:pt idx="1">
                  <c:v>2021</c:v>
                </c:pt>
                <c:pt idx="2">
                  <c:v>2026</c:v>
                </c:pt>
                <c:pt idx="3">
                  <c:v>2031</c:v>
                </c:pt>
                <c:pt idx="4">
                  <c:v>2036</c:v>
                </c:pt>
                <c:pt idx="5">
                  <c:v>2041</c:v>
                </c:pt>
              </c:numCache>
            </c:numRef>
          </c:cat>
          <c:val>
            <c:numRef>
              <c:f>'2017 Forecast update'!$C$203:$C$208</c:f>
              <c:numCache>
                <c:formatCode>_(* #,##0_);_(* \(#,##0\);_(* "-"_);_(@_)</c:formatCode>
                <c:ptCount val="6"/>
                <c:pt idx="0">
                  <c:v>25259</c:v>
                </c:pt>
                <c:pt idx="1">
                  <c:v>34290</c:v>
                </c:pt>
                <c:pt idx="2">
                  <c:v>40442</c:v>
                </c:pt>
                <c:pt idx="3">
                  <c:v>45530</c:v>
                </c:pt>
                <c:pt idx="4">
                  <c:v>49679</c:v>
                </c:pt>
                <c:pt idx="5">
                  <c:v>53400</c:v>
                </c:pt>
              </c:numCache>
            </c:numRef>
          </c:val>
          <c:smooth val="0"/>
          <c:extLst>
            <c:ext xmlns:c16="http://schemas.microsoft.com/office/drawing/2014/chart" uri="{C3380CC4-5D6E-409C-BE32-E72D297353CC}">
              <c16:uniqueId val="{00000000-F9E9-4937-A4ED-EA6617509310}"/>
            </c:ext>
          </c:extLst>
        </c:ser>
        <c:dLbls>
          <c:showLegendKey val="0"/>
          <c:showVal val="0"/>
          <c:showCatName val="0"/>
          <c:showSerName val="0"/>
          <c:showPercent val="0"/>
          <c:showBubbleSize val="0"/>
        </c:dLbls>
        <c:marker val="1"/>
        <c:smooth val="0"/>
        <c:axId val="507766616"/>
        <c:axId val="507768584"/>
      </c:lineChart>
      <c:catAx>
        <c:axId val="507766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507768584"/>
        <c:crosses val="autoZero"/>
        <c:auto val="1"/>
        <c:lblAlgn val="ctr"/>
        <c:lblOffset val="100"/>
        <c:noMultiLvlLbl val="0"/>
      </c:catAx>
      <c:valAx>
        <c:axId val="507768584"/>
        <c:scaling>
          <c:orientation val="minMax"/>
          <c:max val="55000"/>
          <c:min val="2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7766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94685039370078"/>
          <c:y val="5.1400554097404488E-2"/>
          <c:w val="0.75390048118985131"/>
          <c:h val="0.59366068824730234"/>
        </c:manualLayout>
      </c:layout>
      <c:barChart>
        <c:barDir val="col"/>
        <c:grouping val="clustered"/>
        <c:varyColors val="0"/>
        <c:ser>
          <c:idx val="0"/>
          <c:order val="0"/>
          <c:tx>
            <c:strRef>
              <c:f>'Cultural Diversity '!$K$2</c:f>
              <c:strCache>
                <c:ptCount val="1"/>
                <c:pt idx="0">
                  <c:v>Wyndham LGA</c:v>
                </c:pt>
              </c:strCache>
            </c:strRef>
          </c:tx>
          <c:spPr>
            <a:solidFill>
              <a:schemeClr val="accent1">
                <a:lumMod val="75000"/>
              </a:schemeClr>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'Cultural Diversity '!$J$5:$J$8</c:f>
              <c:strCache>
                <c:ptCount val="4"/>
                <c:pt idx="0">
                  <c:v>Both parents born overseas</c:v>
                </c:pt>
                <c:pt idx="1">
                  <c:v>Father only born overseas</c:v>
                </c:pt>
                <c:pt idx="2">
                  <c:v>Mother only born overseas</c:v>
                </c:pt>
                <c:pt idx="3">
                  <c:v>Both parents born in Australia</c:v>
                </c:pt>
              </c:strCache>
            </c:strRef>
          </c:cat>
          <c:val>
            <c:numRef>
              <c:f>'Cultural Diversity '!$K$5:$K$8</c:f>
              <c:numCache>
                <c:formatCode>0.0#%</c:formatCode>
                <c:ptCount val="4"/>
                <c:pt idx="0">
                  <c:v>0.50270000000000004</c:v>
                </c:pt>
                <c:pt idx="1">
                  <c:v>7.1300000000000002E-2</c:v>
                </c:pt>
                <c:pt idx="2">
                  <c:v>6.1499999999999999E-2</c:v>
                </c:pt>
                <c:pt idx="3">
                  <c:v>0.31609999999999999</c:v>
                </c:pt>
              </c:numCache>
            </c:numRef>
          </c:val>
          <c:extLst>
            <c:ext xmlns:c16="http://schemas.microsoft.com/office/drawing/2014/chart" uri="{C3380CC4-5D6E-409C-BE32-E72D297353CC}">
              <c16:uniqueId val="{00000000-C7A7-4E78-968E-FB183A6B6B3B}"/>
            </c:ext>
          </c:extLst>
        </c:ser>
        <c:ser>
          <c:idx val="1"/>
          <c:order val="1"/>
          <c:tx>
            <c:strRef>
              <c:f>'Cultural Diversity '!$L$2</c:f>
              <c:strCache>
                <c:ptCount val="1"/>
                <c:pt idx="0">
                  <c:v>Greater Melbourne</c:v>
                </c:pt>
              </c:strCache>
            </c:strRef>
          </c:tx>
          <c:spPr>
            <a:solidFill>
              <a:schemeClr val="accent1">
                <a:lumMod val="40000"/>
                <a:lumOff val="60000"/>
              </a:schemeClr>
            </a:solidFill>
            <a:ln>
              <a:solidFill>
                <a:schemeClr val="accent1">
                  <a:lumMod val="75000"/>
                </a:schemeClr>
              </a:solidFill>
            </a:ln>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'Cultural Diversity '!$J$5:$J$8</c:f>
              <c:strCache>
                <c:ptCount val="4"/>
                <c:pt idx="0">
                  <c:v>Both parents born overseas</c:v>
                </c:pt>
                <c:pt idx="1">
                  <c:v>Father only born overseas</c:v>
                </c:pt>
                <c:pt idx="2">
                  <c:v>Mother only born overseas</c:v>
                </c:pt>
                <c:pt idx="3">
                  <c:v>Both parents born in Australia</c:v>
                </c:pt>
              </c:strCache>
            </c:strRef>
          </c:cat>
          <c:val>
            <c:numRef>
              <c:f>'Cultural Diversity '!$L$5:$L$8</c:f>
              <c:numCache>
                <c:formatCode>0.00%</c:formatCode>
                <c:ptCount val="4"/>
                <c:pt idx="0">
                  <c:v>0.31469999999999998</c:v>
                </c:pt>
                <c:pt idx="1">
                  <c:v>9.3200000000000005E-2</c:v>
                </c:pt>
                <c:pt idx="2">
                  <c:v>7.7700000000000005E-2</c:v>
                </c:pt>
                <c:pt idx="3">
                  <c:v>0.46760000000000002</c:v>
                </c:pt>
              </c:numCache>
            </c:numRef>
          </c:val>
          <c:extLst>
            <c:ext xmlns:c16="http://schemas.microsoft.com/office/drawing/2014/chart" uri="{C3380CC4-5D6E-409C-BE32-E72D297353CC}">
              <c16:uniqueId val="{00000001-C7A7-4E78-968E-FB183A6B6B3B}"/>
            </c:ext>
          </c:extLst>
        </c:ser>
        <c:dLbls>
          <c:showLegendKey val="0"/>
          <c:showVal val="0"/>
          <c:showCatName val="0"/>
          <c:showSerName val="0"/>
          <c:showPercent val="0"/>
          <c:showBubbleSize val="0"/>
        </c:dLbls>
        <c:gapWidth val="150"/>
        <c:axId val="53076352"/>
        <c:axId val="53077888"/>
      </c:barChart>
      <c:catAx>
        <c:axId val="53076352"/>
        <c:scaling>
          <c:orientation val="minMax"/>
        </c:scaling>
        <c:delete val="0"/>
        <c:axPos val="b"/>
        <c:numFmt formatCode="General" sourceLinked="0"/>
        <c:majorTickMark val="out"/>
        <c:minorTickMark val="none"/>
        <c:tickLblPos val="nextTo"/>
        <c:crossAx val="53077888"/>
        <c:crosses val="autoZero"/>
        <c:auto val="1"/>
        <c:lblAlgn val="ctr"/>
        <c:lblOffset val="100"/>
        <c:noMultiLvlLbl val="0"/>
      </c:catAx>
      <c:valAx>
        <c:axId val="53077888"/>
        <c:scaling>
          <c:orientation val="minMax"/>
        </c:scaling>
        <c:delete val="0"/>
        <c:axPos val="l"/>
        <c:majorGridlines/>
        <c:numFmt formatCode="0.0#%" sourceLinked="1"/>
        <c:majorTickMark val="out"/>
        <c:minorTickMark val="none"/>
        <c:tickLblPos val="nextTo"/>
        <c:crossAx val="53076352"/>
        <c:crosses val="autoZero"/>
        <c:crossBetween val="between"/>
      </c:valAx>
    </c:plotArea>
    <c:legend>
      <c:legendPos val="r"/>
      <c:layout>
        <c:manualLayout>
          <c:xMode val="edge"/>
          <c:yMode val="edge"/>
          <c:x val="0.26962510936132983"/>
          <c:y val="0.80517169728783899"/>
          <c:w val="0.46370822397200351"/>
          <c:h val="0.16743438320209975"/>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94685039370078"/>
          <c:y val="5.1400554097404488E-2"/>
          <c:w val="0.85667825896762906"/>
          <c:h val="0.51417614464858563"/>
        </c:manualLayout>
      </c:layout>
      <c:barChart>
        <c:barDir val="col"/>
        <c:grouping val="clustered"/>
        <c:varyColors val="0"/>
        <c:ser>
          <c:idx val="0"/>
          <c:order val="0"/>
          <c:tx>
            <c:strRef>
              <c:f>'Cultural Diversity '!$B$11</c:f>
              <c:strCache>
                <c:ptCount val="1"/>
                <c:pt idx="0">
                  <c:v>Wyndham LGA</c:v>
                </c:pt>
              </c:strCache>
            </c:strRef>
          </c:tx>
          <c:spPr>
            <a:solidFill>
              <a:schemeClr val="accent1">
                <a:lumMod val="75000"/>
              </a:schemeClr>
            </a:solidFill>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'Cultural Diversity '!$A$12:$A$18</c:f>
              <c:strCache>
                <c:ptCount val="7"/>
                <c:pt idx="0">
                  <c:v>Buddhism</c:v>
                </c:pt>
                <c:pt idx="1">
                  <c:v>Christianity</c:v>
                </c:pt>
                <c:pt idx="2">
                  <c:v>Hinduism</c:v>
                </c:pt>
                <c:pt idx="3">
                  <c:v>Islam</c:v>
                </c:pt>
                <c:pt idx="4">
                  <c:v>Judaism</c:v>
                </c:pt>
                <c:pt idx="5">
                  <c:v>Other Religions</c:v>
                </c:pt>
                <c:pt idx="6">
                  <c:v>No religion</c:v>
                </c:pt>
              </c:strCache>
            </c:strRef>
          </c:cat>
          <c:val>
            <c:numRef>
              <c:f>'Cultural Diversity '!$B$12:$B$18</c:f>
              <c:numCache>
                <c:formatCode>0.0#%</c:formatCode>
                <c:ptCount val="7"/>
                <c:pt idx="0">
                  <c:v>2.2420423999999998E-2</c:v>
                </c:pt>
                <c:pt idx="1">
                  <c:v>0.440103101</c:v>
                </c:pt>
                <c:pt idx="2">
                  <c:v>8.9681695000000006E-2</c:v>
                </c:pt>
                <c:pt idx="3">
                  <c:v>0.11643891699999999</c:v>
                </c:pt>
                <c:pt idx="4">
                  <c:v>4.5004500000000005E-4</c:v>
                </c:pt>
                <c:pt idx="5">
                  <c:v>2.9948448999999999E-2</c:v>
                </c:pt>
                <c:pt idx="6">
                  <c:v>0.22735455399999999</c:v>
                </c:pt>
              </c:numCache>
            </c:numRef>
          </c:val>
          <c:extLst>
            <c:ext xmlns:c16="http://schemas.microsoft.com/office/drawing/2014/chart" uri="{C3380CC4-5D6E-409C-BE32-E72D297353CC}">
              <c16:uniqueId val="{00000000-6E5C-4D63-9066-7CF81F849C0C}"/>
            </c:ext>
          </c:extLst>
        </c:ser>
        <c:ser>
          <c:idx val="1"/>
          <c:order val="1"/>
          <c:tx>
            <c:strRef>
              <c:f>'Cultural Diversity '!$C$11</c:f>
              <c:strCache>
                <c:ptCount val="1"/>
                <c:pt idx="0">
                  <c:v>Greater Melbourne</c:v>
                </c:pt>
              </c:strCache>
            </c:strRef>
          </c:tx>
          <c:spPr>
            <a:solidFill>
              <a:schemeClr val="accent1">
                <a:lumMod val="60000"/>
                <a:lumOff val="40000"/>
              </a:schemeClr>
            </a:solidFill>
            <a:ln>
              <a:solidFill>
                <a:schemeClr val="accent1">
                  <a:lumMod val="75000"/>
                </a:schemeClr>
              </a:solidFill>
            </a:ln>
          </c:spPr>
          <c:invertIfNegative val="0"/>
          <c:dLbls>
            <c:dLbl>
              <c:idx val="1"/>
              <c:layout>
                <c:manualLayout>
                  <c:x val="2.2776160951537391E-2"/>
                  <c:y val="1.4687882496940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5C-4D63-9066-7CF81F849C0C}"/>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'Cultural Diversity '!$A$12:$A$18</c:f>
              <c:strCache>
                <c:ptCount val="7"/>
                <c:pt idx="0">
                  <c:v>Buddhism</c:v>
                </c:pt>
                <c:pt idx="1">
                  <c:v>Christianity</c:v>
                </c:pt>
                <c:pt idx="2">
                  <c:v>Hinduism</c:v>
                </c:pt>
                <c:pt idx="3">
                  <c:v>Islam</c:v>
                </c:pt>
                <c:pt idx="4">
                  <c:v>Judaism</c:v>
                </c:pt>
                <c:pt idx="5">
                  <c:v>Other Religions</c:v>
                </c:pt>
                <c:pt idx="6">
                  <c:v>No religion</c:v>
                </c:pt>
              </c:strCache>
            </c:strRef>
          </c:cat>
          <c:val>
            <c:numRef>
              <c:f>'Cultural Diversity '!$C$12:$C$18</c:f>
              <c:numCache>
                <c:formatCode>0.0#%</c:formatCode>
                <c:ptCount val="7"/>
                <c:pt idx="0">
                  <c:v>2.9649651999999999E-2</c:v>
                </c:pt>
                <c:pt idx="1">
                  <c:v>0.44863086099999999</c:v>
                </c:pt>
                <c:pt idx="2">
                  <c:v>3.1558742000000001E-2</c:v>
                </c:pt>
                <c:pt idx="3">
                  <c:v>6.6191352999999994E-2</c:v>
                </c:pt>
                <c:pt idx="4">
                  <c:v>1.0780742000000001E-2</c:v>
                </c:pt>
                <c:pt idx="5">
                  <c:v>1.3081574E-2</c:v>
                </c:pt>
                <c:pt idx="6">
                  <c:v>0.32109792200000004</c:v>
                </c:pt>
              </c:numCache>
            </c:numRef>
          </c:val>
          <c:extLst>
            <c:ext xmlns:c16="http://schemas.microsoft.com/office/drawing/2014/chart" uri="{C3380CC4-5D6E-409C-BE32-E72D297353CC}">
              <c16:uniqueId val="{00000002-6E5C-4D63-9066-7CF81F849C0C}"/>
            </c:ext>
          </c:extLst>
        </c:ser>
        <c:dLbls>
          <c:showLegendKey val="0"/>
          <c:showVal val="0"/>
          <c:showCatName val="0"/>
          <c:showSerName val="0"/>
          <c:showPercent val="0"/>
          <c:showBubbleSize val="0"/>
        </c:dLbls>
        <c:gapWidth val="150"/>
        <c:axId val="51665536"/>
        <c:axId val="51724672"/>
      </c:barChart>
      <c:catAx>
        <c:axId val="51665536"/>
        <c:scaling>
          <c:orientation val="minMax"/>
        </c:scaling>
        <c:delete val="0"/>
        <c:axPos val="b"/>
        <c:numFmt formatCode="General" sourceLinked="0"/>
        <c:majorTickMark val="out"/>
        <c:minorTickMark val="none"/>
        <c:tickLblPos val="nextTo"/>
        <c:crossAx val="51724672"/>
        <c:crosses val="autoZero"/>
        <c:auto val="1"/>
        <c:lblAlgn val="ctr"/>
        <c:lblOffset val="100"/>
        <c:noMultiLvlLbl val="0"/>
      </c:catAx>
      <c:valAx>
        <c:axId val="51724672"/>
        <c:scaling>
          <c:orientation val="minMax"/>
        </c:scaling>
        <c:delete val="0"/>
        <c:axPos val="l"/>
        <c:majorGridlines/>
        <c:numFmt formatCode="0.0#%" sourceLinked="1"/>
        <c:majorTickMark val="out"/>
        <c:minorTickMark val="none"/>
        <c:tickLblPos val="nextTo"/>
        <c:crossAx val="51665536"/>
        <c:crosses val="autoZero"/>
        <c:crossBetween val="between"/>
      </c:valAx>
    </c:plotArea>
    <c:legend>
      <c:legendPos val="r"/>
      <c:layout>
        <c:manualLayout>
          <c:xMode val="edge"/>
          <c:yMode val="edge"/>
          <c:x val="0.22191746465478443"/>
          <c:y val="0.81320444491562183"/>
          <c:w val="0.49560105279197053"/>
          <c:h val="0.15648955753235863"/>
        </c:manualLayout>
      </c:layout>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C89B7-3F40-4759-9FBE-4B48471C2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 and Follower</Template>
  <TotalTime>0</TotalTime>
  <Pages>9</Pages>
  <Words>887</Words>
  <Characters>5062</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Green</dc:creator>
  <cp:lastModifiedBy>Judy Casey</cp:lastModifiedBy>
  <cp:revision>2</cp:revision>
  <dcterms:created xsi:type="dcterms:W3CDTF">2018-08-02T05:00:00Z</dcterms:created>
  <dcterms:modified xsi:type="dcterms:W3CDTF">2018-08-02T05:00:00Z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A1835980</vt:lpwstr>
  </property>
  <property fmtid="{D5CDD505-2E9C-101B-9397-08002B2CF9AE}" pid="4" name="Objective-Title">
    <vt:lpwstr>Life Course Profile - Middle Year</vt:lpwstr>
  </property>
  <property fmtid="{D5CDD505-2E9C-101B-9397-08002B2CF9AE}" pid="5" name="Objective-Comment">
    <vt:lpwstr/>
  </property>
  <property fmtid="{D5CDD505-2E9C-101B-9397-08002B2CF9AE}" pid="6" name="Objective-CreationStamp">
    <vt:filetime>2017-10-06T05:34:56Z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2018-05-22T23:54:17Z</vt:filetime>
  </property>
  <property fmtid="{D5CDD505-2E9C-101B-9397-08002B2CF9AE}" pid="10" name="Objective-ModificationStamp">
    <vt:filetime>2018-08-02T04:59:24Z</vt:filetime>
  </property>
  <property fmtid="{D5CDD505-2E9C-101B-9397-08002B2CF9AE}" pid="11" name="Objective-Owner">
    <vt:lpwstr>Stephanie Green</vt:lpwstr>
  </property>
  <property fmtid="{D5CDD505-2E9C-101B-9397-08002B2CF9AE}" pid="12" name="Objective-Path">
    <vt:lpwstr>Objective Global Folder:Corporate Management:Department - Strategy &amp; Stakeholder Engagement - Strategy &amp; Stakeholder Engagement:Research &amp; Materials:Publications:</vt:lpwstr>
  </property>
  <property fmtid="{D5CDD505-2E9C-101B-9397-08002B2CF9AE}" pid="13" name="Objective-Parent">
    <vt:lpwstr>Publications</vt:lpwstr>
  </property>
  <property fmtid="{D5CDD505-2E9C-101B-9397-08002B2CF9AE}" pid="14" name="Objective-State">
    <vt:lpwstr>Published</vt:lpwstr>
  </property>
  <property fmtid="{D5CDD505-2E9C-101B-9397-08002B2CF9AE}" pid="15" name="Objective-Version">
    <vt:lpwstr>17.0</vt:lpwstr>
  </property>
  <property fmtid="{D5CDD505-2E9C-101B-9397-08002B2CF9AE}" pid="16" name="Objective-VersionNumber">
    <vt:r8>18</vt:r8>
  </property>
  <property fmtid="{D5CDD505-2E9C-101B-9397-08002B2CF9AE}" pid="17" name="Objective-VersionComment">
    <vt:lpwstr/>
  </property>
  <property fmtid="{D5CDD505-2E9C-101B-9397-08002B2CF9AE}" pid="18" name="Objective-FileNumber">
    <vt:lpwstr>qA276698</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