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092" w14:textId="77777777" w:rsidR="00C55F74" w:rsidRDefault="00C55F74" w:rsidP="00C723DB">
      <w:pPr>
        <w:pStyle w:val="Body01"/>
      </w:pPr>
      <w:bookmarkStart w:id="0" w:name="_GoBack"/>
      <w:bookmarkEnd w:id="0"/>
    </w:p>
    <w:p w14:paraId="0828AC3B" w14:textId="77777777" w:rsidR="00C94E47" w:rsidRDefault="00C94E47" w:rsidP="00C55F74">
      <w:pPr>
        <w:pStyle w:val="Body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C94E47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14:paraId="1B640916" w14:textId="77777777" w:rsidR="00C94E47" w:rsidRDefault="00C94E47" w:rsidP="00C94E47">
      <w:pPr>
        <w:pStyle w:val="Body01"/>
      </w:pPr>
    </w:p>
    <w:p w14:paraId="67BD4690" w14:textId="77777777" w:rsidR="00C94E47" w:rsidRPr="00C94E47" w:rsidRDefault="00C94E47" w:rsidP="00C94E47"/>
    <w:p w14:paraId="6348FDA5" w14:textId="77777777" w:rsidR="00C94E47" w:rsidRPr="00C94E47" w:rsidRDefault="00C94E47" w:rsidP="00C94E4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BED00A" wp14:editId="443FF66F">
                <wp:simplePos x="0" y="0"/>
                <wp:positionH relativeFrom="column">
                  <wp:posOffset>-55880</wp:posOffset>
                </wp:positionH>
                <wp:positionV relativeFrom="page">
                  <wp:posOffset>1791335</wp:posOffset>
                </wp:positionV>
                <wp:extent cx="6186805" cy="1043940"/>
                <wp:effectExtent l="0" t="0" r="4445" b="3810"/>
                <wp:wrapThrough wrapText="bothSides">
                  <wp:wrapPolygon edited="0">
                    <wp:start x="0" y="0"/>
                    <wp:lineTo x="0" y="21285"/>
                    <wp:lineTo x="21549" y="21285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9D1D" w14:textId="77777777" w:rsidR="00FC0DE6" w:rsidRPr="008251A5" w:rsidRDefault="008251A5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8251A5">
                              <w:rPr>
                                <w:sz w:val="80"/>
                                <w:szCs w:val="80"/>
                              </w:rPr>
                              <w:t>Leadership &amp; Participation</w:t>
                            </w:r>
                          </w:p>
                          <w:p w14:paraId="2E5912FD" w14:textId="77777777" w:rsidR="00FC0DE6" w:rsidRPr="00DF1843" w:rsidRDefault="00F1223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C955DC">
                              <w:t xml:space="preserve"> – Wyndham City Plan 2017-21</w:t>
                            </w:r>
                          </w:p>
                          <w:p w14:paraId="2A3A4941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ED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41.05pt;width:487.1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UZ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iM/jmIPKJZw5nvhZRLa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" filled="f" stroked="f">
                <v:textbox inset="0,0,0,0">
                  <w:txbxContent>
                    <w:p w14:paraId="0CB59D1D" w14:textId="77777777" w:rsidR="00FC0DE6" w:rsidRPr="008251A5" w:rsidRDefault="008251A5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8251A5">
                        <w:rPr>
                          <w:sz w:val="80"/>
                          <w:szCs w:val="80"/>
                        </w:rPr>
                        <w:t>Leadership &amp; Participation</w:t>
                      </w:r>
                    </w:p>
                    <w:p w14:paraId="2E5912FD" w14:textId="77777777" w:rsidR="00FC0DE6" w:rsidRPr="00DF1843" w:rsidRDefault="00F1223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C955DC">
                        <w:t xml:space="preserve"> – Wyndham City Plan 2017-21</w:t>
                      </w:r>
                    </w:p>
                    <w:p w14:paraId="2A3A4941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02377C09" w14:textId="77777777" w:rsidR="00C94E47" w:rsidRPr="00C94E47" w:rsidRDefault="00C94E47" w:rsidP="00C94E47"/>
    <w:p w14:paraId="259E17A0" w14:textId="77777777" w:rsidR="00C94E47" w:rsidRPr="00C94E47" w:rsidRDefault="00C94E47" w:rsidP="00C94E47"/>
    <w:p w14:paraId="3CFD0B00" w14:textId="77777777" w:rsidR="00C94E47" w:rsidRPr="00C94E47" w:rsidRDefault="00C94E47" w:rsidP="00C94E47"/>
    <w:p w14:paraId="529BE07B" w14:textId="77777777" w:rsidR="00C94E47" w:rsidRPr="00C94E47" w:rsidRDefault="00C94E47" w:rsidP="00C94E47"/>
    <w:p w14:paraId="40FFB496" w14:textId="77777777" w:rsidR="00C94E47" w:rsidRPr="00C94E47" w:rsidRDefault="00C94E47" w:rsidP="00C94E47"/>
    <w:p w14:paraId="2CBFB988" w14:textId="77777777" w:rsidR="00C94E47" w:rsidRPr="00C94E47" w:rsidRDefault="00C94E47" w:rsidP="00C94E47"/>
    <w:p w14:paraId="523D647B" w14:textId="77777777" w:rsidR="00C94E47" w:rsidRPr="00C94E47" w:rsidRDefault="00C94E47" w:rsidP="00C94E47"/>
    <w:p w14:paraId="1844A6DE" w14:textId="77777777" w:rsidR="00C955DC" w:rsidRDefault="00C955DC" w:rsidP="00C94E47">
      <w:pPr>
        <w:pStyle w:val="Body01"/>
      </w:pPr>
    </w:p>
    <w:p w14:paraId="1CC24082" w14:textId="77777777" w:rsidR="00C06A1D" w:rsidRPr="00C06A1D" w:rsidRDefault="00C06A1D" w:rsidP="00C94E47">
      <w:pPr>
        <w:pStyle w:val="Body01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C06A1D">
        <w:rPr>
          <w:rFonts w:asciiTheme="majorHAnsi" w:hAnsiTheme="majorHAnsi"/>
          <w:color w:val="0F243E" w:themeColor="text2" w:themeShade="80"/>
          <w:sz w:val="28"/>
          <w:szCs w:val="28"/>
        </w:rPr>
        <w:t>Council Performance</w:t>
      </w:r>
    </w:p>
    <w:p w14:paraId="633174FF" w14:textId="77777777" w:rsidR="00C94E47" w:rsidRPr="0016579A" w:rsidRDefault="00932E2D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16579A">
        <w:rPr>
          <w:rFonts w:asciiTheme="majorHAnsi" w:hAnsiTheme="majorHAnsi"/>
          <w:b/>
          <w:sz w:val="22"/>
          <w:szCs w:val="22"/>
        </w:rPr>
        <w:t xml:space="preserve">Council's </w:t>
      </w:r>
      <w:r w:rsidR="00EF30C5">
        <w:rPr>
          <w:rFonts w:asciiTheme="majorHAnsi" w:hAnsiTheme="majorHAnsi"/>
          <w:b/>
          <w:sz w:val="22"/>
          <w:szCs w:val="22"/>
        </w:rPr>
        <w:t>P</w:t>
      </w:r>
      <w:r w:rsidRPr="0016579A">
        <w:rPr>
          <w:rFonts w:asciiTheme="majorHAnsi" w:hAnsiTheme="majorHAnsi"/>
          <w:b/>
          <w:sz w:val="22"/>
          <w:szCs w:val="22"/>
        </w:rPr>
        <w:t>erfor</w:t>
      </w:r>
      <w:r w:rsidR="00303F2B">
        <w:rPr>
          <w:rFonts w:asciiTheme="majorHAnsi" w:hAnsiTheme="majorHAnsi"/>
          <w:b/>
          <w:sz w:val="22"/>
          <w:szCs w:val="22"/>
        </w:rPr>
        <w:t xml:space="preserve">mance in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ommunity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onsultation, </w:t>
      </w:r>
      <w:r w:rsidR="00EF30C5">
        <w:rPr>
          <w:rFonts w:asciiTheme="majorHAnsi" w:hAnsiTheme="majorHAnsi"/>
          <w:b/>
          <w:sz w:val="22"/>
          <w:szCs w:val="22"/>
        </w:rPr>
        <w:t>E</w:t>
      </w:r>
      <w:r w:rsidRPr="0016579A">
        <w:rPr>
          <w:rFonts w:asciiTheme="majorHAnsi" w:hAnsiTheme="majorHAnsi"/>
          <w:b/>
          <w:sz w:val="22"/>
          <w:szCs w:val="22"/>
        </w:rPr>
        <w:t>ngagement</w:t>
      </w:r>
      <w:r w:rsidR="00303F2B">
        <w:rPr>
          <w:rFonts w:asciiTheme="majorHAnsi" w:hAnsiTheme="majorHAnsi"/>
          <w:b/>
          <w:sz w:val="22"/>
          <w:szCs w:val="22"/>
        </w:rPr>
        <w:t xml:space="preserve"> and </w:t>
      </w:r>
      <w:r w:rsidR="00EF30C5">
        <w:rPr>
          <w:rFonts w:asciiTheme="majorHAnsi" w:hAnsiTheme="majorHAnsi"/>
          <w:b/>
          <w:sz w:val="22"/>
          <w:szCs w:val="22"/>
        </w:rPr>
        <w:t>L</w:t>
      </w:r>
      <w:r w:rsidR="00303F2B">
        <w:rPr>
          <w:rFonts w:asciiTheme="majorHAnsi" w:hAnsiTheme="majorHAnsi"/>
          <w:b/>
          <w:sz w:val="22"/>
          <w:szCs w:val="22"/>
        </w:rPr>
        <w:t xml:space="preserve">obbying on </w:t>
      </w:r>
      <w:r w:rsidR="00EF30C5">
        <w:rPr>
          <w:rFonts w:asciiTheme="majorHAnsi" w:hAnsiTheme="majorHAnsi"/>
          <w:b/>
          <w:sz w:val="22"/>
          <w:szCs w:val="22"/>
        </w:rPr>
        <w:t>B</w:t>
      </w:r>
      <w:r w:rsidR="00303F2B">
        <w:rPr>
          <w:rFonts w:asciiTheme="majorHAnsi" w:hAnsiTheme="majorHAnsi"/>
          <w:b/>
          <w:sz w:val="22"/>
          <w:szCs w:val="22"/>
        </w:rPr>
        <w:t xml:space="preserve">ehalf of </w:t>
      </w:r>
      <w:r w:rsidR="00747615">
        <w:rPr>
          <w:rFonts w:asciiTheme="majorHAnsi" w:hAnsiTheme="majorHAnsi"/>
          <w:b/>
          <w:sz w:val="22"/>
          <w:szCs w:val="22"/>
        </w:rPr>
        <w:t xml:space="preserve">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</w:t>
      </w:r>
      <w:r w:rsidR="00513910">
        <w:rPr>
          <w:rFonts w:asciiTheme="majorHAnsi" w:hAnsiTheme="majorHAnsi"/>
          <w:b/>
          <w:sz w:val="22"/>
          <w:szCs w:val="22"/>
        </w:rPr>
        <w:t>7</w:t>
      </w:r>
      <w:r w:rsidRPr="0016579A">
        <w:rPr>
          <w:rStyle w:val="FootnoteReference"/>
          <w:rFonts w:asciiTheme="majorHAnsi" w:hAnsiTheme="majorHAnsi"/>
          <w:b/>
          <w:sz w:val="22"/>
          <w:szCs w:val="22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1823" w:rsidRPr="0016579A" w14:paraId="01C61B06" w14:textId="77777777" w:rsidTr="00FB3BDF">
        <w:tc>
          <w:tcPr>
            <w:tcW w:w="10314" w:type="dxa"/>
          </w:tcPr>
          <w:p w14:paraId="7B623632" w14:textId="77777777" w:rsidR="00861823" w:rsidRPr="0016579A" w:rsidRDefault="00FB3BDF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DDE241" wp14:editId="2F3DC0F7">
                  <wp:extent cx="619125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9F515-19BC-4FFC-B8B8-1A7B1D36B4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61823" w:rsidRPr="0016579A" w14:paraId="3C83A685" w14:textId="77777777" w:rsidTr="00747615">
        <w:tc>
          <w:tcPr>
            <w:tcW w:w="10314" w:type="dxa"/>
          </w:tcPr>
          <w:p w14:paraId="2807563A" w14:textId="77777777" w:rsidR="00861823" w:rsidRPr="0016579A" w:rsidRDefault="00D712FA" w:rsidP="00C955DC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 xml:space="preserve">Community satisfaction with Council’s performance in </w:t>
            </w:r>
            <w:r w:rsidR="00FB3BDF">
              <w:rPr>
                <w:rFonts w:asciiTheme="majorHAnsi" w:hAnsiTheme="majorHAnsi"/>
                <w:b/>
                <w:sz w:val="22"/>
                <w:szCs w:val="22"/>
              </w:rPr>
              <w:t>representation, lobbying and advocacy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 xml:space="preserve"> rose steadily from 2013 to 2015, before decreasing in 2016 to a rating of 6.28 out of 10.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similar trend is observed for Council’s performance in </w:t>
            </w:r>
            <w:r w:rsidR="00FB3BDF">
              <w:rPr>
                <w:rFonts w:asciiTheme="majorHAnsi" w:hAnsiTheme="majorHAnsi"/>
                <w:sz w:val="22"/>
                <w:szCs w:val="22"/>
              </w:rPr>
              <w:t>community consultation and engagement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Between 2015 and 2016, the community rating decreased from 7.35 to 6.51</w:t>
            </w:r>
            <w:r w:rsidR="00C955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55DC" w:rsidRPr="007B476D">
              <w:rPr>
                <w:rFonts w:asciiTheme="majorHAnsi" w:hAnsiTheme="majorHAnsi"/>
                <w:b/>
                <w:sz w:val="22"/>
                <w:szCs w:val="22"/>
              </w:rPr>
              <w:t>out of 10</w:t>
            </w:r>
            <w:r w:rsidR="000C5751">
              <w:rPr>
                <w:rFonts w:asciiTheme="majorHAnsi" w:hAnsiTheme="majorHAnsi"/>
                <w:b/>
                <w:sz w:val="22"/>
                <w:szCs w:val="22"/>
              </w:rPr>
              <w:t xml:space="preserve"> before rising slightly to 6.57 in 2017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14:paraId="219816AF" w14:textId="77777777" w:rsidR="000E2119" w:rsidRDefault="000E2119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62AAED4C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25E5F84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09831BCE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05CE60F1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969AC61" w14:textId="77777777" w:rsidR="00ED2964" w:rsidRDefault="00ED2964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4606F33C" w14:textId="77777777"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13AE1127" w14:textId="77777777"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17D4BC2B" w14:textId="77777777"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57437D89" w14:textId="77777777" w:rsidR="003F0BEA" w:rsidRPr="007C6D86" w:rsidRDefault="00747615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7C6D86">
        <w:rPr>
          <w:rFonts w:asciiTheme="majorHAnsi" w:hAnsiTheme="majorHAnsi"/>
          <w:b/>
          <w:sz w:val="22"/>
          <w:szCs w:val="22"/>
        </w:rPr>
        <w:lastRenderedPageBreak/>
        <w:t xml:space="preserve">Community </w:t>
      </w:r>
      <w:r w:rsidR="00EF30C5">
        <w:rPr>
          <w:rFonts w:asciiTheme="majorHAnsi" w:hAnsiTheme="majorHAnsi"/>
          <w:b/>
          <w:sz w:val="22"/>
          <w:szCs w:val="22"/>
        </w:rPr>
        <w:t>S</w:t>
      </w:r>
      <w:r w:rsidRPr="007C6D86">
        <w:rPr>
          <w:rFonts w:asciiTheme="majorHAnsi" w:hAnsiTheme="majorHAnsi"/>
          <w:b/>
          <w:sz w:val="22"/>
          <w:szCs w:val="22"/>
        </w:rPr>
        <w:t xml:space="preserve">atisfaction with Council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cross all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reas of </w:t>
      </w:r>
      <w:r w:rsidR="00EF30C5">
        <w:rPr>
          <w:rFonts w:asciiTheme="majorHAnsi" w:hAnsiTheme="majorHAnsi"/>
          <w:b/>
          <w:sz w:val="22"/>
          <w:szCs w:val="22"/>
        </w:rPr>
        <w:t>R</w:t>
      </w:r>
      <w:r w:rsidRPr="007C6D86">
        <w:rPr>
          <w:rFonts w:asciiTheme="majorHAnsi" w:hAnsiTheme="majorHAnsi"/>
          <w:b/>
          <w:sz w:val="22"/>
          <w:szCs w:val="22"/>
        </w:rPr>
        <w:t>esponsibility, and</w:t>
      </w:r>
      <w:r w:rsidR="001C0979">
        <w:rPr>
          <w:rFonts w:asciiTheme="majorHAnsi" w:hAnsiTheme="majorHAnsi"/>
          <w:b/>
          <w:sz w:val="22"/>
          <w:szCs w:val="22"/>
        </w:rPr>
        <w:t xml:space="preserve"> its</w:t>
      </w:r>
      <w:r w:rsidRPr="007C6D86">
        <w:rPr>
          <w:rFonts w:asciiTheme="majorHAnsi" w:hAnsiTheme="majorHAnsi"/>
          <w:b/>
          <w:sz w:val="22"/>
          <w:szCs w:val="22"/>
        </w:rPr>
        <w:t xml:space="preserve">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bility to </w:t>
      </w:r>
      <w:r w:rsidR="00EF30C5">
        <w:rPr>
          <w:rFonts w:asciiTheme="majorHAnsi" w:hAnsiTheme="majorHAnsi"/>
          <w:b/>
          <w:sz w:val="22"/>
          <w:szCs w:val="22"/>
        </w:rPr>
        <w:t>M</w:t>
      </w:r>
      <w:r w:rsidRPr="007C6D86">
        <w:rPr>
          <w:rFonts w:asciiTheme="majorHAnsi" w:hAnsiTheme="majorHAnsi"/>
          <w:b/>
          <w:sz w:val="22"/>
          <w:szCs w:val="22"/>
        </w:rPr>
        <w:t xml:space="preserve">aintain </w:t>
      </w:r>
      <w:r w:rsidR="00EF30C5">
        <w:rPr>
          <w:rFonts w:asciiTheme="majorHAnsi" w:hAnsiTheme="majorHAnsi"/>
          <w:b/>
          <w:sz w:val="22"/>
          <w:szCs w:val="22"/>
        </w:rPr>
        <w:t>T</w:t>
      </w:r>
      <w:r w:rsidRPr="007C6D86">
        <w:rPr>
          <w:rFonts w:asciiTheme="majorHAnsi" w:hAnsiTheme="majorHAnsi"/>
          <w:b/>
          <w:sz w:val="22"/>
          <w:szCs w:val="22"/>
        </w:rPr>
        <w:t xml:space="preserve">rust and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Pr="007C6D86">
        <w:rPr>
          <w:rFonts w:asciiTheme="majorHAnsi" w:hAnsiTheme="majorHAnsi"/>
          <w:b/>
          <w:sz w:val="22"/>
          <w:szCs w:val="22"/>
        </w:rPr>
        <w:t>onfiden</w:t>
      </w:r>
      <w:r w:rsidR="001E1211" w:rsidRPr="007C6D86">
        <w:rPr>
          <w:rFonts w:asciiTheme="majorHAnsi" w:hAnsiTheme="majorHAnsi"/>
          <w:b/>
          <w:sz w:val="22"/>
          <w:szCs w:val="22"/>
        </w:rPr>
        <w:t xml:space="preserve">ce in 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1E1211" w:rsidRPr="007C6D86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</w:t>
      </w:r>
      <w:r w:rsidR="00513910">
        <w:rPr>
          <w:rFonts w:asciiTheme="majorHAnsi" w:hAnsiTheme="majorHAnsi"/>
          <w:b/>
          <w:sz w:val="22"/>
          <w:szCs w:val="22"/>
        </w:rPr>
        <w:t>7</w:t>
      </w:r>
      <w:r w:rsidR="009278F4" w:rsidRPr="007C6D86">
        <w:rPr>
          <w:rStyle w:val="FootnoteReference"/>
          <w:rFonts w:asciiTheme="majorHAnsi" w:hAnsiTheme="majorHAnsi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3F0BEA" w14:paraId="0497785B" w14:textId="77777777" w:rsidTr="001979FC">
        <w:tc>
          <w:tcPr>
            <w:tcW w:w="9322" w:type="dxa"/>
          </w:tcPr>
          <w:p w14:paraId="5333C849" w14:textId="77777777" w:rsidR="003F0BEA" w:rsidRDefault="001979FC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20860A" wp14:editId="4DC32452">
                  <wp:extent cx="5986131" cy="2733675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2D1368-CEEE-48A7-99F1-229F62C69A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F0BEA" w14:paraId="5827679E" w14:textId="77777777" w:rsidTr="00C052BA">
        <w:tc>
          <w:tcPr>
            <w:tcW w:w="9322" w:type="dxa"/>
          </w:tcPr>
          <w:p w14:paraId="41F0FABF" w14:textId="77777777" w:rsidR="00F87EF6" w:rsidRPr="00B57392" w:rsidRDefault="001E1211" w:rsidP="001C0979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 w:rsidRPr="00B57392">
              <w:rPr>
                <w:rFonts w:asciiTheme="majorHAnsi" w:hAnsiTheme="majorHAnsi"/>
                <w:sz w:val="22"/>
                <w:szCs w:val="22"/>
              </w:rPr>
              <w:t xml:space="preserve">Community satisfaction with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across all areas of responsibility</w:t>
            </w:r>
            <w:r w:rsidRPr="00B57392">
              <w:rPr>
                <w:rFonts w:asciiTheme="majorHAnsi" w:hAnsiTheme="majorHAnsi"/>
                <w:sz w:val="22"/>
                <w:szCs w:val="22"/>
              </w:rPr>
              <w:t xml:space="preserve">, as well as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in maintaining the trust and confidence of the local community</w:t>
            </w:r>
            <w:r w:rsidR="001C0979" w:rsidRPr="00B57392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 xml:space="preserve"> has followed a similar trend in the past 4 years. </w:t>
            </w:r>
          </w:p>
          <w:p w14:paraId="54D05A5C" w14:textId="77777777" w:rsidR="003F0BEA" w:rsidRPr="00C82A5D" w:rsidRDefault="00C052BA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C82A5D">
              <w:rPr>
                <w:rFonts w:asciiTheme="majorHAnsi" w:hAnsiTheme="majorHAnsi"/>
                <w:sz w:val="22"/>
                <w:szCs w:val="22"/>
              </w:rPr>
              <w:t xml:space="preserve">Between 2013 and 2015, there were marginal increases in satisfaction, before falling </w:t>
            </w:r>
            <w:r w:rsidR="001C0979" w:rsidRPr="00C82A5D">
              <w:rPr>
                <w:rFonts w:asciiTheme="majorHAnsi" w:hAnsiTheme="majorHAnsi"/>
                <w:sz w:val="22"/>
                <w:szCs w:val="22"/>
              </w:rPr>
              <w:t>by around half a rating point each in</w:t>
            </w:r>
            <w:r w:rsidRPr="00C82A5D">
              <w:rPr>
                <w:rFonts w:asciiTheme="majorHAnsi" w:hAnsiTheme="majorHAnsi"/>
                <w:sz w:val="22"/>
                <w:szCs w:val="22"/>
              </w:rPr>
              <w:t xml:space="preserve"> 2016. </w:t>
            </w:r>
            <w:r w:rsidR="00ED2964">
              <w:rPr>
                <w:rFonts w:asciiTheme="majorHAnsi" w:hAnsiTheme="majorHAnsi"/>
                <w:sz w:val="22"/>
                <w:szCs w:val="22"/>
              </w:rPr>
              <w:t>Slight increases in satisfaction were observed from 2016 to 2017 for each measure.</w:t>
            </w:r>
          </w:p>
        </w:tc>
      </w:tr>
    </w:tbl>
    <w:p w14:paraId="7ABEFD53" w14:textId="77777777" w:rsidR="00F35FBB" w:rsidRPr="00F87EF6" w:rsidRDefault="00FE3725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Proportion of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who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B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elong to an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rganised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C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ommunity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G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roup (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ports,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eligious,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chool,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rofessional,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ther)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2014</w:t>
      </w:r>
      <w:r w:rsidR="009278F4" w:rsidRPr="00F87EF6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F35FBB" w14:paraId="5BCFFFBC" w14:textId="77777777" w:rsidTr="00CF1DB7">
        <w:tc>
          <w:tcPr>
            <w:tcW w:w="10414" w:type="dxa"/>
          </w:tcPr>
          <w:p w14:paraId="0C094CB2" w14:textId="77777777"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552CD6" wp14:editId="28A5FFC9">
                  <wp:extent cx="6270171" cy="2600696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35FBB" w14:paraId="7957F3E3" w14:textId="77777777" w:rsidTr="00CF1DB7">
        <w:tc>
          <w:tcPr>
            <w:tcW w:w="10414" w:type="dxa"/>
          </w:tcPr>
          <w:p w14:paraId="5592BC8B" w14:textId="77777777" w:rsidR="00F35FBB" w:rsidRDefault="004B7ED7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Wyndham had the smallest proportion of adults participating in all types of organi</w:t>
            </w:r>
            <w:r w:rsidR="00C82A5D" w:rsidRPr="00540C3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ed community groups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compared to the North West Metro and Victoria. 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The largest difference can be seen in Professional group participation, where 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17% of Wyndham adults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belonged to a group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, compared to 23% and 24% of adults are in the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North West Metro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 area and Victoria respectively.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E345209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783C05CC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31B75DD8" w14:textId="77777777"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14:paraId="6297EF53" w14:textId="77777777"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Percentage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E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xperiencing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or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ery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evels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ocial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I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solation, 2014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50"/>
      </w:tblGrid>
      <w:tr w:rsidR="00F35FBB" w14:paraId="0F9E8419" w14:textId="77777777" w:rsidTr="002E7CB9">
        <w:tc>
          <w:tcPr>
            <w:tcW w:w="5556" w:type="dxa"/>
          </w:tcPr>
          <w:p w14:paraId="79C52468" w14:textId="77777777"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528708" wp14:editId="1012FC8D">
                  <wp:extent cx="3390900" cy="2034540"/>
                  <wp:effectExtent l="0" t="0" r="0" b="381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1B12A125" w14:textId="77777777" w:rsidR="00F66345" w:rsidRDefault="00F66345" w:rsidP="00483A71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14:paraId="34BCC98E" w14:textId="77777777" w:rsidR="004F5A05" w:rsidRDefault="00483A71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high or very high level of social isolation in adulthood is</w:t>
            </w:r>
            <w:r w:rsidR="00C82A5D">
              <w:rPr>
                <w:rFonts w:asciiTheme="majorHAnsi" w:hAnsiTheme="majorHAnsi"/>
                <w:sz w:val="22"/>
                <w:szCs w:val="22"/>
              </w:rPr>
              <w:t xml:space="preserve"> slightly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7EE9" w:rsidRPr="00483A71">
              <w:rPr>
                <w:rFonts w:asciiTheme="majorHAnsi" w:hAnsiTheme="majorHAnsi"/>
                <w:b/>
                <w:sz w:val="22"/>
                <w:szCs w:val="22"/>
              </w:rPr>
              <w:t>more common in Wyndham than other areas of Victoria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498D2081" w14:textId="77777777" w:rsidR="004F5A05" w:rsidRDefault="004F5A05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4624DF7C" w14:textId="77777777" w:rsidR="00F35FBB" w:rsidRDefault="005F7EE9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20% of Wyndham adults 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were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social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ly isolated,</w:t>
            </w:r>
            <w:r w:rsidR="00483A71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ompared to 19% of adults in the North West Metro area and 17% Victoria wide. </w:t>
            </w:r>
          </w:p>
        </w:tc>
      </w:tr>
    </w:tbl>
    <w:p w14:paraId="4F3E63B6" w14:textId="77777777" w:rsidR="00F35FBB" w:rsidRDefault="00F35FBB" w:rsidP="00C94E47">
      <w:pPr>
        <w:pStyle w:val="Body01"/>
        <w:rPr>
          <w:rFonts w:asciiTheme="majorHAnsi" w:hAnsiTheme="majorHAnsi"/>
          <w:sz w:val="22"/>
          <w:szCs w:val="22"/>
        </w:rPr>
      </w:pPr>
    </w:p>
    <w:p w14:paraId="2784128A" w14:textId="77777777"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Percentage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opulation (15 years +)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hat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olunteered in the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ast 12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M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onths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</w:t>
      </w:r>
      <w:r w:rsidR="00961879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6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3870"/>
      </w:tblGrid>
      <w:tr w:rsidR="00F35FBB" w14:paraId="1375B658" w14:textId="77777777" w:rsidTr="00961879">
        <w:tc>
          <w:tcPr>
            <w:tcW w:w="5736" w:type="dxa"/>
          </w:tcPr>
          <w:p w14:paraId="10C7EE4F" w14:textId="77777777" w:rsidR="00F35FBB" w:rsidRDefault="0096187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6F5B02" wp14:editId="22032588">
                  <wp:extent cx="3505200" cy="210312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610E0CB0" w14:textId="77777777" w:rsidR="002E7CB9" w:rsidRDefault="002E7CB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14:paraId="73099A6B" w14:textId="77777777" w:rsidR="003528DB" w:rsidRDefault="003528D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Compared to Greater Melbourne, and Victoria, a much smaller proportion of Wyndham adults volunteer. </w:t>
            </w:r>
          </w:p>
          <w:p w14:paraId="5275FCF2" w14:textId="77777777" w:rsidR="003528DB" w:rsidRDefault="003528DB" w:rsidP="00961879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2011,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6187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% of adults in Wyndham had volunteered in the </w:t>
            </w:r>
            <w:r w:rsidR="002D76E5">
              <w:rPr>
                <w:rFonts w:asciiTheme="majorHAnsi" w:hAnsiTheme="majorHAnsi"/>
                <w:b/>
                <w:sz w:val="22"/>
                <w:szCs w:val="22"/>
              </w:rPr>
              <w:t>previous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12 months,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compared to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% of adults in Greater Melbourne and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% in Victoria. </w:t>
            </w:r>
          </w:p>
        </w:tc>
      </w:tr>
    </w:tbl>
    <w:p w14:paraId="25E10D0F" w14:textId="77777777" w:rsidR="00C723DB" w:rsidRPr="00C723DB" w:rsidRDefault="00C723DB" w:rsidP="002D76E5">
      <w:pPr>
        <w:pStyle w:val="Body01"/>
      </w:pPr>
    </w:p>
    <w:sectPr w:rsidR="00C723DB" w:rsidRPr="00C723DB" w:rsidSect="00C94E4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8427" w14:textId="77777777" w:rsidR="006F0A43" w:rsidRDefault="006F0A43" w:rsidP="00D62CF1">
      <w:r>
        <w:separator/>
      </w:r>
    </w:p>
  </w:endnote>
  <w:endnote w:type="continuationSeparator" w:id="0">
    <w:p w14:paraId="6AC19B1F" w14:textId="77777777" w:rsidR="006F0A43" w:rsidRDefault="006F0A43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66E4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A905" w14:textId="77777777" w:rsidR="006F0A43" w:rsidRDefault="006F0A43" w:rsidP="00D62CF1">
      <w:r>
        <w:separator/>
      </w:r>
    </w:p>
  </w:footnote>
  <w:footnote w:type="continuationSeparator" w:id="0">
    <w:p w14:paraId="32CE841E" w14:textId="77777777" w:rsidR="006F0A43" w:rsidRDefault="006F0A43" w:rsidP="00D62CF1">
      <w:r>
        <w:continuationSeparator/>
      </w:r>
    </w:p>
  </w:footnote>
  <w:footnote w:id="1">
    <w:p w14:paraId="3E885F67" w14:textId="77777777" w:rsidR="00932E2D" w:rsidRPr="007B476D" w:rsidRDefault="00932E2D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B476D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B476D">
        <w:rPr>
          <w:rFonts w:asciiTheme="majorHAnsi" w:hAnsiTheme="majorHAnsi"/>
          <w:sz w:val="16"/>
          <w:szCs w:val="16"/>
        </w:rPr>
        <w:t xml:space="preserve"> </w:t>
      </w:r>
      <w:r w:rsidRPr="007B476D">
        <w:rPr>
          <w:rFonts w:asciiTheme="majorHAnsi" w:hAnsiTheme="majorHAnsi"/>
          <w:sz w:val="16"/>
          <w:szCs w:val="16"/>
          <w:lang w:val="en-AU"/>
        </w:rPr>
        <w:t>Wyndham City Council. (2014 to 201</w:t>
      </w:r>
      <w:r w:rsidR="00A65897">
        <w:rPr>
          <w:rFonts w:asciiTheme="majorHAnsi" w:hAnsiTheme="majorHAnsi"/>
          <w:sz w:val="16"/>
          <w:szCs w:val="16"/>
          <w:lang w:val="en-AU"/>
        </w:rPr>
        <w:t>7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). Annual </w:t>
      </w:r>
      <w:r w:rsidR="00C4323A">
        <w:rPr>
          <w:rFonts w:asciiTheme="majorHAnsi" w:hAnsiTheme="majorHAnsi"/>
          <w:sz w:val="16"/>
          <w:szCs w:val="16"/>
          <w:lang w:val="en-AU"/>
        </w:rPr>
        <w:t>c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>urvey</w:t>
      </w:r>
      <w:r w:rsidR="00C4323A">
        <w:rPr>
          <w:rFonts w:asciiTheme="majorHAnsi" w:hAnsiTheme="majorHAnsi"/>
          <w:sz w:val="16"/>
          <w:szCs w:val="16"/>
          <w:lang w:val="en-AU"/>
        </w:rPr>
        <w:t>.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 </w:t>
      </w:r>
    </w:p>
  </w:footnote>
  <w:footnote w:id="2">
    <w:p w14:paraId="10C0CC43" w14:textId="77777777" w:rsidR="009278F4" w:rsidRPr="009278F4" w:rsidRDefault="009278F4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r w:rsidRPr="009278F4">
        <w:rPr>
          <w:rFonts w:asciiTheme="majorHAnsi" w:hAnsiTheme="majorHAnsi"/>
          <w:sz w:val="16"/>
          <w:szCs w:val="16"/>
          <w:lang w:val="en-AU"/>
        </w:rPr>
        <w:t>Wyndham City Council. (2014 to 201</w:t>
      </w:r>
      <w:r w:rsidR="00A65897">
        <w:rPr>
          <w:rFonts w:asciiTheme="majorHAnsi" w:hAnsiTheme="majorHAnsi"/>
          <w:sz w:val="16"/>
          <w:szCs w:val="16"/>
          <w:lang w:val="en-AU"/>
        </w:rPr>
        <w:t>7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). Annual </w:t>
      </w:r>
      <w:r w:rsidR="00196661">
        <w:rPr>
          <w:rFonts w:asciiTheme="majorHAnsi" w:hAnsiTheme="majorHAnsi"/>
          <w:sz w:val="16"/>
          <w:szCs w:val="16"/>
          <w:lang w:val="en-AU"/>
        </w:rPr>
        <w:t>c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3">
    <w:p w14:paraId="4F68D1A6" w14:textId="77777777" w:rsidR="009278F4" w:rsidRPr="009278F4" w:rsidRDefault="009278F4">
      <w:pPr>
        <w:pStyle w:val="FootnoteText"/>
        <w:rPr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r w:rsidRPr="009278F4">
        <w:rPr>
          <w:rFonts w:asciiTheme="majorHAnsi" w:hAnsiTheme="majorHAnsi"/>
          <w:sz w:val="16"/>
          <w:szCs w:val="16"/>
          <w:lang w:val="en-AU"/>
        </w:rPr>
        <w:t>Department of Health. (2014). Victorian Population Health Survey - Inequalities in social determinants of health report</w:t>
      </w:r>
    </w:p>
  </w:footnote>
  <w:footnote w:id="4">
    <w:p w14:paraId="033FA6B3" w14:textId="77777777" w:rsidR="002D76E5" w:rsidRPr="002D76E5" w:rsidRDefault="002D76E5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r w:rsidRPr="002D76E5">
        <w:rPr>
          <w:rFonts w:asciiTheme="majorHAnsi" w:hAnsiTheme="majorHAnsi"/>
          <w:sz w:val="16"/>
          <w:szCs w:val="16"/>
          <w:lang w:val="en-AU"/>
        </w:rPr>
        <w:t>Department of Health. (2014). Victorian Population Health Survey - Inequalities in social determinants of health report</w:t>
      </w:r>
    </w:p>
  </w:footnote>
  <w:footnote w:id="5">
    <w:p w14:paraId="3BEAC8E4" w14:textId="77777777" w:rsidR="002D76E5" w:rsidRPr="002D76E5" w:rsidRDefault="002D76E5">
      <w:pPr>
        <w:pStyle w:val="FootnoteText"/>
        <w:rPr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r w:rsidRPr="002D76E5">
        <w:rPr>
          <w:rFonts w:asciiTheme="majorHAnsi" w:hAnsiTheme="majorHAnsi"/>
          <w:sz w:val="16"/>
          <w:szCs w:val="16"/>
          <w:lang w:val="en-AU"/>
        </w:rPr>
        <w:t>Australia Bureau of Statistics. (201</w:t>
      </w:r>
      <w:r w:rsidR="00AD66A6">
        <w:rPr>
          <w:rFonts w:asciiTheme="majorHAnsi" w:hAnsiTheme="majorHAnsi"/>
          <w:sz w:val="16"/>
          <w:szCs w:val="16"/>
          <w:lang w:val="en-AU"/>
        </w:rPr>
        <w:t>6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). Census of </w:t>
      </w:r>
      <w:r w:rsidR="00AD66A6">
        <w:rPr>
          <w:rFonts w:asciiTheme="majorHAnsi" w:hAnsiTheme="majorHAnsi"/>
          <w:sz w:val="16"/>
          <w:szCs w:val="16"/>
          <w:lang w:val="en-AU"/>
        </w:rPr>
        <w:t>P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AD66A6">
        <w:rPr>
          <w:rFonts w:asciiTheme="majorHAnsi" w:hAnsiTheme="majorHAnsi"/>
          <w:sz w:val="16"/>
          <w:szCs w:val="16"/>
          <w:lang w:val="en-AU"/>
        </w:rPr>
        <w:t>H</w:t>
      </w:r>
      <w:r w:rsidRPr="002D76E5">
        <w:rPr>
          <w:rFonts w:asciiTheme="majorHAnsi" w:hAnsiTheme="majorHAnsi"/>
          <w:sz w:val="16"/>
          <w:szCs w:val="16"/>
          <w:lang w:val="en-AU"/>
        </w:rPr>
        <w:t>ousing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B035" w14:textId="77777777"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0F9C65" wp14:editId="23EFB891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0AB"/>
    <w:multiLevelType w:val="hybridMultilevel"/>
    <w:tmpl w:val="D6D2F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8F"/>
    <w:rsid w:val="0004478A"/>
    <w:rsid w:val="00066BC8"/>
    <w:rsid w:val="000C035B"/>
    <w:rsid w:val="000C5751"/>
    <w:rsid w:val="000D338F"/>
    <w:rsid w:val="000D71E8"/>
    <w:rsid w:val="000E2119"/>
    <w:rsid w:val="000E4083"/>
    <w:rsid w:val="000F5687"/>
    <w:rsid w:val="0010335E"/>
    <w:rsid w:val="001214BE"/>
    <w:rsid w:val="00137A78"/>
    <w:rsid w:val="0016579A"/>
    <w:rsid w:val="00196661"/>
    <w:rsid w:val="001979FC"/>
    <w:rsid w:val="001C0979"/>
    <w:rsid w:val="001E1211"/>
    <w:rsid w:val="00220144"/>
    <w:rsid w:val="002306F7"/>
    <w:rsid w:val="00254715"/>
    <w:rsid w:val="002B3BBA"/>
    <w:rsid w:val="002D76E5"/>
    <w:rsid w:val="002E7CB9"/>
    <w:rsid w:val="00303F2B"/>
    <w:rsid w:val="0034536F"/>
    <w:rsid w:val="003528DB"/>
    <w:rsid w:val="00357ACB"/>
    <w:rsid w:val="00372FA4"/>
    <w:rsid w:val="00386175"/>
    <w:rsid w:val="003C0E22"/>
    <w:rsid w:val="003E2167"/>
    <w:rsid w:val="003F0BEA"/>
    <w:rsid w:val="004141EE"/>
    <w:rsid w:val="0041664F"/>
    <w:rsid w:val="00416ECD"/>
    <w:rsid w:val="00430DB0"/>
    <w:rsid w:val="0043153D"/>
    <w:rsid w:val="00483A71"/>
    <w:rsid w:val="004A1ED3"/>
    <w:rsid w:val="004A31FF"/>
    <w:rsid w:val="004B7ED7"/>
    <w:rsid w:val="004F5A05"/>
    <w:rsid w:val="00513910"/>
    <w:rsid w:val="00540C31"/>
    <w:rsid w:val="005A43AD"/>
    <w:rsid w:val="005B23DE"/>
    <w:rsid w:val="005F7EE9"/>
    <w:rsid w:val="006357F8"/>
    <w:rsid w:val="00670C3A"/>
    <w:rsid w:val="006853F7"/>
    <w:rsid w:val="006A19F1"/>
    <w:rsid w:val="006F0A43"/>
    <w:rsid w:val="006F32E8"/>
    <w:rsid w:val="0073247A"/>
    <w:rsid w:val="00747615"/>
    <w:rsid w:val="007A0036"/>
    <w:rsid w:val="007B2BEF"/>
    <w:rsid w:val="007B476D"/>
    <w:rsid w:val="007C6D86"/>
    <w:rsid w:val="007F500D"/>
    <w:rsid w:val="007F7E71"/>
    <w:rsid w:val="008251A5"/>
    <w:rsid w:val="00861823"/>
    <w:rsid w:val="00893A96"/>
    <w:rsid w:val="008F3C34"/>
    <w:rsid w:val="008F4ABE"/>
    <w:rsid w:val="009278F4"/>
    <w:rsid w:val="00932E2D"/>
    <w:rsid w:val="00951D17"/>
    <w:rsid w:val="00961879"/>
    <w:rsid w:val="00996DAF"/>
    <w:rsid w:val="009E295A"/>
    <w:rsid w:val="009E4092"/>
    <w:rsid w:val="00A65897"/>
    <w:rsid w:val="00AC0687"/>
    <w:rsid w:val="00AC14CB"/>
    <w:rsid w:val="00AD5164"/>
    <w:rsid w:val="00AD66A6"/>
    <w:rsid w:val="00B16AA5"/>
    <w:rsid w:val="00B16F22"/>
    <w:rsid w:val="00B57392"/>
    <w:rsid w:val="00BB6A5D"/>
    <w:rsid w:val="00BD1367"/>
    <w:rsid w:val="00C052BA"/>
    <w:rsid w:val="00C06A1D"/>
    <w:rsid w:val="00C4323A"/>
    <w:rsid w:val="00C55F74"/>
    <w:rsid w:val="00C723DB"/>
    <w:rsid w:val="00C82A5D"/>
    <w:rsid w:val="00C94E47"/>
    <w:rsid w:val="00C955DC"/>
    <w:rsid w:val="00CF1DB7"/>
    <w:rsid w:val="00D62CF1"/>
    <w:rsid w:val="00D6728F"/>
    <w:rsid w:val="00D712FA"/>
    <w:rsid w:val="00DF0D56"/>
    <w:rsid w:val="00E60950"/>
    <w:rsid w:val="00E62FDC"/>
    <w:rsid w:val="00ED2964"/>
    <w:rsid w:val="00EF30C5"/>
    <w:rsid w:val="00EF73E1"/>
    <w:rsid w:val="00F12231"/>
    <w:rsid w:val="00F35FBB"/>
    <w:rsid w:val="00F4181E"/>
    <w:rsid w:val="00F66345"/>
    <w:rsid w:val="00F82156"/>
    <w:rsid w:val="00F87EF6"/>
    <w:rsid w:val="00FB3BDF"/>
    <w:rsid w:val="00FC0DE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19838E50"/>
  <w14:defaultImageDpi w14:val="300"/>
  <w15:docId w15:val="{8083E58E-D1CB-4128-936B-B4CB18A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reen\objcache\sgreen\Objects\City%20Plan%20-%20Strategic%20Indicators%20Data%20Worksheet%20(A185698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17072119716377E-2"/>
          <c:y val="5.0925925925925923E-2"/>
          <c:w val="0.92559047283268692"/>
          <c:h val="0.67245370370370372"/>
        </c:manualLayout>
      </c:layout>
      <c:lineChart>
        <c:grouping val="standard"/>
        <c:varyColors val="0"/>
        <c:ser>
          <c:idx val="0"/>
          <c:order val="0"/>
          <c:tx>
            <c:strRef>
              <c:f>'Leadership and Participation '!$B$4</c:f>
              <c:strCache>
                <c:ptCount val="1"/>
                <c:pt idx="0">
                  <c:v>Community Consultation and Engagement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'Leadership and Participation '!$B$5:$F$5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'!$B$6:$F$6</c:f>
              <c:numCache>
                <c:formatCode>General</c:formatCode>
                <c:ptCount val="5"/>
                <c:pt idx="0">
                  <c:v>5.91</c:v>
                </c:pt>
                <c:pt idx="1">
                  <c:v>6.87</c:v>
                </c:pt>
                <c:pt idx="2">
                  <c:v>7.35</c:v>
                </c:pt>
                <c:pt idx="3">
                  <c:v>6.51</c:v>
                </c:pt>
                <c:pt idx="4">
                  <c:v>6.57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B3-41AD-A323-A366E1D88A93}"/>
            </c:ext>
          </c:extLst>
        </c:ser>
        <c:ser>
          <c:idx val="1"/>
          <c:order val="1"/>
          <c:tx>
            <c:strRef>
              <c:f>'Leadership and Participation '!$B$12</c:f>
              <c:strCache>
                <c:ptCount val="1"/>
                <c:pt idx="0">
                  <c:v>Representation, lobbying and advocacy on behalf of the community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'Leadership and Participation '!$B$5:$F$5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'Leadership and Participation '!$B$14:$F$14</c:f>
              <c:numCache>
                <c:formatCode>General</c:formatCode>
                <c:ptCount val="5"/>
                <c:pt idx="0">
                  <c:v>5.98</c:v>
                </c:pt>
                <c:pt idx="1">
                  <c:v>6.54</c:v>
                </c:pt>
                <c:pt idx="2">
                  <c:v>6.97</c:v>
                </c:pt>
                <c:pt idx="3">
                  <c:v>6.28</c:v>
                </c:pt>
                <c:pt idx="4">
                  <c:v>6.33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B3-41AD-A323-A366E1D88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0978264"/>
        <c:axId val="560971376"/>
      </c:lineChart>
      <c:catAx>
        <c:axId val="56097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60971376"/>
        <c:crosses val="autoZero"/>
        <c:auto val="1"/>
        <c:lblAlgn val="ctr"/>
        <c:lblOffset val="100"/>
        <c:noMultiLvlLbl val="0"/>
      </c:catAx>
      <c:valAx>
        <c:axId val="560971376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6097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044635092255263"/>
          <c:y val="0.8317906095071449"/>
          <c:w val="0.72428001723665136"/>
          <c:h val="0.165122484689413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'JC workings'!$C$98</c:f>
              <c:strCache>
                <c:ptCount val="1"/>
                <c:pt idx="0">
                  <c:v>Performance of Council in maintaining the trust and confidence of the local community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'JC workings'!$B$99:$B$103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'JC workings'!$C$99:$C$103</c:f>
              <c:numCache>
                <c:formatCode>General</c:formatCode>
                <c:ptCount val="5"/>
                <c:pt idx="0">
                  <c:v>6.09</c:v>
                </c:pt>
                <c:pt idx="1">
                  <c:v>6.37</c:v>
                </c:pt>
                <c:pt idx="2">
                  <c:v>6.89</c:v>
                </c:pt>
                <c:pt idx="3">
                  <c:v>6.17</c:v>
                </c:pt>
                <c:pt idx="4">
                  <c:v>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3-42E6-A261-7B9B5CBE9EA5}"/>
            </c:ext>
          </c:extLst>
        </c:ser>
        <c:ser>
          <c:idx val="1"/>
          <c:order val="1"/>
          <c:tx>
            <c:strRef>
              <c:f>'JC workings'!$D$98</c:f>
              <c:strCache>
                <c:ptCount val="1"/>
                <c:pt idx="0">
                  <c:v>Performance of Council across all areas of responsibility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'JC workings'!$B$99:$B$103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'JC workings'!$D$99:$D$103</c:f>
              <c:numCache>
                <c:formatCode>General</c:formatCode>
                <c:ptCount val="5"/>
                <c:pt idx="0">
                  <c:v>6.19</c:v>
                </c:pt>
                <c:pt idx="1">
                  <c:v>6.52</c:v>
                </c:pt>
                <c:pt idx="2">
                  <c:v>7.15</c:v>
                </c:pt>
                <c:pt idx="3">
                  <c:v>6.65</c:v>
                </c:pt>
                <c:pt idx="4">
                  <c:v>6.69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3-42E6-A261-7B9B5CBE9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820472"/>
        <c:axId val="495821456"/>
      </c:barChart>
      <c:catAx>
        <c:axId val="49582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821456"/>
        <c:crosses val="autoZero"/>
        <c:auto val="1"/>
        <c:lblAlgn val="ctr"/>
        <c:lblOffset val="100"/>
        <c:noMultiLvlLbl val="0"/>
      </c:catAx>
      <c:valAx>
        <c:axId val="49582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820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Sheet1!$C$36:$G$36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0.153</c:v>
                </c:pt>
                <c:pt idx="2">
                  <c:v>0.122</c:v>
                </c:pt>
                <c:pt idx="3">
                  <c:v>0.16700000000000001</c:v>
                </c:pt>
                <c:pt idx="4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3-45A7-BBC6-ED9570553A4B}"/>
            </c:ext>
          </c:extLst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Sheet1!$C$37:$G$37</c:f>
              <c:numCache>
                <c:formatCode>0.00%</c:formatCode>
                <c:ptCount val="5"/>
                <c:pt idx="0">
                  <c:v>0.22900000000000001</c:v>
                </c:pt>
                <c:pt idx="1">
                  <c:v>0.189</c:v>
                </c:pt>
                <c:pt idx="2">
                  <c:v>0.123</c:v>
                </c:pt>
                <c:pt idx="3" formatCode="0%">
                  <c:v>0.23</c:v>
                </c:pt>
                <c:pt idx="4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3-45A7-BBC6-ED9570553A4B}"/>
            </c:ext>
          </c:extLst>
        </c:ser>
        <c:ser>
          <c:idx val="2"/>
          <c:order val="2"/>
          <c:tx>
            <c:strRef>
              <c:f>Sheet1!$B$38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Sheet1!$C$38:$G$38</c:f>
              <c:numCache>
                <c:formatCode>0.00%</c:formatCode>
                <c:ptCount val="5"/>
                <c:pt idx="0">
                  <c:v>0.25700000000000001</c:v>
                </c:pt>
                <c:pt idx="1">
                  <c:v>0.186</c:v>
                </c:pt>
                <c:pt idx="2">
                  <c:v>0.13700000000000001</c:v>
                </c:pt>
                <c:pt idx="3">
                  <c:v>0.23699999999999999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33-45A7-BBC6-ED9570553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20928"/>
        <c:axId val="164222464"/>
      </c:barChart>
      <c:catAx>
        <c:axId val="16422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22464"/>
        <c:crosses val="autoZero"/>
        <c:auto val="1"/>
        <c:lblAlgn val="ctr"/>
        <c:lblOffset val="100"/>
        <c:noMultiLvlLbl val="0"/>
      </c:catAx>
      <c:valAx>
        <c:axId val="16422246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422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E22-406A-99BB-176B847AC819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E22-406A-99BB-176B847AC819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Sheet1!$B$43:$B$45</c:f>
              <c:strCache>
                <c:ptCount val="3"/>
                <c:pt idx="0">
                  <c:v>Wyndham</c:v>
                </c:pt>
                <c:pt idx="1">
                  <c:v>North and West Metro</c:v>
                </c:pt>
                <c:pt idx="2">
                  <c:v>Victoria</c:v>
                </c:pt>
              </c:strCache>
            </c:strRef>
          </c:cat>
          <c:val>
            <c:numRef>
              <c:f>Sheet1!$C$43:$C$45</c:f>
              <c:numCache>
                <c:formatCode>0.00%</c:formatCode>
                <c:ptCount val="3"/>
                <c:pt idx="0">
                  <c:v>0.20300000000000001</c:v>
                </c:pt>
                <c:pt idx="1">
                  <c:v>0.185</c:v>
                </c:pt>
                <c:pt idx="2">
                  <c:v>0.17299999999999999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22-406A-99BB-176B847AC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31424"/>
        <c:axId val="164237312"/>
      </c:barChart>
      <c:catAx>
        <c:axId val="16423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37312"/>
        <c:crosses val="autoZero"/>
        <c:auto val="1"/>
        <c:lblAlgn val="ctr"/>
        <c:lblOffset val="100"/>
        <c:noMultiLvlLbl val="0"/>
      </c:catAx>
      <c:valAx>
        <c:axId val="1642373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423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19E-4388-A1E4-5320307C43C1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19E-4388-A1E4-5320307C43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'Leadership and Participation '!$B$50:$B$52</c:f>
              <c:strCache>
                <c:ptCount val="3"/>
                <c:pt idx="0">
                  <c:v>Wyndham 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'Leadership and Participation '!$C$50:$C$52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0.17599999999999999</c:v>
                </c:pt>
                <c:pt idx="2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9E-4388-A1E4-5320307C4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58176"/>
        <c:axId val="164259712"/>
      </c:barChart>
      <c:catAx>
        <c:axId val="16425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259712"/>
        <c:crosses val="autoZero"/>
        <c:auto val="1"/>
        <c:lblAlgn val="ctr"/>
        <c:lblOffset val="100"/>
        <c:noMultiLvlLbl val="0"/>
      </c:catAx>
      <c:valAx>
        <c:axId val="164259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425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371BE-70B9-484F-B89C-5B206FE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3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2327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Judy Casey</cp:lastModifiedBy>
  <cp:revision>2</cp:revision>
  <dcterms:created xsi:type="dcterms:W3CDTF">2018-07-31T06:19:00Z</dcterms:created>
  <dcterms:modified xsi:type="dcterms:W3CDTF">2018-07-31T06:19:00Z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A1706194</vt:lpwstr>
  </property>
  <property fmtid="{D5CDD505-2E9C-101B-9397-08002B2CF9AE}" pid="4" name="Objective-Title">
    <vt:lpwstr>City Plan - Strategic Indicators - Leadership and Participation 14.06.17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2017-06-14T03:08:15Z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2018-07-31T06:15:22Z</vt:filetime>
  </property>
  <property fmtid="{D5CDD505-2E9C-101B-9397-08002B2CF9AE}" pid="10" name="Objective-ModificationStamp">
    <vt:filetime>2018-07-31T06:15:22Z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