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F91" w:rsidRDefault="00653F91" w:rsidP="00EC02E2">
      <w:pPr>
        <w:jc w:val="center"/>
        <w:rPr>
          <w:color w:val="244061" w:themeColor="accent1" w:themeShade="80"/>
          <w:sz w:val="96"/>
          <w:szCs w:val="96"/>
        </w:rPr>
      </w:pPr>
      <w:bookmarkStart w:id="0" w:name="_GoBack"/>
      <w:bookmarkEnd w:id="0"/>
      <w:r>
        <w:rPr>
          <w:noProof/>
        </w:rPr>
        <w:drawing>
          <wp:anchor distT="0" distB="0" distL="114300" distR="114300" simplePos="0" relativeHeight="251659264" behindDoc="1" locked="0" layoutInCell="1" allowOverlap="1" wp14:anchorId="1108F4C6" wp14:editId="1FA2FE16">
            <wp:simplePos x="0" y="0"/>
            <wp:positionH relativeFrom="column">
              <wp:posOffset>-802846</wp:posOffset>
            </wp:positionH>
            <wp:positionV relativeFrom="paragraph">
              <wp:posOffset>-1076334</wp:posOffset>
            </wp:positionV>
            <wp:extent cx="7722157" cy="2305050"/>
            <wp:effectExtent l="0" t="0" r="0" b="0"/>
            <wp:wrapNone/>
            <wp:docPr id="1" name="Picture 0" descr="Wyndham Cit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Header.jpg"/>
                    <pic:cNvPicPr/>
                  </pic:nvPicPr>
                  <pic:blipFill>
                    <a:blip r:embed="rId8"/>
                    <a:stretch>
                      <a:fillRect/>
                    </a:stretch>
                  </pic:blipFill>
                  <pic:spPr>
                    <a:xfrm>
                      <a:off x="0" y="0"/>
                      <a:ext cx="7722157" cy="2305050"/>
                    </a:xfrm>
                    <a:prstGeom prst="rect">
                      <a:avLst/>
                    </a:prstGeom>
                  </pic:spPr>
                </pic:pic>
              </a:graphicData>
            </a:graphic>
            <wp14:sizeRelH relativeFrom="margin">
              <wp14:pctWidth>0</wp14:pctWidth>
            </wp14:sizeRelH>
            <wp14:sizeRelV relativeFrom="margin">
              <wp14:pctHeight>0</wp14:pctHeight>
            </wp14:sizeRelV>
          </wp:anchor>
        </w:drawing>
      </w:r>
    </w:p>
    <w:p w:rsidR="00653F91" w:rsidRDefault="00653F91" w:rsidP="00EC02E2">
      <w:pPr>
        <w:jc w:val="center"/>
        <w:rPr>
          <w:color w:val="244061" w:themeColor="accent1" w:themeShade="80"/>
          <w:sz w:val="96"/>
          <w:szCs w:val="96"/>
        </w:rPr>
      </w:pPr>
    </w:p>
    <w:p w:rsidR="00EF1083" w:rsidRPr="0022004B" w:rsidRDefault="00EC02E2" w:rsidP="00EC02E2">
      <w:pPr>
        <w:jc w:val="center"/>
        <w:rPr>
          <w:color w:val="244061" w:themeColor="accent1" w:themeShade="80"/>
          <w:sz w:val="72"/>
          <w:szCs w:val="72"/>
        </w:rPr>
      </w:pPr>
      <w:r w:rsidRPr="0022004B">
        <w:rPr>
          <w:color w:val="244061" w:themeColor="accent1" w:themeShade="80"/>
          <w:sz w:val="72"/>
          <w:szCs w:val="72"/>
        </w:rPr>
        <w:t>Wyndham City</w:t>
      </w:r>
      <w:r w:rsidR="00653F91" w:rsidRPr="0022004B">
        <w:rPr>
          <w:color w:val="244061" w:themeColor="accent1" w:themeShade="80"/>
          <w:sz w:val="72"/>
          <w:szCs w:val="72"/>
        </w:rPr>
        <w:t xml:space="preserve"> -</w:t>
      </w:r>
    </w:p>
    <w:p w:rsidR="00EC02E2" w:rsidRDefault="00754747" w:rsidP="00EC02E2">
      <w:pPr>
        <w:jc w:val="center"/>
        <w:rPr>
          <w:color w:val="244061" w:themeColor="accent1" w:themeShade="80"/>
          <w:sz w:val="72"/>
          <w:szCs w:val="72"/>
        </w:rPr>
      </w:pPr>
      <w:r w:rsidRPr="0022004B">
        <w:rPr>
          <w:color w:val="244061" w:themeColor="accent1" w:themeShade="80"/>
          <w:sz w:val="72"/>
          <w:szCs w:val="72"/>
        </w:rPr>
        <w:t>E</w:t>
      </w:r>
      <w:r w:rsidR="00EC02E2" w:rsidRPr="0022004B">
        <w:rPr>
          <w:color w:val="244061" w:themeColor="accent1" w:themeShade="80"/>
          <w:sz w:val="72"/>
          <w:szCs w:val="72"/>
        </w:rPr>
        <w:t>nvironment &amp; Sustainability Strategy 2016</w:t>
      </w:r>
      <w:r w:rsidR="00653F91" w:rsidRPr="0022004B">
        <w:rPr>
          <w:color w:val="244061" w:themeColor="accent1" w:themeShade="80"/>
          <w:sz w:val="72"/>
          <w:szCs w:val="72"/>
        </w:rPr>
        <w:t xml:space="preserve"> </w:t>
      </w:r>
      <w:r w:rsidR="00EC02E2" w:rsidRPr="0022004B">
        <w:rPr>
          <w:color w:val="244061" w:themeColor="accent1" w:themeShade="80"/>
          <w:sz w:val="72"/>
          <w:szCs w:val="72"/>
        </w:rPr>
        <w:t xml:space="preserve">- 2040 </w:t>
      </w:r>
    </w:p>
    <w:p w:rsidR="0022004B" w:rsidRPr="0022004B" w:rsidRDefault="0022004B" w:rsidP="00EC02E2">
      <w:pPr>
        <w:jc w:val="center"/>
        <w:rPr>
          <w:color w:val="244061" w:themeColor="accent1" w:themeShade="80"/>
          <w:sz w:val="72"/>
          <w:szCs w:val="72"/>
        </w:rPr>
      </w:pPr>
    </w:p>
    <w:p w:rsidR="00EC02E2" w:rsidRPr="00E2639D" w:rsidRDefault="00EC02E2" w:rsidP="00EC02E2">
      <w:pPr>
        <w:jc w:val="center"/>
        <w:rPr>
          <w:i/>
          <w:color w:val="244061" w:themeColor="accent1" w:themeShade="80"/>
          <w:sz w:val="56"/>
          <w:szCs w:val="56"/>
        </w:rPr>
      </w:pPr>
      <w:r w:rsidRPr="00E2639D">
        <w:rPr>
          <w:i/>
          <w:color w:val="244061" w:themeColor="accent1" w:themeShade="80"/>
          <w:sz w:val="56"/>
          <w:szCs w:val="56"/>
        </w:rPr>
        <w:t>Our Environment, Our Climate, Our Future</w:t>
      </w:r>
    </w:p>
    <w:p w:rsidR="0022004B" w:rsidRDefault="0022004B" w:rsidP="00EC02E2">
      <w:pPr>
        <w:jc w:val="center"/>
        <w:rPr>
          <w:color w:val="244061" w:themeColor="accent1" w:themeShade="80"/>
          <w:sz w:val="72"/>
          <w:szCs w:val="72"/>
        </w:rPr>
      </w:pPr>
    </w:p>
    <w:p w:rsidR="0022004B" w:rsidRDefault="0022004B" w:rsidP="00EC02E2">
      <w:pPr>
        <w:jc w:val="center"/>
        <w:rPr>
          <w:color w:val="244061" w:themeColor="accent1" w:themeShade="80"/>
          <w:sz w:val="72"/>
          <w:szCs w:val="72"/>
        </w:rPr>
      </w:pPr>
    </w:p>
    <w:p w:rsidR="00653F91" w:rsidRPr="0022004B" w:rsidRDefault="00653F91" w:rsidP="00653F91">
      <w:pPr>
        <w:pStyle w:val="Default"/>
        <w:spacing w:after="577"/>
        <w:jc w:val="both"/>
        <w:rPr>
          <w:rFonts w:cs="Times New Roman"/>
          <w:color w:val="365F91" w:themeColor="accent1" w:themeShade="BF"/>
          <w:sz w:val="36"/>
          <w:szCs w:val="36"/>
        </w:rPr>
      </w:pPr>
      <w:r w:rsidRPr="0022004B">
        <w:rPr>
          <w:rFonts w:cs="Times New Roman"/>
          <w:color w:val="365F91" w:themeColor="accent1" w:themeShade="BF"/>
          <w:sz w:val="36"/>
          <w:szCs w:val="36"/>
        </w:rPr>
        <w:t>For further questions or information, please contact Wyndham City Environment &amp; Sustainability Department on 9742 0777.</w:t>
      </w:r>
    </w:p>
    <w:p w:rsidR="00D54A69" w:rsidRPr="00E064FE" w:rsidRDefault="004136AE" w:rsidP="00653F91">
      <w:pPr>
        <w:spacing w:after="0" w:line="240" w:lineRule="auto"/>
        <w:rPr>
          <w:rFonts w:asciiTheme="majorHAnsi" w:hAnsiTheme="majorHAnsi"/>
          <w:b/>
          <w:color w:val="365F91" w:themeColor="accent1" w:themeShade="BF"/>
          <w:sz w:val="28"/>
          <w:szCs w:val="28"/>
        </w:rPr>
      </w:pPr>
      <w:r>
        <w:rPr>
          <w:b/>
          <w:bCs/>
          <w:color w:val="B5101A"/>
          <w:sz w:val="120"/>
          <w:szCs w:val="120"/>
        </w:rPr>
        <w:br w:type="page"/>
      </w:r>
      <w:r w:rsidR="00D54A69" w:rsidRPr="00E064FE">
        <w:rPr>
          <w:rFonts w:asciiTheme="majorHAnsi" w:hAnsiTheme="majorHAnsi"/>
          <w:b/>
          <w:color w:val="365F91" w:themeColor="accent1" w:themeShade="BF"/>
          <w:sz w:val="28"/>
          <w:szCs w:val="28"/>
        </w:rPr>
        <w:lastRenderedPageBreak/>
        <w:t>Contents</w:t>
      </w:r>
    </w:p>
    <w:p w:rsidR="00EC02E2" w:rsidRPr="00E064FE" w:rsidRDefault="00EC02E2" w:rsidP="00EC02E2">
      <w:pPr>
        <w:rPr>
          <w:sz w:val="28"/>
          <w:szCs w:val="28"/>
          <w:lang w:val="en-US" w:eastAsia="ja-JP"/>
        </w:rPr>
      </w:pPr>
    </w:p>
    <w:p w:rsidR="00EC02E2" w:rsidRPr="00523168" w:rsidRDefault="00EC02E2" w:rsidP="00EC02E2">
      <w:pPr>
        <w:rPr>
          <w:sz w:val="24"/>
          <w:szCs w:val="24"/>
          <w:lang w:val="en-US" w:eastAsia="ja-JP"/>
        </w:rPr>
      </w:pPr>
      <w:r w:rsidRPr="00523168">
        <w:rPr>
          <w:sz w:val="24"/>
          <w:szCs w:val="24"/>
          <w:lang w:val="en-US" w:eastAsia="ja-JP"/>
        </w:rPr>
        <w:lastRenderedPageBreak/>
        <w:t>Introduction – 2</w:t>
      </w:r>
    </w:p>
    <w:p w:rsidR="00EC02E2" w:rsidRPr="00523168" w:rsidRDefault="00EC02E2" w:rsidP="00EC02E2">
      <w:pPr>
        <w:rPr>
          <w:sz w:val="24"/>
          <w:szCs w:val="24"/>
          <w:lang w:val="en-US" w:eastAsia="ja-JP"/>
        </w:rPr>
      </w:pPr>
      <w:r w:rsidRPr="00523168">
        <w:rPr>
          <w:sz w:val="24"/>
          <w:szCs w:val="24"/>
          <w:lang w:val="en-US" w:eastAsia="ja-JP"/>
        </w:rPr>
        <w:lastRenderedPageBreak/>
        <w:t>Vision and Principle - 3</w:t>
      </w:r>
    </w:p>
    <w:p w:rsidR="00EC02E2" w:rsidRPr="00523168" w:rsidRDefault="00EC02E2" w:rsidP="00EC02E2">
      <w:pPr>
        <w:rPr>
          <w:sz w:val="24"/>
          <w:szCs w:val="24"/>
          <w:lang w:val="en-US" w:eastAsia="ja-JP"/>
        </w:rPr>
      </w:pPr>
      <w:r w:rsidRPr="00523168">
        <w:rPr>
          <w:sz w:val="24"/>
          <w:szCs w:val="24"/>
          <w:lang w:val="en-US" w:eastAsia="ja-JP"/>
        </w:rPr>
        <w:lastRenderedPageBreak/>
        <w:t xml:space="preserve">Wyndham 2015 at a glance - 4 </w:t>
      </w:r>
    </w:p>
    <w:p w:rsidR="00EC02E2" w:rsidRPr="00523168" w:rsidRDefault="00EC02E2" w:rsidP="00EC02E2">
      <w:pPr>
        <w:rPr>
          <w:sz w:val="24"/>
          <w:szCs w:val="24"/>
          <w:lang w:val="en-US" w:eastAsia="ja-JP"/>
        </w:rPr>
      </w:pPr>
      <w:r w:rsidRPr="00523168">
        <w:rPr>
          <w:sz w:val="24"/>
          <w:szCs w:val="24"/>
          <w:lang w:val="en-US" w:eastAsia="ja-JP"/>
        </w:rPr>
        <w:lastRenderedPageBreak/>
        <w:t xml:space="preserve">Wyndham City Council’s Environment Framework – 5 </w:t>
      </w:r>
    </w:p>
    <w:p w:rsidR="00EC02E2" w:rsidRPr="00523168" w:rsidRDefault="00EC02E2" w:rsidP="00EC02E2">
      <w:pPr>
        <w:rPr>
          <w:sz w:val="24"/>
          <w:szCs w:val="24"/>
          <w:lang w:val="en-US" w:eastAsia="ja-JP"/>
        </w:rPr>
      </w:pPr>
      <w:r w:rsidRPr="00523168">
        <w:rPr>
          <w:sz w:val="24"/>
          <w:szCs w:val="24"/>
          <w:lang w:val="en-US" w:eastAsia="ja-JP"/>
        </w:rPr>
        <w:lastRenderedPageBreak/>
        <w:t>Sustainable City – 6</w:t>
      </w:r>
    </w:p>
    <w:p w:rsidR="00EC02E2" w:rsidRPr="00523168" w:rsidRDefault="00754747" w:rsidP="00EC02E2">
      <w:pPr>
        <w:rPr>
          <w:sz w:val="24"/>
          <w:szCs w:val="24"/>
          <w:lang w:val="en-US" w:eastAsia="ja-JP"/>
        </w:rPr>
      </w:pPr>
      <w:r w:rsidRPr="00523168">
        <w:rPr>
          <w:sz w:val="24"/>
          <w:szCs w:val="24"/>
          <w:lang w:val="en-US" w:eastAsia="ja-JP"/>
        </w:rPr>
        <w:lastRenderedPageBreak/>
        <w:t>Overview – 6</w:t>
      </w:r>
    </w:p>
    <w:p w:rsidR="00754747" w:rsidRPr="00523168" w:rsidRDefault="00754747" w:rsidP="00EC02E2">
      <w:pPr>
        <w:rPr>
          <w:sz w:val="24"/>
          <w:szCs w:val="24"/>
          <w:lang w:val="en-US" w:eastAsia="ja-JP"/>
        </w:rPr>
      </w:pPr>
      <w:r w:rsidRPr="00523168">
        <w:rPr>
          <w:sz w:val="24"/>
          <w:szCs w:val="24"/>
          <w:lang w:val="en-US" w:eastAsia="ja-JP"/>
        </w:rPr>
        <w:lastRenderedPageBreak/>
        <w:t xml:space="preserve">Targets -6 </w:t>
      </w:r>
    </w:p>
    <w:p w:rsidR="00754747" w:rsidRPr="00523168" w:rsidRDefault="00754747" w:rsidP="00EC02E2">
      <w:pPr>
        <w:rPr>
          <w:sz w:val="24"/>
          <w:szCs w:val="24"/>
          <w:lang w:val="en-US" w:eastAsia="ja-JP"/>
        </w:rPr>
      </w:pPr>
      <w:r w:rsidRPr="00523168">
        <w:rPr>
          <w:sz w:val="24"/>
          <w:szCs w:val="24"/>
          <w:lang w:val="en-US" w:eastAsia="ja-JP"/>
        </w:rPr>
        <w:lastRenderedPageBreak/>
        <w:t>Valuing Nature – 9</w:t>
      </w:r>
    </w:p>
    <w:p w:rsidR="00754747" w:rsidRPr="00523168" w:rsidRDefault="00754747" w:rsidP="00EC02E2">
      <w:pPr>
        <w:rPr>
          <w:sz w:val="24"/>
          <w:szCs w:val="24"/>
          <w:lang w:val="en-US" w:eastAsia="ja-JP"/>
        </w:rPr>
      </w:pPr>
      <w:r w:rsidRPr="00523168">
        <w:rPr>
          <w:sz w:val="24"/>
          <w:szCs w:val="24"/>
          <w:lang w:val="en-US" w:eastAsia="ja-JP"/>
        </w:rPr>
        <w:lastRenderedPageBreak/>
        <w:t>Overview -9</w:t>
      </w:r>
    </w:p>
    <w:p w:rsidR="00754747" w:rsidRPr="00523168" w:rsidRDefault="00754747" w:rsidP="00EC02E2">
      <w:pPr>
        <w:rPr>
          <w:sz w:val="24"/>
          <w:szCs w:val="24"/>
          <w:lang w:val="en-US" w:eastAsia="ja-JP"/>
        </w:rPr>
      </w:pPr>
      <w:r w:rsidRPr="00523168">
        <w:rPr>
          <w:sz w:val="24"/>
          <w:szCs w:val="24"/>
          <w:lang w:val="en-US" w:eastAsia="ja-JP"/>
        </w:rPr>
        <w:lastRenderedPageBreak/>
        <w:t xml:space="preserve">Targets – 9 </w:t>
      </w:r>
    </w:p>
    <w:p w:rsidR="00754747" w:rsidRPr="00523168" w:rsidRDefault="00754747" w:rsidP="00EC02E2">
      <w:pPr>
        <w:rPr>
          <w:sz w:val="24"/>
          <w:szCs w:val="24"/>
          <w:lang w:val="en-US" w:eastAsia="ja-JP"/>
        </w:rPr>
      </w:pPr>
      <w:r w:rsidRPr="00523168">
        <w:rPr>
          <w:sz w:val="24"/>
          <w:szCs w:val="24"/>
          <w:lang w:val="en-US" w:eastAsia="ja-JP"/>
        </w:rPr>
        <w:lastRenderedPageBreak/>
        <w:t xml:space="preserve">Council Leadership – 12 </w:t>
      </w:r>
    </w:p>
    <w:p w:rsidR="00754747" w:rsidRPr="00523168" w:rsidRDefault="00754747" w:rsidP="00EC02E2">
      <w:pPr>
        <w:rPr>
          <w:sz w:val="24"/>
          <w:szCs w:val="24"/>
          <w:lang w:val="en-US" w:eastAsia="ja-JP"/>
        </w:rPr>
      </w:pPr>
      <w:r w:rsidRPr="00523168">
        <w:rPr>
          <w:sz w:val="24"/>
          <w:szCs w:val="24"/>
          <w:lang w:val="en-US" w:eastAsia="ja-JP"/>
        </w:rPr>
        <w:lastRenderedPageBreak/>
        <w:t xml:space="preserve">Overview -12 </w:t>
      </w:r>
    </w:p>
    <w:p w:rsidR="00754747" w:rsidRPr="00523168" w:rsidRDefault="00754747" w:rsidP="00EC02E2">
      <w:pPr>
        <w:rPr>
          <w:sz w:val="24"/>
          <w:szCs w:val="24"/>
          <w:lang w:val="en-US" w:eastAsia="ja-JP"/>
        </w:rPr>
      </w:pPr>
      <w:r w:rsidRPr="00523168">
        <w:rPr>
          <w:sz w:val="24"/>
          <w:szCs w:val="24"/>
          <w:lang w:val="en-US" w:eastAsia="ja-JP"/>
        </w:rPr>
        <w:lastRenderedPageBreak/>
        <w:t xml:space="preserve">Targets – 12 </w:t>
      </w:r>
    </w:p>
    <w:p w:rsidR="00754747" w:rsidRPr="00523168" w:rsidRDefault="00754747" w:rsidP="00EC02E2">
      <w:pPr>
        <w:rPr>
          <w:sz w:val="24"/>
          <w:szCs w:val="24"/>
          <w:lang w:val="en-US" w:eastAsia="ja-JP"/>
        </w:rPr>
      </w:pPr>
      <w:r w:rsidRPr="00523168">
        <w:rPr>
          <w:sz w:val="24"/>
          <w:szCs w:val="24"/>
          <w:lang w:val="en-US" w:eastAsia="ja-JP"/>
        </w:rPr>
        <w:lastRenderedPageBreak/>
        <w:t xml:space="preserve">Strategy Review and Reporting – 15 </w:t>
      </w:r>
    </w:p>
    <w:p w:rsidR="00754747" w:rsidRPr="00523168" w:rsidRDefault="00754747" w:rsidP="00EC02E2">
      <w:pPr>
        <w:rPr>
          <w:sz w:val="24"/>
          <w:szCs w:val="24"/>
          <w:lang w:val="en-US" w:eastAsia="ja-JP"/>
        </w:rPr>
      </w:pPr>
      <w:r w:rsidRPr="00523168">
        <w:rPr>
          <w:sz w:val="24"/>
          <w:szCs w:val="24"/>
          <w:lang w:val="en-US" w:eastAsia="ja-JP"/>
        </w:rPr>
        <w:lastRenderedPageBreak/>
        <w:t xml:space="preserve">Appendix A: Definitions and Acronyms-16 </w:t>
      </w:r>
    </w:p>
    <w:p w:rsidR="00754747" w:rsidRPr="00523168" w:rsidRDefault="00754747" w:rsidP="00EC02E2">
      <w:pPr>
        <w:rPr>
          <w:sz w:val="24"/>
          <w:szCs w:val="24"/>
          <w:lang w:val="en-US" w:eastAsia="ja-JP"/>
        </w:rPr>
      </w:pPr>
      <w:r w:rsidRPr="00523168">
        <w:rPr>
          <w:sz w:val="24"/>
          <w:szCs w:val="24"/>
          <w:lang w:val="en-US" w:eastAsia="ja-JP"/>
        </w:rPr>
        <w:lastRenderedPageBreak/>
        <w:t>Appendix B: Targets Baselines and Measurements-18</w:t>
      </w:r>
    </w:p>
    <w:p w:rsidR="00754747" w:rsidRPr="00523168" w:rsidRDefault="00754747" w:rsidP="00EC02E2">
      <w:pPr>
        <w:rPr>
          <w:sz w:val="24"/>
          <w:szCs w:val="24"/>
          <w:lang w:val="en-US" w:eastAsia="ja-JP"/>
        </w:rPr>
      </w:pPr>
      <w:r w:rsidRPr="00523168">
        <w:rPr>
          <w:sz w:val="24"/>
          <w:szCs w:val="24"/>
          <w:lang w:val="en-US" w:eastAsia="ja-JP"/>
        </w:rPr>
        <w:lastRenderedPageBreak/>
        <w:t>Sustainable City Baseline Information – 18</w:t>
      </w:r>
    </w:p>
    <w:p w:rsidR="00754747" w:rsidRPr="00523168" w:rsidRDefault="00754747" w:rsidP="00EC02E2">
      <w:pPr>
        <w:rPr>
          <w:sz w:val="24"/>
          <w:szCs w:val="24"/>
          <w:lang w:val="en-US" w:eastAsia="ja-JP"/>
        </w:rPr>
      </w:pPr>
      <w:r w:rsidRPr="00523168">
        <w:rPr>
          <w:sz w:val="24"/>
          <w:szCs w:val="24"/>
          <w:lang w:val="en-US" w:eastAsia="ja-JP"/>
        </w:rPr>
        <w:lastRenderedPageBreak/>
        <w:t>Valuing Nature Baseline Information – 22</w:t>
      </w:r>
    </w:p>
    <w:p w:rsidR="00754747" w:rsidRPr="00523168" w:rsidRDefault="00754747" w:rsidP="00EC02E2">
      <w:pPr>
        <w:rPr>
          <w:sz w:val="24"/>
          <w:szCs w:val="24"/>
          <w:lang w:val="en-US" w:eastAsia="ja-JP"/>
        </w:rPr>
      </w:pPr>
      <w:r w:rsidRPr="00523168">
        <w:rPr>
          <w:sz w:val="24"/>
          <w:szCs w:val="24"/>
          <w:lang w:val="en-US" w:eastAsia="ja-JP"/>
        </w:rPr>
        <w:lastRenderedPageBreak/>
        <w:t>Council Leadership Baseline Information – 25</w:t>
      </w:r>
    </w:p>
    <w:p w:rsidR="00754747" w:rsidRPr="00523168" w:rsidRDefault="00754747" w:rsidP="00EC02E2">
      <w:pPr>
        <w:rPr>
          <w:sz w:val="24"/>
          <w:szCs w:val="24"/>
          <w:lang w:val="en-US" w:eastAsia="ja-JP"/>
        </w:rPr>
      </w:pPr>
      <w:r w:rsidRPr="00523168">
        <w:rPr>
          <w:sz w:val="24"/>
          <w:szCs w:val="24"/>
          <w:lang w:val="en-US" w:eastAsia="ja-JP"/>
        </w:rPr>
        <w:lastRenderedPageBreak/>
        <w:t>Appendix C: Strategy Delivery Plans and Methods -27</w:t>
      </w:r>
    </w:p>
    <w:p w:rsidR="00D54A69" w:rsidRPr="00523168" w:rsidRDefault="00D54A69">
      <w:pPr>
        <w:rPr>
          <w:sz w:val="24"/>
          <w:szCs w:val="24"/>
        </w:rPr>
      </w:pPr>
    </w:p>
    <w:p w:rsidR="006C4911" w:rsidRPr="00523168" w:rsidRDefault="006C4911" w:rsidP="006C4911">
      <w:pPr>
        <w:rPr>
          <w:sz w:val="24"/>
          <w:szCs w:val="24"/>
        </w:rPr>
      </w:pPr>
    </w:p>
    <w:p w:rsidR="001A3438" w:rsidRPr="001A3438" w:rsidRDefault="001A3438" w:rsidP="001A3438">
      <w:pPr>
        <w:rPr>
          <w:i/>
          <w:sz w:val="24"/>
          <w:szCs w:val="24"/>
        </w:rPr>
      </w:pPr>
      <w:r w:rsidRPr="001A3438">
        <w:rPr>
          <w:i/>
          <w:sz w:val="24"/>
          <w:szCs w:val="24"/>
        </w:rPr>
        <w:lastRenderedPageBreak/>
        <w:t xml:space="preserve">Wyndham City Council acknowledges the Wathaurong, Woiwurrung and Boonwurrung peoples of </w:t>
      </w:r>
      <w:r w:rsidRPr="001A3438">
        <w:rPr>
          <w:i/>
          <w:sz w:val="24"/>
          <w:szCs w:val="24"/>
        </w:rPr>
        <w:lastRenderedPageBreak/>
        <w:t xml:space="preserve">the Kulin Nation as the traditional owners and custodians of the lands and waterways on which this </w:t>
      </w:r>
      <w:r w:rsidRPr="001A3438">
        <w:rPr>
          <w:i/>
          <w:sz w:val="24"/>
          <w:szCs w:val="24"/>
        </w:rPr>
        <w:lastRenderedPageBreak/>
        <w:t>city is being built.</w:t>
      </w:r>
    </w:p>
    <w:p w:rsidR="001A3438" w:rsidRPr="00523168" w:rsidRDefault="001A3438" w:rsidP="006C4911">
      <w:pPr>
        <w:rPr>
          <w:i/>
          <w:sz w:val="24"/>
          <w:szCs w:val="24"/>
        </w:rPr>
      </w:pPr>
    </w:p>
    <w:p w:rsidR="007C0CE0" w:rsidRPr="00E064FE" w:rsidRDefault="00EF1083" w:rsidP="008805C1">
      <w:pPr>
        <w:pStyle w:val="Heading1"/>
        <w:numPr>
          <w:ilvl w:val="0"/>
          <w:numId w:val="0"/>
        </w:numPr>
      </w:pPr>
      <w:r>
        <w:rPr>
          <w:color w:val="B5101A"/>
          <w:sz w:val="120"/>
          <w:szCs w:val="120"/>
        </w:rPr>
        <w:lastRenderedPageBreak/>
        <w:br w:type="page"/>
      </w:r>
      <w:bookmarkStart w:id="1" w:name="_Toc447286167"/>
      <w:r w:rsidRPr="00E064FE">
        <w:lastRenderedPageBreak/>
        <w:t>I</w:t>
      </w:r>
      <w:r w:rsidR="009D62A4" w:rsidRPr="00E064FE">
        <w:t>ntroduction</w:t>
      </w:r>
      <w:bookmarkEnd w:id="1"/>
    </w:p>
    <w:p w:rsidR="00302B90" w:rsidRPr="00E064FE" w:rsidRDefault="00302B90" w:rsidP="00302B90">
      <w:pPr>
        <w:pStyle w:val="Pa5"/>
        <w:spacing w:after="100"/>
        <w:rPr>
          <w:rFonts w:ascii="Calibri" w:hAnsi="Calibri" w:cs="Helvetica 65 Medium"/>
          <w:color w:val="000000"/>
          <w:sz w:val="28"/>
          <w:szCs w:val="28"/>
        </w:rPr>
      </w:pPr>
    </w:p>
    <w:p w:rsidR="00302B90" w:rsidRPr="00523168" w:rsidRDefault="00302B90" w:rsidP="00DD5FEC">
      <w:pPr>
        <w:pStyle w:val="Pa5"/>
        <w:spacing w:after="240" w:line="276" w:lineRule="auto"/>
        <w:rPr>
          <w:rFonts w:ascii="Calibri" w:hAnsi="Calibri" w:cs="Helvetica 65 Medium"/>
          <w:color w:val="000000"/>
        </w:rPr>
      </w:pPr>
      <w:r w:rsidRPr="00523168">
        <w:rPr>
          <w:rFonts w:ascii="Calibri" w:hAnsi="Calibri" w:cs="Helvetica 65 Medium"/>
          <w:color w:val="000000"/>
        </w:rPr>
        <w:lastRenderedPageBreak/>
        <w:t>Th</w:t>
      </w:r>
      <w:r w:rsidR="00DD5FEC" w:rsidRPr="00523168">
        <w:rPr>
          <w:rFonts w:ascii="Calibri" w:hAnsi="Calibri" w:cs="Helvetica 65 Medium"/>
          <w:color w:val="000000"/>
        </w:rPr>
        <w:t>is s</w:t>
      </w:r>
      <w:r w:rsidRPr="00523168">
        <w:rPr>
          <w:rFonts w:ascii="Calibri" w:hAnsi="Calibri" w:cs="Helvetica 65 Medium"/>
          <w:color w:val="000000"/>
        </w:rPr>
        <w:t xml:space="preserve">trategy </w:t>
      </w:r>
      <w:r w:rsidR="00DD5FEC" w:rsidRPr="00523168">
        <w:rPr>
          <w:rFonts w:ascii="Calibri" w:hAnsi="Calibri" w:cs="Helvetica 65 Medium"/>
          <w:color w:val="000000"/>
        </w:rPr>
        <w:t xml:space="preserve">for environmental sustainability </w:t>
      </w:r>
      <w:r w:rsidRPr="00523168">
        <w:rPr>
          <w:rFonts w:ascii="Calibri" w:hAnsi="Calibri" w:cs="Helvetica 65 Medium"/>
          <w:color w:val="000000"/>
        </w:rPr>
        <w:t xml:space="preserve">is an active </w:t>
      </w:r>
      <w:r w:rsidR="00B82839" w:rsidRPr="00523168">
        <w:rPr>
          <w:rFonts w:ascii="Calibri" w:hAnsi="Calibri" w:cs="Helvetica 65 Medium"/>
          <w:color w:val="000000"/>
        </w:rPr>
        <w:t>document, which</w:t>
      </w:r>
      <w:r w:rsidRPr="00523168">
        <w:rPr>
          <w:rFonts w:ascii="Calibri" w:hAnsi="Calibri" w:cs="Helvetica 65 Medium"/>
          <w:color w:val="000000"/>
        </w:rPr>
        <w:t xml:space="preserve"> sets the environmental </w:t>
      </w:r>
      <w:r w:rsidRPr="00523168">
        <w:rPr>
          <w:rFonts w:ascii="Calibri" w:hAnsi="Calibri" w:cs="Helvetica 65 Medium"/>
          <w:color w:val="000000"/>
        </w:rPr>
        <w:lastRenderedPageBreak/>
        <w:t xml:space="preserve">agenda for our municipality until 2040.  It provides short and long term pathways and targets as we </w:t>
      </w:r>
      <w:r w:rsidRPr="00523168">
        <w:rPr>
          <w:rFonts w:ascii="Calibri" w:hAnsi="Calibri" w:cs="Helvetica 65 Medium"/>
          <w:color w:val="000000"/>
        </w:rPr>
        <w:lastRenderedPageBreak/>
        <w:t>endeav</w:t>
      </w:r>
      <w:r w:rsidR="00E56E42" w:rsidRPr="00523168">
        <w:rPr>
          <w:rFonts w:ascii="Calibri" w:hAnsi="Calibri" w:cs="Helvetica 65 Medium"/>
          <w:color w:val="000000"/>
        </w:rPr>
        <w:t>our to move toward a genuine</w:t>
      </w:r>
      <w:r w:rsidR="005E5F68" w:rsidRPr="00523168">
        <w:rPr>
          <w:rFonts w:ascii="Calibri" w:hAnsi="Calibri" w:cs="Helvetica 65 Medium"/>
          <w:color w:val="000000"/>
        </w:rPr>
        <w:t>ly</w:t>
      </w:r>
      <w:r w:rsidR="00E56E42" w:rsidRPr="00523168">
        <w:rPr>
          <w:rFonts w:ascii="Calibri" w:hAnsi="Calibri" w:cs="Helvetica 65 Medium"/>
          <w:color w:val="000000"/>
        </w:rPr>
        <w:t xml:space="preserve"> </w:t>
      </w:r>
      <w:r w:rsidRPr="00523168">
        <w:rPr>
          <w:rFonts w:ascii="Calibri" w:hAnsi="Calibri" w:cs="Helvetica 65 Medium"/>
          <w:color w:val="000000"/>
        </w:rPr>
        <w:t>sustainable future.</w:t>
      </w:r>
    </w:p>
    <w:p w:rsidR="00302B90" w:rsidRPr="00523168" w:rsidRDefault="00302B90" w:rsidP="00DD5FEC">
      <w:pPr>
        <w:pStyle w:val="Pa5"/>
        <w:spacing w:after="240" w:line="276" w:lineRule="auto"/>
        <w:rPr>
          <w:rFonts w:ascii="Calibri" w:hAnsi="Calibri" w:cs="Calibri"/>
        </w:rPr>
      </w:pPr>
      <w:r w:rsidRPr="00523168">
        <w:rPr>
          <w:rFonts w:ascii="Calibri" w:hAnsi="Calibri" w:cs="Helvetica 65 Medium"/>
          <w:color w:val="000000"/>
        </w:rPr>
        <w:lastRenderedPageBreak/>
        <w:t>While global issues such as cli</w:t>
      </w:r>
      <w:r w:rsidR="00D658B1" w:rsidRPr="00523168">
        <w:rPr>
          <w:rFonts w:ascii="Calibri" w:hAnsi="Calibri" w:cs="Helvetica 65 Medium"/>
          <w:color w:val="000000"/>
        </w:rPr>
        <w:t>mate change, traffic congestion</w:t>
      </w:r>
      <w:r w:rsidRPr="00523168">
        <w:rPr>
          <w:rFonts w:ascii="Calibri" w:hAnsi="Calibri" w:cs="Helvetica 65 Medium"/>
          <w:color w:val="000000"/>
        </w:rPr>
        <w:t xml:space="preserve">, population growth and consumption </w:t>
      </w:r>
      <w:r w:rsidRPr="00523168">
        <w:rPr>
          <w:rFonts w:ascii="Calibri" w:hAnsi="Calibri" w:cs="Helvetica 65 Medium"/>
          <w:color w:val="000000"/>
        </w:rPr>
        <w:lastRenderedPageBreak/>
        <w:t xml:space="preserve">patterns will </w:t>
      </w:r>
      <w:r w:rsidR="009A6966" w:rsidRPr="00523168">
        <w:rPr>
          <w:rFonts w:ascii="Calibri" w:hAnsi="Calibri" w:cs="Helvetica 65 Medium"/>
          <w:color w:val="000000"/>
        </w:rPr>
        <w:t>affect</w:t>
      </w:r>
      <w:r w:rsidRPr="00523168">
        <w:rPr>
          <w:rFonts w:ascii="Calibri" w:hAnsi="Calibri" w:cs="Helvetica 65 Medium"/>
          <w:color w:val="000000"/>
        </w:rPr>
        <w:t xml:space="preserve"> us, we also have the opportunity to provide local responses</w:t>
      </w:r>
      <w:r w:rsidR="00B82839" w:rsidRPr="00523168">
        <w:rPr>
          <w:rFonts w:ascii="Calibri" w:hAnsi="Calibri" w:cs="Helvetica 65 Medium"/>
          <w:color w:val="000000"/>
        </w:rPr>
        <w:t xml:space="preserve"> unique</w:t>
      </w:r>
      <w:r w:rsidRPr="00523168">
        <w:rPr>
          <w:rFonts w:ascii="Calibri" w:hAnsi="Calibri" w:cs="Helvetica 65 Medium"/>
          <w:color w:val="000000"/>
        </w:rPr>
        <w:t xml:space="preserve"> </w:t>
      </w:r>
      <w:r w:rsidR="005E5F68" w:rsidRPr="00523168">
        <w:rPr>
          <w:rFonts w:ascii="Calibri" w:hAnsi="Calibri" w:cs="Helvetica 65 Medium"/>
          <w:color w:val="000000"/>
        </w:rPr>
        <w:t xml:space="preserve">to </w:t>
      </w:r>
      <w:r w:rsidRPr="00523168">
        <w:rPr>
          <w:rFonts w:ascii="Calibri" w:hAnsi="Calibri" w:cs="Helvetica 65 Medium"/>
          <w:color w:val="000000"/>
        </w:rPr>
        <w:lastRenderedPageBreak/>
        <w:t xml:space="preserve">Wyndham.  </w:t>
      </w:r>
    </w:p>
    <w:p w:rsidR="00302B90" w:rsidRPr="00523168" w:rsidRDefault="00302B90" w:rsidP="00DD5FEC">
      <w:pPr>
        <w:spacing w:after="240"/>
        <w:rPr>
          <w:rFonts w:cs="Calibri"/>
          <w:sz w:val="24"/>
          <w:szCs w:val="24"/>
        </w:rPr>
      </w:pPr>
      <w:r w:rsidRPr="00523168">
        <w:rPr>
          <w:rFonts w:cs="Calibri"/>
          <w:sz w:val="24"/>
          <w:szCs w:val="24"/>
        </w:rPr>
        <w:lastRenderedPageBreak/>
        <w:t xml:space="preserve">Wyndham </w:t>
      </w:r>
      <w:r w:rsidR="00B82839" w:rsidRPr="00523168">
        <w:rPr>
          <w:rFonts w:cs="Calibri"/>
          <w:sz w:val="24"/>
          <w:szCs w:val="24"/>
        </w:rPr>
        <w:t>has</w:t>
      </w:r>
      <w:r w:rsidR="009D49E3" w:rsidRPr="00523168">
        <w:rPr>
          <w:sz w:val="24"/>
          <w:szCs w:val="24"/>
        </w:rPr>
        <w:t xml:space="preserve"> </w:t>
      </w:r>
      <w:r w:rsidR="009D49E3" w:rsidRPr="00523168">
        <w:rPr>
          <w:rFonts w:cs="Calibri"/>
          <w:sz w:val="24"/>
          <w:szCs w:val="24"/>
        </w:rPr>
        <w:t>significant environmental assets</w:t>
      </w:r>
      <w:r w:rsidRPr="00523168">
        <w:rPr>
          <w:rFonts w:cs="Calibri"/>
          <w:sz w:val="24"/>
          <w:szCs w:val="24"/>
        </w:rPr>
        <w:t xml:space="preserve"> </w:t>
      </w:r>
      <w:r w:rsidR="009D49E3" w:rsidRPr="00523168">
        <w:rPr>
          <w:rFonts w:cs="Calibri"/>
          <w:sz w:val="24"/>
          <w:szCs w:val="24"/>
        </w:rPr>
        <w:t>that feature</w:t>
      </w:r>
      <w:r w:rsidRPr="00523168">
        <w:rPr>
          <w:rFonts w:cs="Calibri"/>
          <w:sz w:val="24"/>
          <w:szCs w:val="24"/>
        </w:rPr>
        <w:t xml:space="preserve"> rare flora and fauna,</w:t>
      </w:r>
      <w:r w:rsidR="00D658B1" w:rsidRPr="00523168">
        <w:rPr>
          <w:rFonts w:cs="Calibri"/>
          <w:sz w:val="24"/>
          <w:szCs w:val="24"/>
        </w:rPr>
        <w:t xml:space="preserve"> expansive </w:t>
      </w:r>
      <w:r w:rsidRPr="00523168">
        <w:rPr>
          <w:rFonts w:cs="Calibri"/>
          <w:sz w:val="24"/>
          <w:szCs w:val="24"/>
        </w:rPr>
        <w:lastRenderedPageBreak/>
        <w:t>grasslands, natural coastline, sites of int</w:t>
      </w:r>
      <w:r w:rsidR="00B82839" w:rsidRPr="00523168">
        <w:rPr>
          <w:rFonts w:cs="Calibri"/>
          <w:sz w:val="24"/>
          <w:szCs w:val="24"/>
        </w:rPr>
        <w:t>ernational migratory importance and</w:t>
      </w:r>
      <w:r w:rsidRPr="00523168">
        <w:rPr>
          <w:rFonts w:cs="Calibri"/>
          <w:sz w:val="24"/>
          <w:szCs w:val="24"/>
        </w:rPr>
        <w:t xml:space="preserve"> </w:t>
      </w:r>
      <w:r w:rsidR="009D49E3" w:rsidRPr="00523168">
        <w:rPr>
          <w:rFonts w:cs="Calibri"/>
          <w:sz w:val="24"/>
          <w:szCs w:val="24"/>
        </w:rPr>
        <w:t xml:space="preserve">unique waterways and </w:t>
      </w:r>
      <w:r w:rsidR="009D49E3" w:rsidRPr="00523168">
        <w:rPr>
          <w:rFonts w:cs="Calibri"/>
          <w:sz w:val="24"/>
          <w:szCs w:val="24"/>
        </w:rPr>
        <w:lastRenderedPageBreak/>
        <w:t>wetlands. M</w:t>
      </w:r>
      <w:r w:rsidR="00DD5FEC" w:rsidRPr="00523168">
        <w:rPr>
          <w:rFonts w:cs="Calibri"/>
          <w:sz w:val="24"/>
          <w:szCs w:val="24"/>
        </w:rPr>
        <w:t>any</w:t>
      </w:r>
      <w:r w:rsidR="009D49E3" w:rsidRPr="00523168">
        <w:rPr>
          <w:rFonts w:cs="Calibri"/>
          <w:sz w:val="24"/>
          <w:szCs w:val="24"/>
        </w:rPr>
        <w:t xml:space="preserve"> of these assets</w:t>
      </w:r>
      <w:r w:rsidR="00DD5FEC" w:rsidRPr="00523168">
        <w:rPr>
          <w:rFonts w:cs="Calibri"/>
          <w:sz w:val="24"/>
          <w:szCs w:val="24"/>
        </w:rPr>
        <w:t xml:space="preserve"> are</w:t>
      </w:r>
      <w:r w:rsidRPr="00523168">
        <w:rPr>
          <w:rFonts w:cs="Calibri"/>
          <w:sz w:val="24"/>
          <w:szCs w:val="24"/>
        </w:rPr>
        <w:t xml:space="preserve"> under the care of Wyndham Council.  </w:t>
      </w:r>
    </w:p>
    <w:p w:rsidR="00302B90" w:rsidRPr="00523168" w:rsidRDefault="00302B90" w:rsidP="00DD5FEC">
      <w:pPr>
        <w:spacing w:after="240"/>
        <w:rPr>
          <w:rFonts w:cs="Calibri"/>
          <w:sz w:val="24"/>
          <w:szCs w:val="24"/>
        </w:rPr>
      </w:pPr>
      <w:r w:rsidRPr="00523168">
        <w:rPr>
          <w:rFonts w:cs="Calibri"/>
          <w:sz w:val="24"/>
          <w:szCs w:val="24"/>
        </w:rPr>
        <w:lastRenderedPageBreak/>
        <w:t>Our resident’s affinity with renewable energy is widely recognised as one of the nation’s leader</w:t>
      </w:r>
      <w:r w:rsidR="00B82839" w:rsidRPr="00523168">
        <w:rPr>
          <w:rFonts w:cs="Calibri"/>
          <w:sz w:val="24"/>
          <w:szCs w:val="24"/>
        </w:rPr>
        <w:t>s</w:t>
      </w:r>
      <w:r w:rsidRPr="00523168">
        <w:rPr>
          <w:rFonts w:cs="Calibri"/>
          <w:sz w:val="24"/>
          <w:szCs w:val="24"/>
        </w:rPr>
        <w:t xml:space="preserve"> in </w:t>
      </w:r>
      <w:r w:rsidRPr="00523168">
        <w:rPr>
          <w:rFonts w:cs="Calibri"/>
          <w:sz w:val="24"/>
          <w:szCs w:val="24"/>
        </w:rPr>
        <w:lastRenderedPageBreak/>
        <w:t>household solar panel numbers.  Further</w:t>
      </w:r>
      <w:r w:rsidR="005E5F68" w:rsidRPr="00523168">
        <w:rPr>
          <w:rFonts w:cs="Calibri"/>
          <w:sz w:val="24"/>
          <w:szCs w:val="24"/>
        </w:rPr>
        <w:t>,</w:t>
      </w:r>
      <w:r w:rsidRPr="00523168">
        <w:rPr>
          <w:rFonts w:cs="Calibri"/>
          <w:sz w:val="24"/>
          <w:szCs w:val="24"/>
        </w:rPr>
        <w:t xml:space="preserve"> we are strategically positioned to provide a robust </w:t>
      </w:r>
      <w:r w:rsidRPr="00523168">
        <w:rPr>
          <w:rFonts w:cs="Calibri"/>
          <w:sz w:val="24"/>
          <w:szCs w:val="24"/>
        </w:rPr>
        <w:lastRenderedPageBreak/>
        <w:t>commercial response to green energy and resource recovery job growth</w:t>
      </w:r>
      <w:r w:rsidR="00E57BBE" w:rsidRPr="00523168">
        <w:rPr>
          <w:rFonts w:cs="Calibri"/>
          <w:sz w:val="24"/>
          <w:szCs w:val="24"/>
        </w:rPr>
        <w:t xml:space="preserve"> through new commercial </w:t>
      </w:r>
      <w:r w:rsidR="00E57BBE" w:rsidRPr="00523168">
        <w:rPr>
          <w:rFonts w:cs="Calibri"/>
          <w:sz w:val="24"/>
          <w:szCs w:val="24"/>
        </w:rPr>
        <w:lastRenderedPageBreak/>
        <w:t xml:space="preserve">development and an alliance of Councils to deliver the Low Carbon West </w:t>
      </w:r>
      <w:r w:rsidR="00AA787E" w:rsidRPr="00523168">
        <w:rPr>
          <w:rFonts w:cs="Calibri"/>
          <w:sz w:val="24"/>
          <w:szCs w:val="24"/>
        </w:rPr>
        <w:t>Strategy</w:t>
      </w:r>
      <w:r w:rsidRPr="00523168">
        <w:rPr>
          <w:rFonts w:cs="Calibri"/>
          <w:sz w:val="24"/>
          <w:szCs w:val="24"/>
        </w:rPr>
        <w:t>.</w:t>
      </w:r>
    </w:p>
    <w:p w:rsidR="00302B90" w:rsidRPr="00523168" w:rsidRDefault="00DD5FEC" w:rsidP="00DD5FEC">
      <w:pPr>
        <w:spacing w:after="240"/>
        <w:rPr>
          <w:rFonts w:cs="Calibri"/>
          <w:sz w:val="24"/>
          <w:szCs w:val="24"/>
        </w:rPr>
      </w:pPr>
      <w:r w:rsidRPr="00523168">
        <w:rPr>
          <w:rFonts w:cs="Calibri"/>
          <w:sz w:val="24"/>
          <w:szCs w:val="24"/>
        </w:rPr>
        <w:lastRenderedPageBreak/>
        <w:t>The S</w:t>
      </w:r>
      <w:r w:rsidR="00302B90" w:rsidRPr="00523168">
        <w:rPr>
          <w:rFonts w:cs="Calibri"/>
          <w:sz w:val="24"/>
          <w:szCs w:val="24"/>
        </w:rPr>
        <w:t xml:space="preserve">trategy aligns with our vision for the community (Wyndham 2040) and </w:t>
      </w:r>
      <w:r w:rsidR="009A6966" w:rsidRPr="00523168">
        <w:rPr>
          <w:rFonts w:cs="Calibri"/>
          <w:sz w:val="24"/>
          <w:szCs w:val="24"/>
        </w:rPr>
        <w:t xml:space="preserve">this has informed </w:t>
      </w:r>
      <w:r w:rsidR="009A6966" w:rsidRPr="00523168">
        <w:rPr>
          <w:rFonts w:cs="Calibri"/>
          <w:sz w:val="24"/>
          <w:szCs w:val="24"/>
        </w:rPr>
        <w:lastRenderedPageBreak/>
        <w:t>development of</w:t>
      </w:r>
      <w:r w:rsidR="00302B90" w:rsidRPr="00523168">
        <w:rPr>
          <w:rFonts w:cs="Calibri"/>
          <w:sz w:val="24"/>
          <w:szCs w:val="24"/>
        </w:rPr>
        <w:t xml:space="preserve"> our environmental aspirations and destinations.</w:t>
      </w:r>
    </w:p>
    <w:p w:rsidR="00302B90" w:rsidRPr="00523168" w:rsidRDefault="00302B90" w:rsidP="00DD5FEC">
      <w:pPr>
        <w:spacing w:after="240"/>
        <w:rPr>
          <w:sz w:val="24"/>
          <w:szCs w:val="24"/>
        </w:rPr>
      </w:pPr>
      <w:r w:rsidRPr="00523168">
        <w:rPr>
          <w:rFonts w:cs="Calibri"/>
          <w:sz w:val="24"/>
          <w:szCs w:val="24"/>
        </w:rPr>
        <w:lastRenderedPageBreak/>
        <w:t xml:space="preserve">The development of this Strategy takes into consideration the current status of our environment </w:t>
      </w:r>
      <w:r w:rsidRPr="00523168">
        <w:rPr>
          <w:rFonts w:cs="Calibri"/>
          <w:sz w:val="24"/>
          <w:szCs w:val="24"/>
        </w:rPr>
        <w:lastRenderedPageBreak/>
        <w:t xml:space="preserve">and natural assets and takes strategic steps to address specific issues confronting the municipality. </w:t>
      </w:r>
      <w:r w:rsidRPr="00523168">
        <w:rPr>
          <w:sz w:val="24"/>
          <w:szCs w:val="24"/>
        </w:rPr>
        <w:lastRenderedPageBreak/>
        <w:t xml:space="preserve">These issues include the health of our waterways, the bay and our coastline, the preservation of </w:t>
      </w:r>
      <w:r w:rsidRPr="00523168">
        <w:rPr>
          <w:sz w:val="24"/>
          <w:szCs w:val="24"/>
        </w:rPr>
        <w:lastRenderedPageBreak/>
        <w:t>vast grasslands an</w:t>
      </w:r>
      <w:r w:rsidR="009A6966" w:rsidRPr="00523168">
        <w:rPr>
          <w:sz w:val="24"/>
          <w:szCs w:val="24"/>
        </w:rPr>
        <w:t xml:space="preserve">d local biodiversity, </w:t>
      </w:r>
      <w:r w:rsidRPr="00523168">
        <w:rPr>
          <w:sz w:val="24"/>
          <w:szCs w:val="24"/>
        </w:rPr>
        <w:t xml:space="preserve">much of which is at risk </w:t>
      </w:r>
      <w:r w:rsidR="009D49E3" w:rsidRPr="00523168">
        <w:rPr>
          <w:sz w:val="24"/>
          <w:szCs w:val="24"/>
        </w:rPr>
        <w:t>of</w:t>
      </w:r>
      <w:r w:rsidRPr="00523168">
        <w:rPr>
          <w:sz w:val="24"/>
          <w:szCs w:val="24"/>
        </w:rPr>
        <w:t xml:space="preserve"> encroachment </w:t>
      </w:r>
      <w:r w:rsidR="009D49E3" w:rsidRPr="00523168">
        <w:rPr>
          <w:sz w:val="24"/>
          <w:szCs w:val="24"/>
        </w:rPr>
        <w:t>from</w:t>
      </w:r>
      <w:r w:rsidRPr="00523168">
        <w:rPr>
          <w:sz w:val="24"/>
          <w:szCs w:val="24"/>
        </w:rPr>
        <w:t xml:space="preserve"> residential </w:t>
      </w:r>
      <w:r w:rsidRPr="00523168">
        <w:rPr>
          <w:sz w:val="24"/>
          <w:szCs w:val="24"/>
        </w:rPr>
        <w:lastRenderedPageBreak/>
        <w:t xml:space="preserve">development. </w:t>
      </w:r>
    </w:p>
    <w:p w:rsidR="00302B90" w:rsidRPr="00523168" w:rsidRDefault="00302B90" w:rsidP="00DD5FEC">
      <w:pPr>
        <w:spacing w:after="240"/>
        <w:rPr>
          <w:sz w:val="24"/>
          <w:szCs w:val="24"/>
        </w:rPr>
      </w:pPr>
      <w:r w:rsidRPr="00523168">
        <w:rPr>
          <w:sz w:val="24"/>
          <w:szCs w:val="24"/>
        </w:rPr>
        <w:t xml:space="preserve">The Strategy </w:t>
      </w:r>
      <w:r w:rsidR="00B82839" w:rsidRPr="00523168">
        <w:rPr>
          <w:sz w:val="24"/>
          <w:szCs w:val="24"/>
        </w:rPr>
        <w:t>also addresses our community’s ambition to build a healthy, sustainable city that supports public amenity and natural values whil</w:t>
      </w:r>
      <w:r w:rsidR="005E5F68" w:rsidRPr="00523168">
        <w:rPr>
          <w:sz w:val="24"/>
          <w:szCs w:val="24"/>
        </w:rPr>
        <w:t>e</w:t>
      </w:r>
      <w:r w:rsidR="00B82839" w:rsidRPr="00523168">
        <w:rPr>
          <w:sz w:val="24"/>
          <w:szCs w:val="24"/>
        </w:rPr>
        <w:t xml:space="preserve"> minimising the environmental impacts of a rapidly growing urban population</w:t>
      </w:r>
      <w:r w:rsidR="009A6966" w:rsidRPr="00523168">
        <w:rPr>
          <w:sz w:val="24"/>
          <w:szCs w:val="24"/>
        </w:rPr>
        <w:t xml:space="preserve"> and city</w:t>
      </w:r>
      <w:r w:rsidRPr="00523168">
        <w:rPr>
          <w:sz w:val="24"/>
          <w:szCs w:val="24"/>
        </w:rPr>
        <w:t>.</w:t>
      </w:r>
    </w:p>
    <w:p w:rsidR="00523168" w:rsidRPr="00523168" w:rsidRDefault="009D49E3" w:rsidP="00523168">
      <w:pPr>
        <w:spacing w:after="240"/>
        <w:rPr>
          <w:sz w:val="24"/>
          <w:szCs w:val="24"/>
        </w:rPr>
      </w:pPr>
      <w:r w:rsidRPr="00523168">
        <w:rPr>
          <w:sz w:val="24"/>
          <w:szCs w:val="24"/>
        </w:rPr>
        <w:t>The</w:t>
      </w:r>
      <w:r w:rsidR="00302B90" w:rsidRPr="00523168">
        <w:rPr>
          <w:sz w:val="24"/>
          <w:szCs w:val="24"/>
        </w:rPr>
        <w:t xml:space="preserve"> views, ideas and opinions from many stake</w:t>
      </w:r>
      <w:r w:rsidRPr="00523168">
        <w:rPr>
          <w:sz w:val="24"/>
          <w:szCs w:val="24"/>
        </w:rPr>
        <w:t>holders were incorporated in the development of this Strategy, including</w:t>
      </w:r>
      <w:r w:rsidR="00DD5FEC" w:rsidRPr="00523168">
        <w:rPr>
          <w:sz w:val="24"/>
          <w:szCs w:val="24"/>
        </w:rPr>
        <w:t xml:space="preserve"> internal C</w:t>
      </w:r>
      <w:r w:rsidR="00302B90" w:rsidRPr="00523168">
        <w:rPr>
          <w:sz w:val="24"/>
          <w:szCs w:val="24"/>
        </w:rPr>
        <w:t xml:space="preserve">ouncil departments, State government departments and authorities, regional interest groups and Wyndham residents.  The </w:t>
      </w:r>
      <w:r w:rsidRPr="00523168">
        <w:rPr>
          <w:sz w:val="24"/>
          <w:szCs w:val="24"/>
        </w:rPr>
        <w:t>outcome</w:t>
      </w:r>
      <w:r w:rsidR="00B82839" w:rsidRPr="00523168">
        <w:rPr>
          <w:sz w:val="24"/>
          <w:szCs w:val="24"/>
        </w:rPr>
        <w:t xml:space="preserve"> is</w:t>
      </w:r>
      <w:r w:rsidRPr="00523168">
        <w:rPr>
          <w:sz w:val="24"/>
          <w:szCs w:val="24"/>
        </w:rPr>
        <w:t xml:space="preserve"> a Strategy that reflects </w:t>
      </w:r>
      <w:r w:rsidR="00302B90" w:rsidRPr="00523168">
        <w:rPr>
          <w:sz w:val="24"/>
          <w:szCs w:val="24"/>
        </w:rPr>
        <w:t xml:space="preserve">our community and will serve as a roadmap for improving </w:t>
      </w:r>
      <w:r w:rsidR="00B82839" w:rsidRPr="00523168">
        <w:rPr>
          <w:sz w:val="24"/>
          <w:szCs w:val="24"/>
        </w:rPr>
        <w:t>Wyndham’s</w:t>
      </w:r>
      <w:r w:rsidR="00302B90" w:rsidRPr="00523168">
        <w:rPr>
          <w:sz w:val="24"/>
          <w:szCs w:val="24"/>
        </w:rPr>
        <w:t xml:space="preserve"> environmental future</w:t>
      </w:r>
      <w:r w:rsidR="00B82839" w:rsidRPr="00523168">
        <w:rPr>
          <w:sz w:val="24"/>
          <w:szCs w:val="24"/>
        </w:rPr>
        <w:t>.</w:t>
      </w:r>
      <w:bookmarkStart w:id="2" w:name="_Toc447286168"/>
    </w:p>
    <w:p w:rsidR="00523168" w:rsidRPr="00523168" w:rsidRDefault="00523168" w:rsidP="00523168">
      <w:pPr>
        <w:spacing w:after="240"/>
        <w:rPr>
          <w:sz w:val="24"/>
          <w:szCs w:val="24"/>
        </w:rPr>
      </w:pPr>
    </w:p>
    <w:p w:rsidR="0022004B" w:rsidRDefault="0022004B" w:rsidP="00523168">
      <w:pPr>
        <w:spacing w:after="240"/>
      </w:pPr>
    </w:p>
    <w:p w:rsidR="009D62A4" w:rsidRDefault="003548FC" w:rsidP="008805C1">
      <w:pPr>
        <w:pStyle w:val="Heading1"/>
        <w:numPr>
          <w:ilvl w:val="0"/>
          <w:numId w:val="0"/>
        </w:numPr>
      </w:pPr>
      <w:r w:rsidRPr="007E4A42">
        <w:t>Vision and Principle</w:t>
      </w:r>
      <w:bookmarkEnd w:id="2"/>
    </w:p>
    <w:p w:rsidR="0022004B" w:rsidRPr="0022004B" w:rsidRDefault="0022004B" w:rsidP="0022004B"/>
    <w:p w:rsidR="00184537" w:rsidRDefault="00184537" w:rsidP="00184537">
      <w:pPr>
        <w:rPr>
          <w:b/>
          <w:sz w:val="28"/>
          <w:szCs w:val="28"/>
        </w:rPr>
      </w:pPr>
      <w:r w:rsidRPr="0022004B">
        <w:rPr>
          <w:b/>
          <w:sz w:val="28"/>
          <w:szCs w:val="28"/>
        </w:rPr>
        <w:t xml:space="preserve">“Wyndham is renowned for its unique and iconic natural environment. As a community, Wyndham has embraced renewable energy, waste and water conservation practices and is committed to combatting climate change.” </w:t>
      </w:r>
    </w:p>
    <w:p w:rsidR="00302B90" w:rsidRDefault="00302B90" w:rsidP="00DD5FEC">
      <w:pPr>
        <w:spacing w:after="120"/>
        <w:rPr>
          <w:sz w:val="24"/>
          <w:szCs w:val="24"/>
        </w:rPr>
      </w:pPr>
      <w:r w:rsidRPr="008F3822">
        <w:rPr>
          <w:sz w:val="24"/>
          <w:szCs w:val="24"/>
        </w:rPr>
        <w:t>The following guiding principles have been used in t</w:t>
      </w:r>
      <w:r w:rsidR="009A6966">
        <w:rPr>
          <w:sz w:val="24"/>
          <w:szCs w:val="24"/>
        </w:rPr>
        <w:t>he development of this document and will inform preparation of action plans to achieve the Strategy targets:</w:t>
      </w:r>
    </w:p>
    <w:p w:rsidR="0022004B" w:rsidRDefault="0022004B" w:rsidP="00DD5FEC">
      <w:pPr>
        <w:spacing w:after="120"/>
        <w:rPr>
          <w:sz w:val="24"/>
          <w:szCs w:val="24"/>
        </w:rPr>
      </w:pPr>
    </w:p>
    <w:p w:rsidR="009C4081" w:rsidRPr="009C4081" w:rsidRDefault="009C4081" w:rsidP="00E064FE">
      <w:pPr>
        <w:pStyle w:val="ListParagraph"/>
        <w:numPr>
          <w:ilvl w:val="0"/>
          <w:numId w:val="5"/>
        </w:numPr>
        <w:spacing w:after="120" w:line="480" w:lineRule="auto"/>
        <w:rPr>
          <w:sz w:val="24"/>
          <w:szCs w:val="24"/>
        </w:rPr>
      </w:pPr>
      <w:r w:rsidRPr="008F3822">
        <w:rPr>
          <w:sz w:val="24"/>
          <w:szCs w:val="24"/>
        </w:rPr>
        <w:t>Wyndham City will engage with</w:t>
      </w:r>
      <w:r w:rsidR="00D90EC6">
        <w:rPr>
          <w:sz w:val="24"/>
          <w:szCs w:val="24"/>
        </w:rPr>
        <w:t>, consult with</w:t>
      </w:r>
      <w:r w:rsidRPr="008F3822">
        <w:rPr>
          <w:sz w:val="24"/>
          <w:szCs w:val="24"/>
        </w:rPr>
        <w:t xml:space="preserve"> and strengthen the community’s ability for sustainable stewardship of the environment</w:t>
      </w:r>
      <w:r w:rsidR="0066062A">
        <w:rPr>
          <w:sz w:val="24"/>
          <w:szCs w:val="24"/>
        </w:rPr>
        <w:t xml:space="preserve">, including indigenous communities in accordance with Wyndham’s </w:t>
      </w:r>
      <w:r w:rsidR="0066062A" w:rsidRPr="0066062A">
        <w:rPr>
          <w:sz w:val="24"/>
          <w:szCs w:val="24"/>
        </w:rPr>
        <w:t>Statement of Commitment</w:t>
      </w:r>
      <w:r>
        <w:rPr>
          <w:sz w:val="24"/>
          <w:szCs w:val="24"/>
        </w:rPr>
        <w:t>.</w:t>
      </w:r>
    </w:p>
    <w:p w:rsidR="00302B90" w:rsidRPr="008F3822" w:rsidRDefault="00302B90" w:rsidP="00E064FE">
      <w:pPr>
        <w:pStyle w:val="ListParagraph"/>
        <w:numPr>
          <w:ilvl w:val="0"/>
          <w:numId w:val="5"/>
        </w:numPr>
        <w:spacing w:after="120" w:line="480" w:lineRule="auto"/>
        <w:rPr>
          <w:sz w:val="24"/>
          <w:szCs w:val="24"/>
        </w:rPr>
      </w:pPr>
      <w:r w:rsidRPr="008F3822">
        <w:rPr>
          <w:sz w:val="24"/>
          <w:szCs w:val="24"/>
        </w:rPr>
        <w:t>All Council decision making will be balanced through triple bottom line assessment to achieve quality of life outcomes.</w:t>
      </w:r>
    </w:p>
    <w:p w:rsidR="00302B90" w:rsidRDefault="009A6966" w:rsidP="00E064FE">
      <w:pPr>
        <w:pStyle w:val="ListParagraph"/>
        <w:numPr>
          <w:ilvl w:val="0"/>
          <w:numId w:val="5"/>
        </w:numPr>
        <w:spacing w:after="120" w:line="480" w:lineRule="auto"/>
        <w:rPr>
          <w:sz w:val="24"/>
          <w:szCs w:val="24"/>
        </w:rPr>
      </w:pPr>
      <w:r>
        <w:rPr>
          <w:sz w:val="24"/>
          <w:szCs w:val="24"/>
        </w:rPr>
        <w:t>A</w:t>
      </w:r>
      <w:r w:rsidR="00302B90" w:rsidRPr="008F3822">
        <w:rPr>
          <w:sz w:val="24"/>
          <w:szCs w:val="24"/>
        </w:rPr>
        <w:t xml:space="preserve">ll relevant evidence based scientific data </w:t>
      </w:r>
      <w:r>
        <w:rPr>
          <w:sz w:val="24"/>
          <w:szCs w:val="24"/>
        </w:rPr>
        <w:t>will be</w:t>
      </w:r>
      <w:r w:rsidR="00302B90" w:rsidRPr="008F3822">
        <w:rPr>
          <w:sz w:val="24"/>
          <w:szCs w:val="24"/>
        </w:rPr>
        <w:t xml:space="preserve"> considered when determining long term sustainable outcomes.</w:t>
      </w:r>
    </w:p>
    <w:p w:rsidR="009D49E3" w:rsidRPr="008F3822" w:rsidRDefault="009D49E3" w:rsidP="00E064FE">
      <w:pPr>
        <w:pStyle w:val="ListParagraph"/>
        <w:numPr>
          <w:ilvl w:val="0"/>
          <w:numId w:val="5"/>
        </w:numPr>
        <w:spacing w:after="120" w:line="480" w:lineRule="auto"/>
        <w:rPr>
          <w:sz w:val="24"/>
          <w:szCs w:val="24"/>
        </w:rPr>
      </w:pPr>
      <w:r w:rsidRPr="009D49E3">
        <w:rPr>
          <w:sz w:val="24"/>
          <w:szCs w:val="24"/>
        </w:rPr>
        <w:t>The Precautionary Principle will be applied to environmental decision-making processes; a lack of full scientific certainty will not be used as a reason for postponing measures to prevent environmental degradation.</w:t>
      </w:r>
    </w:p>
    <w:p w:rsidR="00302B90" w:rsidRPr="008F3822" w:rsidRDefault="009A6966" w:rsidP="00E064FE">
      <w:pPr>
        <w:pStyle w:val="ListParagraph"/>
        <w:numPr>
          <w:ilvl w:val="0"/>
          <w:numId w:val="5"/>
        </w:numPr>
        <w:spacing w:after="120" w:line="480" w:lineRule="auto"/>
        <w:rPr>
          <w:sz w:val="24"/>
          <w:szCs w:val="24"/>
        </w:rPr>
      </w:pPr>
      <w:r w:rsidRPr="008F3822">
        <w:rPr>
          <w:sz w:val="24"/>
          <w:szCs w:val="24"/>
        </w:rPr>
        <w:t xml:space="preserve">Our natural environment </w:t>
      </w:r>
      <w:r>
        <w:rPr>
          <w:sz w:val="24"/>
          <w:szCs w:val="24"/>
        </w:rPr>
        <w:t>will be prioritised</w:t>
      </w:r>
      <w:r w:rsidR="00302B90" w:rsidRPr="008F3822">
        <w:rPr>
          <w:sz w:val="24"/>
          <w:szCs w:val="24"/>
        </w:rPr>
        <w:t xml:space="preserve"> in balance with urban growth.</w:t>
      </w:r>
    </w:p>
    <w:p w:rsidR="00302B90" w:rsidRDefault="00302B90" w:rsidP="00E064FE">
      <w:pPr>
        <w:pStyle w:val="ListParagraph"/>
        <w:numPr>
          <w:ilvl w:val="0"/>
          <w:numId w:val="5"/>
        </w:numPr>
        <w:spacing w:after="120" w:line="480" w:lineRule="auto"/>
        <w:rPr>
          <w:sz w:val="24"/>
          <w:szCs w:val="24"/>
        </w:rPr>
      </w:pPr>
      <w:r w:rsidRPr="008F3822">
        <w:rPr>
          <w:sz w:val="24"/>
          <w:szCs w:val="24"/>
        </w:rPr>
        <w:t xml:space="preserve">We will care </w:t>
      </w:r>
      <w:r w:rsidR="009A6966">
        <w:rPr>
          <w:sz w:val="24"/>
          <w:szCs w:val="24"/>
        </w:rPr>
        <w:t>for</w:t>
      </w:r>
      <w:r w:rsidRPr="008F3822">
        <w:rPr>
          <w:sz w:val="24"/>
          <w:szCs w:val="24"/>
        </w:rPr>
        <w:t xml:space="preserve"> our natural environment because it sustains our lives and the lives of future generations.</w:t>
      </w:r>
    </w:p>
    <w:p w:rsidR="00B937C4" w:rsidRPr="008F3822" w:rsidRDefault="00B937C4" w:rsidP="00E064FE">
      <w:pPr>
        <w:pStyle w:val="ListParagraph"/>
        <w:numPr>
          <w:ilvl w:val="0"/>
          <w:numId w:val="5"/>
        </w:numPr>
        <w:spacing w:after="120" w:line="480" w:lineRule="auto"/>
        <w:rPr>
          <w:sz w:val="24"/>
          <w:szCs w:val="24"/>
        </w:rPr>
      </w:pPr>
      <w:r>
        <w:rPr>
          <w:sz w:val="24"/>
          <w:szCs w:val="24"/>
        </w:rPr>
        <w:t xml:space="preserve">We will work with government, business and other stakeholders in order to maximise environmental benefits throughout the region. </w:t>
      </w:r>
    </w:p>
    <w:p w:rsidR="0022004B" w:rsidRPr="0022004B" w:rsidRDefault="001E3F65" w:rsidP="00E064FE">
      <w:pPr>
        <w:pStyle w:val="ListParagraph"/>
        <w:numPr>
          <w:ilvl w:val="0"/>
          <w:numId w:val="5"/>
        </w:numPr>
        <w:spacing w:after="120" w:line="480" w:lineRule="auto"/>
        <w:rPr>
          <w:rFonts w:asciiTheme="majorHAnsi" w:hAnsiTheme="majorHAnsi"/>
          <w:b/>
          <w:color w:val="244061" w:themeColor="accent1" w:themeShade="80"/>
          <w:sz w:val="28"/>
          <w:szCs w:val="28"/>
        </w:rPr>
      </w:pPr>
      <w:r>
        <w:rPr>
          <w:sz w:val="24"/>
          <w:szCs w:val="24"/>
        </w:rPr>
        <w:t>We will c</w:t>
      </w:r>
      <w:r w:rsidR="00302B90" w:rsidRPr="008F3822">
        <w:rPr>
          <w:sz w:val="24"/>
          <w:szCs w:val="24"/>
        </w:rPr>
        <w:t>ontinually assess and reassess the state of our environment and implement programs to maintain and improve it.</w:t>
      </w:r>
      <w:bookmarkStart w:id="3" w:name="_Toc447286169"/>
    </w:p>
    <w:p w:rsidR="00F004DE" w:rsidRDefault="00DB1F88" w:rsidP="00523168">
      <w:pPr>
        <w:spacing w:after="120" w:line="480" w:lineRule="auto"/>
        <w:rPr>
          <w:rFonts w:asciiTheme="majorHAnsi" w:hAnsiTheme="majorHAnsi"/>
          <w:b/>
          <w:color w:val="365F91" w:themeColor="accent1" w:themeShade="BF"/>
          <w:sz w:val="28"/>
          <w:szCs w:val="28"/>
        </w:rPr>
      </w:pPr>
      <w:r w:rsidRPr="00A9056E">
        <w:rPr>
          <w:rFonts w:asciiTheme="majorHAnsi" w:hAnsiTheme="majorHAnsi"/>
          <w:b/>
          <w:color w:val="365F91" w:themeColor="accent1" w:themeShade="BF"/>
          <w:sz w:val="28"/>
          <w:szCs w:val="28"/>
        </w:rPr>
        <w:t>Wyndham 2015 at a glance</w:t>
      </w:r>
      <w:bookmarkEnd w:id="3"/>
      <w:r w:rsidRPr="00A9056E">
        <w:rPr>
          <w:rFonts w:asciiTheme="majorHAnsi" w:hAnsiTheme="majorHAnsi"/>
          <w:b/>
          <w:color w:val="365F91" w:themeColor="accent1" w:themeShade="BF"/>
          <w:sz w:val="28"/>
          <w:szCs w:val="28"/>
        </w:rPr>
        <w:t xml:space="preserve"> </w:t>
      </w:r>
    </w:p>
    <w:p w:rsidR="00A9056E" w:rsidRPr="00A9056E" w:rsidRDefault="00A9056E" w:rsidP="00A9056E">
      <w:pPr>
        <w:spacing w:after="120" w:line="240" w:lineRule="auto"/>
        <w:rPr>
          <w:rFonts w:asciiTheme="majorHAnsi" w:hAnsiTheme="majorHAnsi"/>
          <w:b/>
          <w:color w:val="365F91" w:themeColor="accent1" w:themeShade="BF"/>
          <w:sz w:val="28"/>
          <w:szCs w:val="28"/>
        </w:rPr>
      </w:pP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Estimated population in 2016 is 209,768 residents, and the estimated population in 2031, is 359,542 residents. </w:t>
      </w: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Thirty-four precent of the population is born overseas. </w:t>
      </w: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Wyndham City’s area is 542 kilometres. </w:t>
      </w: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Wyndham has 27 kilometres of coastlines and 312 kilometres of waterways. </w:t>
      </w:r>
    </w:p>
    <w:p w:rsidR="0022004B" w:rsidRPr="00A9056E" w:rsidRDefault="00523168"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Wyndham City manages 144 hectares</w:t>
      </w:r>
      <w:r w:rsidR="0022004B" w:rsidRPr="00A9056E">
        <w:rPr>
          <w:rFonts w:asciiTheme="minorHAnsi" w:eastAsiaTheme="minorHAnsi" w:hAnsiTheme="minorHAnsi" w:cstheme="minorBidi"/>
          <w:sz w:val="24"/>
          <w:szCs w:val="24"/>
          <w:lang w:eastAsia="en-US"/>
        </w:rPr>
        <w:t xml:space="preserve"> of conservation reserves. </w:t>
      </w: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Sixty-six precent of Wyndham’s residents </w:t>
      </w:r>
      <w:r w:rsidR="00523168" w:rsidRPr="00A9056E">
        <w:rPr>
          <w:rFonts w:asciiTheme="minorHAnsi" w:eastAsiaTheme="minorHAnsi" w:hAnsiTheme="minorHAnsi" w:cstheme="minorBidi"/>
          <w:sz w:val="24"/>
          <w:szCs w:val="24"/>
          <w:lang w:eastAsia="en-US"/>
        </w:rPr>
        <w:t>gets</w:t>
      </w:r>
      <w:r w:rsidRPr="00A9056E">
        <w:rPr>
          <w:rFonts w:asciiTheme="minorHAnsi" w:eastAsiaTheme="minorHAnsi" w:hAnsiTheme="minorHAnsi" w:cstheme="minorBidi"/>
          <w:sz w:val="24"/>
          <w:szCs w:val="24"/>
          <w:lang w:eastAsia="en-US"/>
        </w:rPr>
        <w:t xml:space="preserve"> to work by car, while twelve precent use public transport.  </w:t>
      </w:r>
    </w:p>
    <w:p w:rsidR="0022004B" w:rsidRPr="00A9056E" w:rsidRDefault="00523168"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Two hundred and forty-eight residents cycled to work. </w:t>
      </w: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Thirty-seven precent of Wyndham’s waste was delivered to landfill. </w:t>
      </w: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Council spends $6,496,000 on sustainable goods and services. </w:t>
      </w: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Council generated 62,000 kilowatt an hour of renewable energy.  </w:t>
      </w:r>
    </w:p>
    <w:p w:rsidR="0022004B" w:rsidRPr="00A9056E" w:rsidRDefault="0022004B" w:rsidP="00E064FE">
      <w:pPr>
        <w:numPr>
          <w:ilvl w:val="0"/>
          <w:numId w:val="5"/>
        </w:numPr>
        <w:spacing w:line="480" w:lineRule="auto"/>
        <w:contextualSpacing/>
        <w:rPr>
          <w:rFonts w:asciiTheme="minorHAnsi" w:eastAsiaTheme="minorHAnsi" w:hAnsiTheme="minorHAnsi" w:cstheme="minorBidi"/>
          <w:sz w:val="24"/>
          <w:szCs w:val="24"/>
          <w:lang w:eastAsia="en-US"/>
        </w:rPr>
      </w:pPr>
      <w:r w:rsidRPr="00A9056E">
        <w:rPr>
          <w:rFonts w:asciiTheme="minorHAnsi" w:eastAsiaTheme="minorHAnsi" w:hAnsiTheme="minorHAnsi" w:cstheme="minorBidi"/>
          <w:sz w:val="24"/>
          <w:szCs w:val="24"/>
          <w:lang w:eastAsia="en-US"/>
        </w:rPr>
        <w:t xml:space="preserve">The average </w:t>
      </w:r>
      <w:r w:rsidR="00523168" w:rsidRPr="00A9056E">
        <w:rPr>
          <w:rFonts w:asciiTheme="minorHAnsi" w:eastAsiaTheme="minorHAnsi" w:hAnsiTheme="minorHAnsi" w:cstheme="minorBidi"/>
          <w:sz w:val="24"/>
          <w:szCs w:val="24"/>
          <w:lang w:eastAsia="en-US"/>
        </w:rPr>
        <w:t xml:space="preserve">historical </w:t>
      </w:r>
      <w:r w:rsidRPr="00A9056E">
        <w:rPr>
          <w:rFonts w:asciiTheme="minorHAnsi" w:eastAsiaTheme="minorHAnsi" w:hAnsiTheme="minorHAnsi" w:cstheme="minorBidi"/>
          <w:sz w:val="24"/>
          <w:szCs w:val="24"/>
          <w:lang w:eastAsia="en-US"/>
        </w:rPr>
        <w:t>rainfal</w:t>
      </w:r>
      <w:r w:rsidR="00523168" w:rsidRPr="00A9056E">
        <w:rPr>
          <w:rFonts w:asciiTheme="minorHAnsi" w:eastAsiaTheme="minorHAnsi" w:hAnsiTheme="minorHAnsi" w:cstheme="minorBidi"/>
          <w:sz w:val="24"/>
          <w:szCs w:val="24"/>
          <w:lang w:eastAsia="en-US"/>
        </w:rPr>
        <w:t xml:space="preserve">l in Wyndham was </w:t>
      </w:r>
      <w:r w:rsidRPr="00A9056E">
        <w:rPr>
          <w:rFonts w:asciiTheme="minorHAnsi" w:eastAsiaTheme="minorHAnsi" w:hAnsiTheme="minorHAnsi" w:cstheme="minorBidi"/>
          <w:sz w:val="24"/>
          <w:szCs w:val="24"/>
          <w:lang w:eastAsia="en-US"/>
        </w:rPr>
        <w:t xml:space="preserve">538 millimetres per year, whereas in the last decade rainfall was 468 millimetres, this has resulted in a 13% decline. </w:t>
      </w:r>
    </w:p>
    <w:p w:rsidR="00523168" w:rsidRDefault="00523168" w:rsidP="008805C1">
      <w:pPr>
        <w:pStyle w:val="Heading1"/>
        <w:numPr>
          <w:ilvl w:val="0"/>
          <w:numId w:val="0"/>
        </w:numPr>
        <w:rPr>
          <w:bCs w:val="0"/>
        </w:rPr>
      </w:pPr>
      <w:bookmarkStart w:id="4" w:name="_Toc447286170"/>
    </w:p>
    <w:p w:rsidR="00523168" w:rsidRDefault="00523168" w:rsidP="008805C1">
      <w:pPr>
        <w:pStyle w:val="Heading1"/>
        <w:numPr>
          <w:ilvl w:val="0"/>
          <w:numId w:val="0"/>
        </w:numPr>
        <w:rPr>
          <w:bCs w:val="0"/>
        </w:rPr>
      </w:pPr>
    </w:p>
    <w:p w:rsidR="00523168" w:rsidRDefault="00523168" w:rsidP="008805C1">
      <w:pPr>
        <w:pStyle w:val="Heading1"/>
        <w:numPr>
          <w:ilvl w:val="0"/>
          <w:numId w:val="0"/>
        </w:numPr>
        <w:rPr>
          <w:bCs w:val="0"/>
        </w:rPr>
      </w:pPr>
    </w:p>
    <w:p w:rsidR="00E2639D" w:rsidRPr="00E2639D" w:rsidRDefault="00E2639D" w:rsidP="00E2639D"/>
    <w:p w:rsidR="00523168" w:rsidRPr="00523168" w:rsidRDefault="00523168" w:rsidP="00523168"/>
    <w:p w:rsidR="00F77D4D" w:rsidRDefault="00F77D4D" w:rsidP="008805C1">
      <w:pPr>
        <w:pStyle w:val="Heading1"/>
        <w:numPr>
          <w:ilvl w:val="0"/>
          <w:numId w:val="0"/>
        </w:numPr>
        <w:rPr>
          <w:bCs w:val="0"/>
        </w:rPr>
      </w:pPr>
      <w:r w:rsidRPr="00C01A7C">
        <w:rPr>
          <w:bCs w:val="0"/>
        </w:rPr>
        <w:t>Wyndham City Council’s Environmental Framework</w:t>
      </w:r>
      <w:bookmarkEnd w:id="4"/>
    </w:p>
    <w:p w:rsidR="00523168" w:rsidRPr="00523168" w:rsidRDefault="00523168" w:rsidP="00523168"/>
    <w:p w:rsidR="004C082B" w:rsidRDefault="00441E1A" w:rsidP="004F17AC">
      <w:pPr>
        <w:spacing w:after="120" w:line="360" w:lineRule="auto"/>
        <w:rPr>
          <w:sz w:val="24"/>
          <w:szCs w:val="24"/>
        </w:rPr>
      </w:pPr>
      <w:r w:rsidRPr="00A9056E">
        <w:rPr>
          <w:sz w:val="24"/>
          <w:szCs w:val="24"/>
        </w:rPr>
        <w:t xml:space="preserve">The Environment and Sustainability Strategy sets the strategic direction for Council’s environmental management </w:t>
      </w:r>
      <w:r w:rsidR="00DD5FEC" w:rsidRPr="00A9056E">
        <w:rPr>
          <w:sz w:val="24"/>
          <w:szCs w:val="24"/>
        </w:rPr>
        <w:t xml:space="preserve">in the </w:t>
      </w:r>
      <w:r w:rsidRPr="00A9056E">
        <w:rPr>
          <w:sz w:val="24"/>
          <w:szCs w:val="24"/>
        </w:rPr>
        <w:t>short term (2016-2020) and</w:t>
      </w:r>
      <w:r w:rsidR="00DD5FEC" w:rsidRPr="00A9056E">
        <w:rPr>
          <w:sz w:val="24"/>
          <w:szCs w:val="24"/>
        </w:rPr>
        <w:t xml:space="preserve"> provides</w:t>
      </w:r>
      <w:r w:rsidRPr="00A9056E">
        <w:rPr>
          <w:sz w:val="24"/>
          <w:szCs w:val="24"/>
        </w:rPr>
        <w:t xml:space="preserve"> long term (2020-2040) visionary targets within three broad themes:</w:t>
      </w:r>
    </w:p>
    <w:p w:rsidR="00441E1A" w:rsidRPr="00A9056E" w:rsidRDefault="00441E1A" w:rsidP="00E064FE">
      <w:pPr>
        <w:pStyle w:val="ListParagraph"/>
        <w:numPr>
          <w:ilvl w:val="0"/>
          <w:numId w:val="10"/>
        </w:numPr>
        <w:spacing w:after="120" w:line="480" w:lineRule="auto"/>
        <w:ind w:left="709" w:hanging="283"/>
        <w:rPr>
          <w:sz w:val="24"/>
          <w:szCs w:val="24"/>
        </w:rPr>
      </w:pPr>
      <w:r w:rsidRPr="00A9056E">
        <w:rPr>
          <w:b/>
          <w:sz w:val="24"/>
          <w:szCs w:val="24"/>
        </w:rPr>
        <w:t>Sustainable City</w:t>
      </w:r>
      <w:r w:rsidRPr="00A9056E">
        <w:rPr>
          <w:sz w:val="24"/>
          <w:szCs w:val="24"/>
        </w:rPr>
        <w:t xml:space="preserve"> – Progressing towards a sustainable City.</w:t>
      </w:r>
    </w:p>
    <w:p w:rsidR="00D16800" w:rsidRPr="00A9056E" w:rsidRDefault="00441E1A" w:rsidP="00E064FE">
      <w:pPr>
        <w:pStyle w:val="ListParagraph"/>
        <w:numPr>
          <w:ilvl w:val="0"/>
          <w:numId w:val="10"/>
        </w:numPr>
        <w:spacing w:after="120" w:line="480" w:lineRule="auto"/>
        <w:ind w:left="709" w:hanging="283"/>
        <w:rPr>
          <w:sz w:val="24"/>
          <w:szCs w:val="24"/>
        </w:rPr>
      </w:pPr>
      <w:r w:rsidRPr="00A9056E">
        <w:rPr>
          <w:b/>
          <w:sz w:val="24"/>
          <w:szCs w:val="24"/>
        </w:rPr>
        <w:t>Valuing nature</w:t>
      </w:r>
      <w:r w:rsidRPr="00A9056E">
        <w:rPr>
          <w:sz w:val="24"/>
          <w:szCs w:val="24"/>
        </w:rPr>
        <w:t xml:space="preserve"> – Conserving and improving natural values, rural areas and the urban environment.</w:t>
      </w:r>
      <w:r w:rsidR="00D16800" w:rsidRPr="00A9056E">
        <w:rPr>
          <w:b/>
          <w:sz w:val="24"/>
          <w:szCs w:val="24"/>
        </w:rPr>
        <w:t xml:space="preserve"> </w:t>
      </w:r>
    </w:p>
    <w:p w:rsidR="00441E1A" w:rsidRDefault="00D16800" w:rsidP="00E064FE">
      <w:pPr>
        <w:pStyle w:val="ListParagraph"/>
        <w:numPr>
          <w:ilvl w:val="0"/>
          <w:numId w:val="10"/>
        </w:numPr>
        <w:spacing w:after="120" w:line="480" w:lineRule="auto"/>
        <w:ind w:left="709" w:hanging="283"/>
        <w:rPr>
          <w:sz w:val="24"/>
          <w:szCs w:val="24"/>
        </w:rPr>
      </w:pPr>
      <w:r w:rsidRPr="00A9056E">
        <w:rPr>
          <w:b/>
          <w:sz w:val="24"/>
          <w:szCs w:val="24"/>
        </w:rPr>
        <w:t>Council leadership</w:t>
      </w:r>
      <w:r w:rsidRPr="00A9056E">
        <w:rPr>
          <w:sz w:val="24"/>
          <w:szCs w:val="24"/>
        </w:rPr>
        <w:t xml:space="preserve"> – Guiding Council’s functions and governance.</w:t>
      </w:r>
    </w:p>
    <w:p w:rsidR="0090673F" w:rsidRPr="00A9056E" w:rsidRDefault="00441E1A" w:rsidP="004F17AC">
      <w:pPr>
        <w:spacing w:after="120" w:line="360" w:lineRule="auto"/>
        <w:rPr>
          <w:sz w:val="24"/>
          <w:szCs w:val="24"/>
        </w:rPr>
      </w:pPr>
      <w:r w:rsidRPr="00A9056E">
        <w:rPr>
          <w:sz w:val="24"/>
          <w:szCs w:val="24"/>
        </w:rPr>
        <w:t>The Strategy</w:t>
      </w:r>
      <w:r w:rsidR="00B50AF3" w:rsidRPr="00A9056E">
        <w:rPr>
          <w:i/>
          <w:sz w:val="24"/>
          <w:szCs w:val="24"/>
        </w:rPr>
        <w:t xml:space="preserve"> </w:t>
      </w:r>
      <w:r w:rsidR="0090673F" w:rsidRPr="00A9056E">
        <w:rPr>
          <w:sz w:val="24"/>
          <w:szCs w:val="24"/>
        </w:rPr>
        <w:t xml:space="preserve">forms part of </w:t>
      </w:r>
      <w:r w:rsidRPr="00A9056E">
        <w:rPr>
          <w:sz w:val="24"/>
          <w:szCs w:val="24"/>
        </w:rPr>
        <w:t>Council’s Environmental Framework</w:t>
      </w:r>
      <w:r w:rsidR="004F17AC">
        <w:rPr>
          <w:sz w:val="24"/>
          <w:szCs w:val="24"/>
        </w:rPr>
        <w:t xml:space="preserve"> </w:t>
      </w:r>
      <w:r w:rsidR="0090673F" w:rsidRPr="00A9056E">
        <w:rPr>
          <w:sz w:val="24"/>
          <w:szCs w:val="24"/>
        </w:rPr>
        <w:t xml:space="preserve">, with Council’s City Plan as the overarching document which sets </w:t>
      </w:r>
      <w:r w:rsidR="0064785A" w:rsidRPr="00A9056E">
        <w:rPr>
          <w:sz w:val="24"/>
          <w:szCs w:val="24"/>
        </w:rPr>
        <w:t>Wyndham’s community</w:t>
      </w:r>
      <w:r w:rsidR="0090673F" w:rsidRPr="00A9056E">
        <w:rPr>
          <w:sz w:val="24"/>
          <w:szCs w:val="24"/>
        </w:rPr>
        <w:t xml:space="preserve"> vision. The Strategy referen</w:t>
      </w:r>
      <w:r w:rsidR="008456E8" w:rsidRPr="00A9056E">
        <w:rPr>
          <w:sz w:val="24"/>
          <w:szCs w:val="24"/>
        </w:rPr>
        <w:t>ces various Council policies and plans including the</w:t>
      </w:r>
      <w:r w:rsidR="0090673F" w:rsidRPr="00A9056E">
        <w:rPr>
          <w:sz w:val="24"/>
          <w:szCs w:val="24"/>
        </w:rPr>
        <w:t xml:space="preserve"> </w:t>
      </w:r>
      <w:r w:rsidR="008456E8" w:rsidRPr="00A9056E">
        <w:rPr>
          <w:sz w:val="24"/>
          <w:szCs w:val="24"/>
        </w:rPr>
        <w:t xml:space="preserve">Wyndham 2040 Future Statement. </w:t>
      </w:r>
    </w:p>
    <w:p w:rsidR="00E9176F" w:rsidRPr="00A9056E" w:rsidRDefault="00766406" w:rsidP="004F17AC">
      <w:pPr>
        <w:spacing w:after="120" w:line="360" w:lineRule="auto"/>
        <w:rPr>
          <w:sz w:val="24"/>
          <w:szCs w:val="24"/>
        </w:rPr>
      </w:pPr>
      <w:r w:rsidRPr="00A9056E">
        <w:rPr>
          <w:sz w:val="24"/>
          <w:szCs w:val="24"/>
        </w:rPr>
        <w:t xml:space="preserve">Some targets will rely heavily on Council being able to </w:t>
      </w:r>
      <w:r w:rsidRPr="00A9056E">
        <w:rPr>
          <w:b/>
          <w:sz w:val="24"/>
          <w:szCs w:val="24"/>
        </w:rPr>
        <w:t>advocate</w:t>
      </w:r>
      <w:r w:rsidRPr="00A9056E">
        <w:rPr>
          <w:sz w:val="24"/>
          <w:szCs w:val="24"/>
        </w:rPr>
        <w:t xml:space="preserve"> to other levels of government in order for them to be achieved. For other targets Council will be able to </w:t>
      </w:r>
      <w:r w:rsidRPr="00A9056E">
        <w:rPr>
          <w:b/>
          <w:sz w:val="24"/>
          <w:szCs w:val="24"/>
        </w:rPr>
        <w:t>influence</w:t>
      </w:r>
      <w:r w:rsidRPr="00A9056E">
        <w:rPr>
          <w:sz w:val="24"/>
          <w:szCs w:val="24"/>
        </w:rPr>
        <w:t xml:space="preserve"> the outcome by working with stakeholders. Only a portion of the targets are under Council’s </w:t>
      </w:r>
      <w:r w:rsidRPr="00A9056E">
        <w:rPr>
          <w:b/>
          <w:sz w:val="24"/>
          <w:szCs w:val="24"/>
        </w:rPr>
        <w:t xml:space="preserve">direct </w:t>
      </w:r>
      <w:r w:rsidR="00925BA5" w:rsidRPr="00A9056E">
        <w:rPr>
          <w:b/>
          <w:sz w:val="24"/>
          <w:szCs w:val="24"/>
        </w:rPr>
        <w:t>responsibility</w:t>
      </w:r>
      <w:r w:rsidRPr="00A9056E">
        <w:rPr>
          <w:sz w:val="24"/>
          <w:szCs w:val="24"/>
        </w:rPr>
        <w:t xml:space="preserve"> (i.e. Council can achieve </w:t>
      </w:r>
      <w:r w:rsidR="00E9176F" w:rsidRPr="00A9056E">
        <w:rPr>
          <w:sz w:val="24"/>
          <w:szCs w:val="24"/>
        </w:rPr>
        <w:t xml:space="preserve">them </w:t>
      </w:r>
      <w:r w:rsidRPr="00A9056E">
        <w:rPr>
          <w:sz w:val="24"/>
          <w:szCs w:val="24"/>
        </w:rPr>
        <w:t xml:space="preserve">by actions we take alone).  </w:t>
      </w:r>
      <w:r w:rsidR="00E9176F" w:rsidRPr="00A9056E">
        <w:rPr>
          <w:sz w:val="24"/>
          <w:szCs w:val="24"/>
        </w:rPr>
        <w:t>The t</w:t>
      </w:r>
      <w:r w:rsidRPr="00A9056E">
        <w:rPr>
          <w:sz w:val="24"/>
          <w:szCs w:val="24"/>
        </w:rPr>
        <w:t xml:space="preserve">argets </w:t>
      </w:r>
      <w:r w:rsidR="00E9176F" w:rsidRPr="00A9056E">
        <w:rPr>
          <w:sz w:val="24"/>
          <w:szCs w:val="24"/>
        </w:rPr>
        <w:t xml:space="preserve">are not classified by these categories as Council’s ability to advocate, influence or control the outcome may change over time. </w:t>
      </w:r>
    </w:p>
    <w:p w:rsidR="00F77D4D" w:rsidRDefault="00AE2F77" w:rsidP="004F17AC">
      <w:pPr>
        <w:spacing w:after="120" w:line="360" w:lineRule="auto"/>
        <w:rPr>
          <w:sz w:val="24"/>
          <w:szCs w:val="24"/>
        </w:rPr>
      </w:pPr>
      <w:r w:rsidRPr="00A9056E">
        <w:rPr>
          <w:sz w:val="24"/>
          <w:szCs w:val="24"/>
        </w:rPr>
        <w:t>The targets listed in this Strategy can be compared against the baseline information provided in Appendix B, which provides an overview of Wyndham’s current progress with environmental management. S</w:t>
      </w:r>
      <w:r w:rsidR="008456E8" w:rsidRPr="00A9056E">
        <w:rPr>
          <w:sz w:val="24"/>
          <w:szCs w:val="24"/>
        </w:rPr>
        <w:t>ubject</w:t>
      </w:r>
      <w:r w:rsidR="00441E1A" w:rsidRPr="00A9056E">
        <w:rPr>
          <w:sz w:val="24"/>
          <w:szCs w:val="24"/>
        </w:rPr>
        <w:t xml:space="preserve"> specific </w:t>
      </w:r>
      <w:r w:rsidRPr="00A9056E">
        <w:rPr>
          <w:sz w:val="24"/>
          <w:szCs w:val="24"/>
        </w:rPr>
        <w:t>action plans will be used to determine the actions required to achieve the Strategy targets</w:t>
      </w:r>
      <w:r w:rsidR="00C01B28" w:rsidRPr="00A9056E">
        <w:rPr>
          <w:sz w:val="24"/>
          <w:szCs w:val="24"/>
        </w:rPr>
        <w:t xml:space="preserve">.  These are listed in Appendix </w:t>
      </w:r>
      <w:r w:rsidR="00766406" w:rsidRPr="00A9056E">
        <w:rPr>
          <w:sz w:val="24"/>
          <w:szCs w:val="24"/>
        </w:rPr>
        <w:t>C</w:t>
      </w:r>
      <w:r w:rsidR="00C01B28" w:rsidRPr="00A9056E">
        <w:rPr>
          <w:sz w:val="24"/>
          <w:szCs w:val="24"/>
        </w:rPr>
        <w:t xml:space="preserve"> and remain subject to change as the Strategy progresses. </w:t>
      </w:r>
    </w:p>
    <w:p w:rsidR="00E064FE" w:rsidRDefault="00E064FE" w:rsidP="004F17AC">
      <w:pPr>
        <w:spacing w:after="120" w:line="360" w:lineRule="auto"/>
        <w:rPr>
          <w:sz w:val="24"/>
          <w:szCs w:val="24"/>
        </w:rPr>
      </w:pPr>
    </w:p>
    <w:p w:rsidR="004F17AC" w:rsidRPr="00C646F5" w:rsidRDefault="004F17AC" w:rsidP="004F17AC">
      <w:pPr>
        <w:rPr>
          <w:i/>
          <w:sz w:val="24"/>
          <w:szCs w:val="24"/>
        </w:rPr>
      </w:pPr>
      <w:r w:rsidRPr="00C646F5">
        <w:rPr>
          <w:i/>
          <w:sz w:val="24"/>
          <w:szCs w:val="24"/>
        </w:rPr>
        <w:t>Please note</w:t>
      </w:r>
      <w:r w:rsidRPr="00C646F5">
        <w:rPr>
          <w:b/>
          <w:i/>
          <w:sz w:val="24"/>
          <w:szCs w:val="24"/>
        </w:rPr>
        <w:t xml:space="preserve"> -</w:t>
      </w:r>
      <w:r w:rsidRPr="00C646F5">
        <w:rPr>
          <w:i/>
          <w:sz w:val="24"/>
          <w:szCs w:val="24"/>
        </w:rPr>
        <w:t xml:space="preserve"> Previously inserted here was a diagram of Wyndham City’s Environmental Framework. </w:t>
      </w:r>
    </w:p>
    <w:p w:rsidR="004F17AC" w:rsidRPr="00C646F5" w:rsidRDefault="004F17AC" w:rsidP="00A9056E">
      <w:pPr>
        <w:spacing w:after="0" w:line="360" w:lineRule="auto"/>
        <w:rPr>
          <w:noProof/>
          <w:sz w:val="24"/>
          <w:szCs w:val="24"/>
        </w:rPr>
      </w:pPr>
    </w:p>
    <w:p w:rsidR="004F17AC" w:rsidRDefault="004F17AC" w:rsidP="00A9056E">
      <w:pPr>
        <w:spacing w:after="0" w:line="360" w:lineRule="auto"/>
        <w:rPr>
          <w:noProof/>
        </w:rPr>
      </w:pPr>
    </w:p>
    <w:p w:rsidR="004F17AC" w:rsidRDefault="004F17AC" w:rsidP="00A9056E">
      <w:pPr>
        <w:spacing w:after="0" w:line="360" w:lineRule="auto"/>
        <w:rPr>
          <w:noProof/>
        </w:rPr>
      </w:pPr>
    </w:p>
    <w:p w:rsidR="004F17AC" w:rsidRDefault="004F17AC" w:rsidP="00A9056E">
      <w:pPr>
        <w:spacing w:after="0" w:line="360" w:lineRule="auto"/>
        <w:rPr>
          <w:noProof/>
        </w:rPr>
      </w:pPr>
    </w:p>
    <w:p w:rsidR="004F17AC" w:rsidRPr="00A9056E" w:rsidRDefault="004F17AC" w:rsidP="004F17AC">
      <w:pPr>
        <w:tabs>
          <w:tab w:val="left" w:pos="851"/>
        </w:tabs>
        <w:spacing w:after="0" w:line="360" w:lineRule="auto"/>
        <w:rPr>
          <w:sz w:val="24"/>
          <w:szCs w:val="24"/>
        </w:rPr>
        <w:sectPr w:rsidR="004F17AC" w:rsidRPr="00A9056E" w:rsidSect="00FB0009">
          <w:headerReference w:type="default" r:id="rId9"/>
          <w:footerReference w:type="default" r:id="rId10"/>
          <w:headerReference w:type="first" r:id="rId11"/>
          <w:pgSz w:w="11906" w:h="16838" w:code="9"/>
          <w:pgMar w:top="1673" w:right="991" w:bottom="1440" w:left="1134" w:header="709" w:footer="709" w:gutter="0"/>
          <w:pgNumType w:start="0"/>
          <w:cols w:space="708"/>
          <w:titlePg/>
          <w:docGrid w:linePitch="360"/>
        </w:sectPr>
      </w:pPr>
    </w:p>
    <w:p w:rsidR="00F77D4D" w:rsidRPr="001D5FBE" w:rsidRDefault="00F77D4D" w:rsidP="008805C1">
      <w:pPr>
        <w:pStyle w:val="Heading1"/>
        <w:numPr>
          <w:ilvl w:val="0"/>
          <w:numId w:val="0"/>
        </w:numPr>
      </w:pPr>
      <w:bookmarkStart w:id="5" w:name="_Toc447286171"/>
      <w:r w:rsidRPr="001D5FBE">
        <w:t>Sustainable City</w:t>
      </w:r>
      <w:bookmarkEnd w:id="5"/>
    </w:p>
    <w:p w:rsidR="003566DD" w:rsidRDefault="00AC4711" w:rsidP="002324D6">
      <w:pPr>
        <w:pStyle w:val="Heading2"/>
      </w:pPr>
      <w:bookmarkStart w:id="6" w:name="_Toc435013530"/>
      <w:bookmarkStart w:id="7" w:name="_Toc435014214"/>
      <w:bookmarkStart w:id="8" w:name="_Toc447286172"/>
      <w:r w:rsidRPr="001D5FBE">
        <w:t>Overview</w:t>
      </w:r>
      <w:bookmarkEnd w:id="6"/>
      <w:bookmarkEnd w:id="7"/>
      <w:bookmarkEnd w:id="8"/>
    </w:p>
    <w:p w:rsidR="006C5674" w:rsidRPr="00C646F5" w:rsidRDefault="003566DD" w:rsidP="003566DD">
      <w:pPr>
        <w:rPr>
          <w:i/>
          <w:sz w:val="24"/>
          <w:szCs w:val="24"/>
        </w:rPr>
      </w:pPr>
      <w:r w:rsidRPr="00C646F5">
        <w:rPr>
          <w:i/>
          <w:sz w:val="24"/>
          <w:szCs w:val="24"/>
        </w:rPr>
        <w:t xml:space="preserve">Rapid growth and urban expansion </w:t>
      </w:r>
      <w:r w:rsidR="006C5674" w:rsidRPr="00C646F5">
        <w:rPr>
          <w:i/>
          <w:sz w:val="24"/>
          <w:szCs w:val="24"/>
        </w:rPr>
        <w:t>has led to a</w:t>
      </w:r>
      <w:r w:rsidR="00C335FC" w:rsidRPr="00C646F5">
        <w:rPr>
          <w:i/>
          <w:sz w:val="24"/>
          <w:szCs w:val="24"/>
        </w:rPr>
        <w:t xml:space="preserve"> number of</w:t>
      </w:r>
      <w:r w:rsidR="00302B90" w:rsidRPr="00C646F5">
        <w:rPr>
          <w:i/>
          <w:sz w:val="24"/>
          <w:szCs w:val="24"/>
        </w:rPr>
        <w:t xml:space="preserve"> environmental</w:t>
      </w:r>
      <w:r w:rsidR="00C335FC" w:rsidRPr="00C646F5">
        <w:rPr>
          <w:i/>
          <w:sz w:val="24"/>
          <w:szCs w:val="24"/>
        </w:rPr>
        <w:t xml:space="preserve"> challenges facing</w:t>
      </w:r>
      <w:r w:rsidR="006C5674" w:rsidRPr="00C646F5">
        <w:rPr>
          <w:i/>
          <w:sz w:val="24"/>
          <w:szCs w:val="24"/>
        </w:rPr>
        <w:t xml:space="preserve"> the City, </w:t>
      </w:r>
      <w:r w:rsidR="00C335FC" w:rsidRPr="00C646F5">
        <w:rPr>
          <w:i/>
          <w:sz w:val="24"/>
          <w:szCs w:val="24"/>
        </w:rPr>
        <w:t xml:space="preserve">including forecasted rises in greenhouse gas emissions, </w:t>
      </w:r>
      <w:r w:rsidR="006C5674" w:rsidRPr="00C646F5">
        <w:rPr>
          <w:i/>
          <w:sz w:val="24"/>
          <w:szCs w:val="24"/>
        </w:rPr>
        <w:t>growing conge</w:t>
      </w:r>
      <w:r w:rsidR="00C335FC" w:rsidRPr="00C646F5">
        <w:rPr>
          <w:i/>
          <w:sz w:val="24"/>
          <w:szCs w:val="24"/>
        </w:rPr>
        <w:t xml:space="preserve">stion </w:t>
      </w:r>
      <w:r w:rsidR="00D11203" w:rsidRPr="00C646F5">
        <w:rPr>
          <w:i/>
          <w:sz w:val="24"/>
          <w:szCs w:val="24"/>
        </w:rPr>
        <w:t>on road networks</w:t>
      </w:r>
      <w:r w:rsidR="006C5674" w:rsidRPr="00C646F5">
        <w:rPr>
          <w:i/>
          <w:sz w:val="24"/>
          <w:szCs w:val="24"/>
        </w:rPr>
        <w:t>, increase</w:t>
      </w:r>
      <w:r w:rsidR="00C335FC" w:rsidRPr="00C646F5">
        <w:rPr>
          <w:i/>
          <w:sz w:val="24"/>
          <w:szCs w:val="24"/>
        </w:rPr>
        <w:t>s</w:t>
      </w:r>
      <w:r w:rsidR="006C5674" w:rsidRPr="00C646F5">
        <w:rPr>
          <w:i/>
          <w:sz w:val="24"/>
          <w:szCs w:val="24"/>
        </w:rPr>
        <w:t xml:space="preserve"> in waste generated and gaps in planning </w:t>
      </w:r>
      <w:r w:rsidR="00302B90" w:rsidRPr="00C646F5">
        <w:rPr>
          <w:i/>
          <w:sz w:val="24"/>
          <w:szCs w:val="24"/>
        </w:rPr>
        <w:t>for a</w:t>
      </w:r>
      <w:r w:rsidR="006C5674" w:rsidRPr="00C646F5">
        <w:rPr>
          <w:i/>
          <w:sz w:val="24"/>
          <w:szCs w:val="24"/>
        </w:rPr>
        <w:t xml:space="preserve"> changing climate</w:t>
      </w:r>
      <w:r w:rsidR="00C335FC" w:rsidRPr="00C646F5">
        <w:rPr>
          <w:i/>
          <w:sz w:val="24"/>
          <w:szCs w:val="24"/>
        </w:rPr>
        <w:t>.</w:t>
      </w:r>
      <w:r w:rsidR="006C5674" w:rsidRPr="00C646F5">
        <w:rPr>
          <w:i/>
          <w:sz w:val="24"/>
          <w:szCs w:val="24"/>
        </w:rPr>
        <w:t xml:space="preserve"> In order to address these changes a collaborative approach with community, </w:t>
      </w:r>
      <w:r w:rsidR="00C335FC" w:rsidRPr="00C646F5">
        <w:rPr>
          <w:i/>
          <w:sz w:val="24"/>
          <w:szCs w:val="24"/>
        </w:rPr>
        <w:t>regional groups</w:t>
      </w:r>
      <w:r w:rsidR="00B937C4" w:rsidRPr="00C646F5">
        <w:rPr>
          <w:i/>
          <w:sz w:val="24"/>
          <w:szCs w:val="24"/>
        </w:rPr>
        <w:t>, business</w:t>
      </w:r>
      <w:r w:rsidR="006C5674" w:rsidRPr="00C646F5">
        <w:rPr>
          <w:i/>
          <w:sz w:val="24"/>
          <w:szCs w:val="24"/>
        </w:rPr>
        <w:t xml:space="preserve"> and government agencies is required</w:t>
      </w:r>
      <w:r w:rsidR="00C335FC" w:rsidRPr="00C646F5">
        <w:rPr>
          <w:i/>
          <w:sz w:val="24"/>
          <w:szCs w:val="24"/>
        </w:rPr>
        <w:t xml:space="preserve"> to achieve consistent and broad reaching improvements that will provide benefits to Wyndham and the surrounding area</w:t>
      </w:r>
      <w:r w:rsidR="006C5674" w:rsidRPr="00C646F5">
        <w:rPr>
          <w:i/>
          <w:sz w:val="24"/>
          <w:szCs w:val="24"/>
        </w:rPr>
        <w:t xml:space="preserve">. </w:t>
      </w:r>
    </w:p>
    <w:p w:rsidR="00AC4711" w:rsidRPr="00C646F5" w:rsidRDefault="00666B3A" w:rsidP="00AC4711">
      <w:pPr>
        <w:rPr>
          <w:i/>
          <w:sz w:val="24"/>
          <w:szCs w:val="24"/>
        </w:rPr>
      </w:pPr>
      <w:r w:rsidRPr="00C646F5">
        <w:rPr>
          <w:i/>
          <w:sz w:val="24"/>
          <w:szCs w:val="24"/>
        </w:rPr>
        <w:t xml:space="preserve">The targets </w:t>
      </w:r>
      <w:r w:rsidR="00310B61" w:rsidRPr="00C646F5">
        <w:rPr>
          <w:i/>
          <w:sz w:val="24"/>
          <w:szCs w:val="24"/>
        </w:rPr>
        <w:t xml:space="preserve">below </w:t>
      </w:r>
      <w:r w:rsidRPr="00C646F5">
        <w:rPr>
          <w:i/>
          <w:sz w:val="24"/>
          <w:szCs w:val="24"/>
        </w:rPr>
        <w:t xml:space="preserve">will provide insight and direction into how these urban challenges will be addressed </w:t>
      </w:r>
      <w:r w:rsidR="00D11203" w:rsidRPr="00C646F5">
        <w:rPr>
          <w:i/>
          <w:sz w:val="24"/>
          <w:szCs w:val="24"/>
        </w:rPr>
        <w:t>with the aim of creating better</w:t>
      </w:r>
      <w:r w:rsidRPr="00C646F5">
        <w:rPr>
          <w:i/>
          <w:sz w:val="24"/>
          <w:szCs w:val="24"/>
        </w:rPr>
        <w:t xml:space="preserve"> quality of life, </w:t>
      </w:r>
      <w:r w:rsidR="00D11203" w:rsidRPr="00C646F5">
        <w:rPr>
          <w:i/>
          <w:sz w:val="24"/>
          <w:szCs w:val="24"/>
        </w:rPr>
        <w:t xml:space="preserve">environmental and economic savings and </w:t>
      </w:r>
      <w:r w:rsidR="00D658B1" w:rsidRPr="00C646F5">
        <w:rPr>
          <w:i/>
          <w:sz w:val="24"/>
          <w:szCs w:val="24"/>
        </w:rPr>
        <w:t xml:space="preserve">improving the </w:t>
      </w:r>
      <w:r w:rsidR="00D11203" w:rsidRPr="00C646F5">
        <w:rPr>
          <w:i/>
          <w:sz w:val="24"/>
          <w:szCs w:val="24"/>
        </w:rPr>
        <w:t xml:space="preserve">general well-being of the community. </w:t>
      </w:r>
    </w:p>
    <w:p w:rsidR="00F77D4D" w:rsidRDefault="001D5FBE" w:rsidP="001D5FBE">
      <w:pPr>
        <w:pStyle w:val="Heading2"/>
      </w:pPr>
      <w:bookmarkStart w:id="9" w:name="_Toc447286173"/>
      <w:r>
        <w:t>Targets</w:t>
      </w:r>
      <w:bookmarkEnd w:id="9"/>
    </w:p>
    <w:tbl>
      <w:tblPr>
        <w:tblW w:w="1440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4763"/>
        <w:gridCol w:w="5103"/>
        <w:gridCol w:w="4536"/>
      </w:tblGrid>
      <w:tr w:rsidR="00F77D4D" w:rsidRPr="007E4A42" w:rsidTr="0064785A">
        <w:trPr>
          <w:tblHeader/>
        </w:trPr>
        <w:tc>
          <w:tcPr>
            <w:tcW w:w="4763" w:type="dxa"/>
            <w:tcBorders>
              <w:top w:val="single" w:sz="4" w:space="0" w:color="5B9BD5"/>
              <w:left w:val="single" w:sz="4" w:space="0" w:color="5B9BD5"/>
              <w:bottom w:val="single" w:sz="4" w:space="0" w:color="5B9BD5"/>
              <w:right w:val="single" w:sz="4" w:space="0" w:color="5B9BD5"/>
            </w:tcBorders>
            <w:shd w:val="clear" w:color="auto" w:fill="5B9BD5"/>
          </w:tcPr>
          <w:p w:rsidR="00F77D4D" w:rsidRPr="007E4A42" w:rsidRDefault="00F77D4D" w:rsidP="00D371D4">
            <w:pPr>
              <w:spacing w:after="0" w:line="240" w:lineRule="auto"/>
              <w:rPr>
                <w:b/>
                <w:bCs/>
                <w:color w:val="FFFFFF"/>
              </w:rPr>
            </w:pPr>
            <w:r w:rsidRPr="007E4A42">
              <w:rPr>
                <w:b/>
                <w:bCs/>
                <w:color w:val="FFFFFF"/>
              </w:rPr>
              <w:t>Topic Statement</w:t>
            </w:r>
          </w:p>
        </w:tc>
        <w:tc>
          <w:tcPr>
            <w:tcW w:w="5103" w:type="dxa"/>
            <w:tcBorders>
              <w:top w:val="single" w:sz="4" w:space="0" w:color="5B9BD5"/>
              <w:left w:val="single" w:sz="4" w:space="0" w:color="5B9BD5"/>
              <w:bottom w:val="single" w:sz="4" w:space="0" w:color="5B9BD5"/>
              <w:right w:val="single" w:sz="4" w:space="0" w:color="5B9BD5"/>
            </w:tcBorders>
            <w:shd w:val="clear" w:color="auto" w:fill="5B9BD5"/>
          </w:tcPr>
          <w:p w:rsidR="00F77D4D" w:rsidRPr="007E4A42" w:rsidRDefault="00F77D4D" w:rsidP="00A232CD">
            <w:pPr>
              <w:spacing w:after="0" w:line="240" w:lineRule="auto"/>
              <w:jc w:val="center"/>
              <w:rPr>
                <w:b/>
                <w:bCs/>
                <w:color w:val="FFFFFF"/>
              </w:rPr>
            </w:pPr>
            <w:r w:rsidRPr="007E4A42">
              <w:rPr>
                <w:b/>
                <w:bCs/>
                <w:color w:val="FFFFFF"/>
              </w:rPr>
              <w:t>Short Term  Targets (Working towards 2020)</w:t>
            </w:r>
          </w:p>
        </w:tc>
        <w:tc>
          <w:tcPr>
            <w:tcW w:w="4536" w:type="dxa"/>
            <w:tcBorders>
              <w:top w:val="single" w:sz="4" w:space="0" w:color="5B9BD5"/>
              <w:left w:val="single" w:sz="4" w:space="0" w:color="5B9BD5"/>
              <w:bottom w:val="single" w:sz="4" w:space="0" w:color="5B9BD5"/>
              <w:right w:val="single" w:sz="4" w:space="0" w:color="5B9BD5"/>
            </w:tcBorders>
            <w:shd w:val="clear" w:color="auto" w:fill="5B9BD5"/>
          </w:tcPr>
          <w:p w:rsidR="00F77D4D" w:rsidRPr="007E4A42" w:rsidRDefault="00F77D4D" w:rsidP="00A232CD">
            <w:pPr>
              <w:spacing w:after="0" w:line="240" w:lineRule="auto"/>
              <w:jc w:val="center"/>
              <w:rPr>
                <w:b/>
                <w:bCs/>
                <w:color w:val="FFFFFF"/>
              </w:rPr>
            </w:pPr>
            <w:r w:rsidRPr="007E4A42">
              <w:rPr>
                <w:b/>
                <w:bCs/>
                <w:color w:val="FFFFFF"/>
              </w:rPr>
              <w:t>Long Term Targets (Working towards 2040)</w:t>
            </w:r>
          </w:p>
        </w:tc>
      </w:tr>
      <w:tr w:rsidR="00F77D4D" w:rsidRPr="007E4A42" w:rsidTr="00971D48">
        <w:trPr>
          <w:trHeight w:val="2503"/>
        </w:trPr>
        <w:tc>
          <w:tcPr>
            <w:tcW w:w="4763" w:type="dxa"/>
            <w:shd w:val="clear" w:color="auto" w:fill="DEEAF6"/>
          </w:tcPr>
          <w:p w:rsidR="00F80F07" w:rsidRDefault="00F77D4D" w:rsidP="00CC4E02">
            <w:pPr>
              <w:numPr>
                <w:ilvl w:val="1"/>
                <w:numId w:val="12"/>
              </w:numPr>
              <w:spacing w:after="0" w:line="240" w:lineRule="auto"/>
              <w:rPr>
                <w:b/>
                <w:bCs/>
              </w:rPr>
            </w:pPr>
            <w:r w:rsidRPr="007E4A42">
              <w:rPr>
                <w:b/>
                <w:bCs/>
              </w:rPr>
              <w:t>Community Energy and</w:t>
            </w:r>
            <w:r w:rsidR="00F80F07">
              <w:rPr>
                <w:b/>
                <w:bCs/>
              </w:rPr>
              <w:t xml:space="preserve"> Greenhouse Gas Reduction</w:t>
            </w:r>
          </w:p>
          <w:p w:rsidR="00F77D4D" w:rsidRPr="007E4A42" w:rsidRDefault="00C2524D" w:rsidP="004C58CA">
            <w:pPr>
              <w:spacing w:after="0" w:line="240" w:lineRule="auto"/>
              <w:rPr>
                <w:b/>
                <w:bCs/>
              </w:rPr>
            </w:pPr>
            <w:r w:rsidRPr="007E4A42">
              <w:rPr>
                <w:bCs/>
                <w:i/>
              </w:rPr>
              <w:t xml:space="preserve">Assisting our residential community and business/industrial sectors to save energy and use </w:t>
            </w:r>
            <w:r w:rsidR="00592792" w:rsidRPr="007E4A42">
              <w:rPr>
                <w:bCs/>
                <w:i/>
              </w:rPr>
              <w:t>alternate power sources will have long term financial and environmental benefits for our region.</w:t>
            </w:r>
            <w:r w:rsidR="00592792" w:rsidRPr="007E4A42">
              <w:rPr>
                <w:bCs/>
              </w:rPr>
              <w:t xml:space="preserve"> </w:t>
            </w:r>
            <w:r w:rsidR="00F77D4D" w:rsidRPr="007E4A42">
              <w:rPr>
                <w:bCs/>
              </w:rPr>
              <w:t xml:space="preserve"> </w:t>
            </w:r>
          </w:p>
        </w:tc>
        <w:tc>
          <w:tcPr>
            <w:tcW w:w="5103" w:type="dxa"/>
            <w:shd w:val="clear" w:color="auto" w:fill="DEEAF6"/>
          </w:tcPr>
          <w:p w:rsidR="00F77D4D" w:rsidRPr="00785B2E" w:rsidRDefault="00F80F07" w:rsidP="00D371D4">
            <w:pPr>
              <w:pStyle w:val="ListParagraph"/>
              <w:numPr>
                <w:ilvl w:val="0"/>
                <w:numId w:val="1"/>
              </w:numPr>
              <w:spacing w:after="0" w:line="240" w:lineRule="auto"/>
              <w:rPr>
                <w:bCs/>
              </w:rPr>
            </w:pPr>
            <w:r>
              <w:rPr>
                <w:bCs/>
              </w:rPr>
              <w:t xml:space="preserve">At least </w:t>
            </w:r>
            <w:r w:rsidR="00F77D4D">
              <w:rPr>
                <w:bCs/>
              </w:rPr>
              <w:t>55,000 tonnes of greenhouse emissions (CO</w:t>
            </w:r>
            <w:r w:rsidR="00F77D4D" w:rsidRPr="00F80F07">
              <w:rPr>
                <w:bCs/>
                <w:vertAlign w:val="subscript"/>
              </w:rPr>
              <w:t>2</w:t>
            </w:r>
            <w:r w:rsidR="00AA787E">
              <w:rPr>
                <w:bCs/>
              </w:rPr>
              <w:t xml:space="preserve"> eq</w:t>
            </w:r>
            <w:r w:rsidR="00F77D4D">
              <w:rPr>
                <w:bCs/>
              </w:rPr>
              <w:t xml:space="preserve">) </w:t>
            </w:r>
            <w:r w:rsidR="00557F34">
              <w:rPr>
                <w:bCs/>
              </w:rPr>
              <w:t xml:space="preserve">avoided </w:t>
            </w:r>
            <w:r w:rsidR="00F77D4D">
              <w:rPr>
                <w:bCs/>
              </w:rPr>
              <w:t xml:space="preserve">from residential and business sectors through the Low Carbon West </w:t>
            </w:r>
            <w:r w:rsidR="00AA787E">
              <w:rPr>
                <w:bCs/>
              </w:rPr>
              <w:t>Strategy</w:t>
            </w:r>
          </w:p>
          <w:p w:rsidR="00F77D4D" w:rsidRDefault="00F77D4D" w:rsidP="00D371D4">
            <w:pPr>
              <w:pStyle w:val="ListParagraph"/>
              <w:numPr>
                <w:ilvl w:val="0"/>
                <w:numId w:val="1"/>
              </w:numPr>
              <w:spacing w:after="100" w:afterAutospacing="1" w:line="240" w:lineRule="auto"/>
            </w:pPr>
            <w:r w:rsidRPr="00785B2E">
              <w:t xml:space="preserve">A Wyndham postcode is ranked </w:t>
            </w:r>
            <w:r>
              <w:t>in the top 10</w:t>
            </w:r>
            <w:r w:rsidRPr="00785B2E">
              <w:t xml:space="preserve"> in Australia for the number of residential solar </w:t>
            </w:r>
            <w:r>
              <w:t xml:space="preserve">photovoltaic systems </w:t>
            </w:r>
            <w:r w:rsidR="00AA787E">
              <w:t>installed</w:t>
            </w:r>
          </w:p>
          <w:p w:rsidR="00AE6664" w:rsidRPr="00754D67" w:rsidRDefault="00AE6664" w:rsidP="00AE6664">
            <w:pPr>
              <w:pStyle w:val="ListParagraph"/>
              <w:numPr>
                <w:ilvl w:val="0"/>
                <w:numId w:val="1"/>
              </w:numPr>
              <w:spacing w:after="100" w:afterAutospacing="1" w:line="240" w:lineRule="auto"/>
            </w:pPr>
            <w:r w:rsidRPr="00AE6664">
              <w:t>At least 1 Greensta</w:t>
            </w:r>
            <w:r>
              <w:t xml:space="preserve">r or equivalent rated community </w:t>
            </w:r>
            <w:r w:rsidR="00AA787E">
              <w:t>within the municipality</w:t>
            </w:r>
          </w:p>
        </w:tc>
        <w:tc>
          <w:tcPr>
            <w:tcW w:w="4536" w:type="dxa"/>
            <w:shd w:val="clear" w:color="auto" w:fill="DEEAF6"/>
          </w:tcPr>
          <w:p w:rsidR="00F77D4D" w:rsidRPr="00754D67" w:rsidRDefault="00F77D4D" w:rsidP="00D371D4">
            <w:pPr>
              <w:pStyle w:val="ListParagraph"/>
              <w:numPr>
                <w:ilvl w:val="0"/>
                <w:numId w:val="2"/>
              </w:numPr>
              <w:spacing w:after="100" w:afterAutospacing="1" w:line="240" w:lineRule="auto"/>
              <w:ind w:left="357" w:hanging="357"/>
            </w:pPr>
            <w:r w:rsidRPr="00754D67">
              <w:t xml:space="preserve">Zero net </w:t>
            </w:r>
            <w:r w:rsidR="00F80F07">
              <w:t xml:space="preserve">greenhouse </w:t>
            </w:r>
            <w:r w:rsidRPr="00754D67">
              <w:t xml:space="preserve">emissions from </w:t>
            </w:r>
            <w:r w:rsidR="00B87C58">
              <w:t>electricity</w:t>
            </w:r>
            <w:r w:rsidRPr="00754D67">
              <w:t xml:space="preserve"> use</w:t>
            </w:r>
            <w:r w:rsidR="00B87C58">
              <w:t xml:space="preserve"> in the municipality</w:t>
            </w:r>
          </w:p>
          <w:p w:rsidR="00F77D4D" w:rsidRPr="00754D67" w:rsidRDefault="00F77D4D" w:rsidP="00D371D4">
            <w:pPr>
              <w:pStyle w:val="ListParagraph"/>
              <w:numPr>
                <w:ilvl w:val="0"/>
                <w:numId w:val="2"/>
              </w:numPr>
              <w:spacing w:after="100" w:afterAutospacing="1" w:line="240" w:lineRule="auto"/>
              <w:ind w:left="357" w:hanging="357"/>
            </w:pPr>
            <w:r w:rsidRPr="00754D67">
              <w:t xml:space="preserve">A Wyndham postcode is ranked top 5 in Australia for the number of residential solar </w:t>
            </w:r>
            <w:r>
              <w:t>photovoltaic</w:t>
            </w:r>
            <w:r w:rsidR="003E1FCE">
              <w:t xml:space="preserve"> systems installed</w:t>
            </w:r>
            <w:r w:rsidRPr="00754D67">
              <w:t xml:space="preserve"> </w:t>
            </w:r>
          </w:p>
          <w:p w:rsidR="00EF6383" w:rsidRDefault="00EF6383" w:rsidP="00EF6383">
            <w:pPr>
              <w:pStyle w:val="ListParagraph"/>
              <w:numPr>
                <w:ilvl w:val="0"/>
                <w:numId w:val="2"/>
              </w:numPr>
              <w:spacing w:after="0" w:line="240" w:lineRule="auto"/>
              <w:ind w:left="357" w:hanging="357"/>
            </w:pPr>
            <w:r w:rsidRPr="00302016">
              <w:t xml:space="preserve">At least 10 Greenstar </w:t>
            </w:r>
            <w:r w:rsidRPr="006B2FE8">
              <w:t>or equivalent</w:t>
            </w:r>
            <w:r w:rsidRPr="00302016">
              <w:t xml:space="preserve"> rated comm</w:t>
            </w:r>
            <w:r>
              <w:t xml:space="preserve">unities within the municipality </w:t>
            </w:r>
          </w:p>
          <w:p w:rsidR="00F77D4D" w:rsidRPr="00302016" w:rsidRDefault="00F77D4D" w:rsidP="00D371D4">
            <w:pPr>
              <w:pStyle w:val="ListParagraph"/>
              <w:numPr>
                <w:ilvl w:val="0"/>
                <w:numId w:val="2"/>
              </w:numPr>
              <w:spacing w:after="100" w:afterAutospacing="1" w:line="240" w:lineRule="auto"/>
              <w:ind w:left="357" w:hanging="357"/>
            </w:pPr>
            <w:r w:rsidRPr="00302016">
              <w:t xml:space="preserve">At least 20 Greenstar rated </w:t>
            </w:r>
            <w:r w:rsidRPr="006B2FE8">
              <w:t>or equivalent</w:t>
            </w:r>
            <w:r w:rsidRPr="00302016">
              <w:t xml:space="preserve"> business p</w:t>
            </w:r>
            <w:r w:rsidR="003E1FCE">
              <w:t>remises within the municipality</w:t>
            </w:r>
          </w:p>
          <w:p w:rsidR="00FD6CDA" w:rsidRPr="00FD6CDA" w:rsidRDefault="00FD6CDA" w:rsidP="00EF6383">
            <w:pPr>
              <w:pStyle w:val="ListParagraph"/>
              <w:spacing w:after="0" w:line="240" w:lineRule="auto"/>
              <w:ind w:left="357"/>
              <w:rPr>
                <w:sz w:val="16"/>
                <w:szCs w:val="16"/>
              </w:rPr>
            </w:pPr>
          </w:p>
        </w:tc>
      </w:tr>
      <w:tr w:rsidR="00F77D4D" w:rsidRPr="007E4A42" w:rsidTr="00494C8F">
        <w:tc>
          <w:tcPr>
            <w:tcW w:w="4763" w:type="dxa"/>
            <w:shd w:val="clear" w:color="auto" w:fill="DEEAF6"/>
          </w:tcPr>
          <w:p w:rsidR="00295FF0" w:rsidRPr="007E4A42" w:rsidRDefault="00295FF0" w:rsidP="00D371D4">
            <w:pPr>
              <w:spacing w:after="0" w:line="240" w:lineRule="auto"/>
              <w:rPr>
                <w:b/>
                <w:bCs/>
              </w:rPr>
            </w:pPr>
            <w:r w:rsidRPr="007E4A42">
              <w:rPr>
                <w:b/>
                <w:bCs/>
              </w:rPr>
              <w:t>1.</w:t>
            </w:r>
            <w:r w:rsidR="00B937C4">
              <w:rPr>
                <w:b/>
                <w:bCs/>
              </w:rPr>
              <w:t>2</w:t>
            </w:r>
            <w:r w:rsidRPr="007E4A42">
              <w:rPr>
                <w:b/>
                <w:bCs/>
              </w:rPr>
              <w:t xml:space="preserve"> Refuse Disposal Facility </w:t>
            </w:r>
            <w:r w:rsidR="001F20F2" w:rsidRPr="007E4A42">
              <w:rPr>
                <w:b/>
                <w:bCs/>
              </w:rPr>
              <w:t>(RDF)</w:t>
            </w:r>
          </w:p>
          <w:p w:rsidR="00F77D4D" w:rsidRPr="00252F63" w:rsidRDefault="00295FF0" w:rsidP="00FD6CDA">
            <w:pPr>
              <w:spacing w:after="0" w:line="240" w:lineRule="auto"/>
              <w:rPr>
                <w:bCs/>
                <w:sz w:val="16"/>
                <w:szCs w:val="16"/>
              </w:rPr>
            </w:pPr>
            <w:r w:rsidRPr="007E4A42">
              <w:rPr>
                <w:bCs/>
                <w:i/>
              </w:rPr>
              <w:t xml:space="preserve">The Werribee RDF has been declared a waste hub of </w:t>
            </w:r>
            <w:r w:rsidR="001F20F2" w:rsidRPr="007E4A42">
              <w:rPr>
                <w:bCs/>
                <w:i/>
              </w:rPr>
              <w:t>state-wide</w:t>
            </w:r>
            <w:r w:rsidRPr="007E4A42">
              <w:rPr>
                <w:bCs/>
                <w:i/>
              </w:rPr>
              <w:t xml:space="preserve"> significance in Victoria’s </w:t>
            </w:r>
            <w:r w:rsidR="001F20F2" w:rsidRPr="007E4A42">
              <w:rPr>
                <w:bCs/>
                <w:i/>
              </w:rPr>
              <w:t>State-wide</w:t>
            </w:r>
            <w:r w:rsidRPr="007E4A42">
              <w:rPr>
                <w:bCs/>
                <w:i/>
              </w:rPr>
              <w:t xml:space="preserve"> Resource Recovery Infrastructure Plan. Advancements in infrastructure and technology </w:t>
            </w:r>
            <w:r w:rsidR="00B87C58">
              <w:rPr>
                <w:bCs/>
                <w:i/>
              </w:rPr>
              <w:t>can</w:t>
            </w:r>
            <w:r w:rsidRPr="007E4A42">
              <w:rPr>
                <w:bCs/>
                <w:i/>
              </w:rPr>
              <w:t xml:space="preserve"> ensure the </w:t>
            </w:r>
            <w:r w:rsidR="001F20F2" w:rsidRPr="007E4A42">
              <w:rPr>
                <w:bCs/>
                <w:i/>
              </w:rPr>
              <w:t>RDF</w:t>
            </w:r>
            <w:r w:rsidRPr="007E4A42">
              <w:rPr>
                <w:bCs/>
                <w:i/>
              </w:rPr>
              <w:t xml:space="preserve"> </w:t>
            </w:r>
            <w:r w:rsidR="001F20F2" w:rsidRPr="007E4A42">
              <w:rPr>
                <w:bCs/>
                <w:i/>
              </w:rPr>
              <w:t xml:space="preserve">is a best practice operation leading the way in resource recovery, </w:t>
            </w:r>
            <w:r w:rsidR="00302B90" w:rsidRPr="007E4A42">
              <w:rPr>
                <w:bCs/>
                <w:i/>
              </w:rPr>
              <w:t xml:space="preserve">job creation, </w:t>
            </w:r>
            <w:r w:rsidR="001F20F2" w:rsidRPr="007E4A42">
              <w:rPr>
                <w:bCs/>
                <w:i/>
              </w:rPr>
              <w:t>renewable energy and greenhouse gas abatement</w:t>
            </w:r>
            <w:r w:rsidR="00B87C58">
              <w:rPr>
                <w:bCs/>
                <w:i/>
              </w:rPr>
              <w:t>.</w:t>
            </w:r>
            <w:r w:rsidR="001F20F2" w:rsidRPr="007E4A42">
              <w:rPr>
                <w:bCs/>
                <w:i/>
              </w:rPr>
              <w:t xml:space="preserve"> </w:t>
            </w:r>
          </w:p>
        </w:tc>
        <w:tc>
          <w:tcPr>
            <w:tcW w:w="5103" w:type="dxa"/>
            <w:shd w:val="clear" w:color="auto" w:fill="DEEAF6"/>
          </w:tcPr>
          <w:p w:rsidR="00115E9E" w:rsidRPr="00115E9E" w:rsidRDefault="00115E9E" w:rsidP="00D371D4">
            <w:pPr>
              <w:pStyle w:val="ListParagraph"/>
              <w:numPr>
                <w:ilvl w:val="0"/>
                <w:numId w:val="1"/>
              </w:numPr>
              <w:spacing w:after="0" w:line="240" w:lineRule="auto"/>
              <w:rPr>
                <w:bCs/>
              </w:rPr>
            </w:pPr>
            <w:r>
              <w:rPr>
                <w:bCs/>
              </w:rPr>
              <w:t>Newly developed and operational Transfer Station established</w:t>
            </w:r>
          </w:p>
          <w:p w:rsidR="00F77D4D" w:rsidRPr="00884F89" w:rsidRDefault="00F77D4D" w:rsidP="00D371D4">
            <w:pPr>
              <w:pStyle w:val="ListParagraph"/>
              <w:numPr>
                <w:ilvl w:val="0"/>
                <w:numId w:val="1"/>
              </w:numPr>
              <w:spacing w:after="0" w:line="240" w:lineRule="auto"/>
              <w:rPr>
                <w:bCs/>
              </w:rPr>
            </w:pPr>
            <w:r>
              <w:t xml:space="preserve">Increase in collected recycled materials from the Transfer Station of 15% </w:t>
            </w:r>
          </w:p>
          <w:p w:rsidR="00F77D4D" w:rsidRDefault="00F77D4D" w:rsidP="00D371D4">
            <w:pPr>
              <w:pStyle w:val="ListParagraph"/>
              <w:numPr>
                <w:ilvl w:val="0"/>
                <w:numId w:val="1"/>
              </w:numPr>
              <w:spacing w:after="0" w:line="240" w:lineRule="auto"/>
              <w:rPr>
                <w:bCs/>
              </w:rPr>
            </w:pPr>
            <w:r w:rsidRPr="00884F89">
              <w:rPr>
                <w:bCs/>
              </w:rPr>
              <w:t>75% of landfill gas generated at the RDF is captured for renewable</w:t>
            </w:r>
            <w:r w:rsidR="00D723DD">
              <w:rPr>
                <w:bCs/>
              </w:rPr>
              <w:t xml:space="preserve"> energy generation and flaring</w:t>
            </w:r>
          </w:p>
          <w:p w:rsidR="00F77D4D" w:rsidRPr="007E4A42" w:rsidRDefault="00F77D4D" w:rsidP="00D371D4">
            <w:pPr>
              <w:spacing w:after="0" w:line="240" w:lineRule="auto"/>
              <w:rPr>
                <w:bCs/>
              </w:rPr>
            </w:pPr>
          </w:p>
        </w:tc>
        <w:tc>
          <w:tcPr>
            <w:tcW w:w="4536" w:type="dxa"/>
            <w:shd w:val="clear" w:color="auto" w:fill="DEEAF6"/>
          </w:tcPr>
          <w:p w:rsidR="00F77D4D" w:rsidRDefault="00F77D4D" w:rsidP="00D371D4">
            <w:pPr>
              <w:pStyle w:val="ListParagraph"/>
              <w:numPr>
                <w:ilvl w:val="0"/>
                <w:numId w:val="2"/>
              </w:numPr>
              <w:spacing w:after="100" w:afterAutospacing="1" w:line="240" w:lineRule="auto"/>
              <w:rPr>
                <w:lang w:eastAsia="en-US"/>
              </w:rPr>
            </w:pPr>
            <w:r>
              <w:rPr>
                <w:lang w:eastAsia="en-US"/>
              </w:rPr>
              <w:t>Newly developed and operational Resale Shed &amp; Education Centre</w:t>
            </w:r>
            <w:r w:rsidR="00115E9E">
              <w:rPr>
                <w:lang w:eastAsia="en-US"/>
              </w:rPr>
              <w:t xml:space="preserve"> established</w:t>
            </w:r>
            <w:r>
              <w:rPr>
                <w:lang w:eastAsia="en-US"/>
              </w:rPr>
              <w:t xml:space="preserve"> </w:t>
            </w:r>
          </w:p>
          <w:p w:rsidR="00F77D4D" w:rsidRPr="001C4577" w:rsidRDefault="00630377" w:rsidP="002F513F">
            <w:pPr>
              <w:pStyle w:val="ListParagraph"/>
              <w:numPr>
                <w:ilvl w:val="0"/>
                <w:numId w:val="2"/>
              </w:numPr>
              <w:spacing w:after="100" w:afterAutospacing="1" w:line="240" w:lineRule="auto"/>
              <w:rPr>
                <w:lang w:eastAsia="en-US"/>
              </w:rPr>
            </w:pPr>
            <w:r w:rsidRPr="00630377">
              <w:rPr>
                <w:lang w:eastAsia="en-US"/>
              </w:rPr>
              <w:t>Waste pre-sorting technology</w:t>
            </w:r>
            <w:r>
              <w:rPr>
                <w:lang w:eastAsia="en-US"/>
              </w:rPr>
              <w:t xml:space="preserve"> and/or other feasible alternative wast</w:t>
            </w:r>
            <w:r w:rsidR="0020436D">
              <w:rPr>
                <w:lang w:eastAsia="en-US"/>
              </w:rPr>
              <w:t xml:space="preserve">e treatment technologies maximising resource/energy recovery </w:t>
            </w:r>
            <w:r w:rsidR="002F513F">
              <w:rPr>
                <w:lang w:eastAsia="en-US"/>
              </w:rPr>
              <w:t>established at the RDF</w:t>
            </w:r>
          </w:p>
        </w:tc>
      </w:tr>
      <w:tr w:rsidR="00F77D4D" w:rsidRPr="007E4A42" w:rsidTr="002240F3">
        <w:tc>
          <w:tcPr>
            <w:tcW w:w="4763" w:type="dxa"/>
            <w:shd w:val="clear" w:color="auto" w:fill="DEEAF6"/>
          </w:tcPr>
          <w:p w:rsidR="00F77D4D" w:rsidRPr="007E4A42" w:rsidRDefault="00F77D4D" w:rsidP="00884586">
            <w:pPr>
              <w:spacing w:after="0" w:line="240" w:lineRule="auto"/>
              <w:rPr>
                <w:b/>
                <w:bCs/>
              </w:rPr>
            </w:pPr>
            <w:r w:rsidRPr="007E4A42">
              <w:rPr>
                <w:b/>
                <w:bCs/>
              </w:rPr>
              <w:t>1.</w:t>
            </w:r>
            <w:r w:rsidR="00B937C4">
              <w:rPr>
                <w:b/>
                <w:bCs/>
              </w:rPr>
              <w:t>3</w:t>
            </w:r>
            <w:r w:rsidRPr="007E4A42">
              <w:rPr>
                <w:b/>
                <w:bCs/>
              </w:rPr>
              <w:t xml:space="preserve"> Waste and Recycling Services </w:t>
            </w:r>
          </w:p>
          <w:p w:rsidR="001F20F2" w:rsidRDefault="006C5674" w:rsidP="007817AD">
            <w:pPr>
              <w:spacing w:after="0" w:line="240" w:lineRule="auto"/>
              <w:rPr>
                <w:bCs/>
                <w:i/>
              </w:rPr>
            </w:pPr>
            <w:r w:rsidRPr="007E4A42">
              <w:rPr>
                <w:bCs/>
                <w:i/>
              </w:rPr>
              <w:t>There are many benefits to diverting waste from landfill</w:t>
            </w:r>
            <w:r w:rsidR="006D0B04" w:rsidRPr="007E4A42">
              <w:rPr>
                <w:bCs/>
                <w:i/>
              </w:rPr>
              <w:t>;</w:t>
            </w:r>
            <w:r w:rsidR="001F20F2" w:rsidRPr="007E4A42">
              <w:rPr>
                <w:bCs/>
                <w:i/>
              </w:rPr>
              <w:t xml:space="preserve"> </w:t>
            </w:r>
            <w:r w:rsidR="007817AD" w:rsidRPr="007E4A42">
              <w:rPr>
                <w:bCs/>
                <w:i/>
              </w:rPr>
              <w:t xml:space="preserve">including </w:t>
            </w:r>
            <w:r w:rsidR="001F20F2" w:rsidRPr="007E4A42">
              <w:rPr>
                <w:bCs/>
                <w:i/>
              </w:rPr>
              <w:t>preservation of natural resources, reduced energy and water use and reduction</w:t>
            </w:r>
            <w:r w:rsidR="007817AD" w:rsidRPr="007E4A42">
              <w:rPr>
                <w:bCs/>
                <w:i/>
              </w:rPr>
              <w:t>s</w:t>
            </w:r>
            <w:r w:rsidR="001F20F2" w:rsidRPr="007E4A42">
              <w:rPr>
                <w:bCs/>
                <w:i/>
              </w:rPr>
              <w:t xml:space="preserve"> in greenhouse gases</w:t>
            </w:r>
            <w:r w:rsidR="007817AD" w:rsidRPr="007E4A42">
              <w:rPr>
                <w:bCs/>
                <w:i/>
              </w:rPr>
              <w:t>.</w:t>
            </w:r>
            <w:r w:rsidR="00252F63">
              <w:rPr>
                <w:bCs/>
                <w:i/>
              </w:rPr>
              <w:t xml:space="preserve"> </w:t>
            </w:r>
            <w:r w:rsidR="00494C8F">
              <w:rPr>
                <w:bCs/>
                <w:i/>
              </w:rPr>
              <w:t>Education</w:t>
            </w:r>
            <w:r w:rsidR="007817AD" w:rsidRPr="007E4A42">
              <w:rPr>
                <w:bCs/>
                <w:i/>
              </w:rPr>
              <w:t xml:space="preserve"> campaigns are required to ensure Wyndham’s diverse and growing community </w:t>
            </w:r>
            <w:r w:rsidR="00252F63">
              <w:rPr>
                <w:bCs/>
                <w:i/>
              </w:rPr>
              <w:t>is</w:t>
            </w:r>
            <w:r w:rsidR="007817AD" w:rsidRPr="007E4A42">
              <w:rPr>
                <w:bCs/>
                <w:i/>
              </w:rPr>
              <w:t xml:space="preserve"> well informed on waste avoidance and diversion methods. </w:t>
            </w:r>
          </w:p>
          <w:p w:rsidR="009A06C2" w:rsidRPr="00252F63" w:rsidRDefault="009A06C2" w:rsidP="007817AD">
            <w:pPr>
              <w:spacing w:after="0" w:line="240" w:lineRule="auto"/>
              <w:rPr>
                <w:bCs/>
                <w:i/>
                <w:sz w:val="16"/>
                <w:szCs w:val="16"/>
              </w:rPr>
            </w:pPr>
          </w:p>
        </w:tc>
        <w:tc>
          <w:tcPr>
            <w:tcW w:w="5103" w:type="dxa"/>
            <w:shd w:val="clear" w:color="auto" w:fill="DEEAF6"/>
          </w:tcPr>
          <w:p w:rsidR="00F77D4D" w:rsidRDefault="00F77D4D" w:rsidP="00D371D4">
            <w:pPr>
              <w:pStyle w:val="ListParagraph"/>
              <w:numPr>
                <w:ilvl w:val="0"/>
                <w:numId w:val="2"/>
              </w:numPr>
              <w:spacing w:after="0" w:line="240" w:lineRule="auto"/>
              <w:rPr>
                <w:lang w:eastAsia="en-US"/>
              </w:rPr>
            </w:pPr>
            <w:r>
              <w:rPr>
                <w:lang w:eastAsia="en-US"/>
              </w:rPr>
              <w:t xml:space="preserve">Contamination rates in residential recycling bins to be under 15% </w:t>
            </w:r>
            <w:r w:rsidR="00C86F00">
              <w:rPr>
                <w:lang w:eastAsia="en-US"/>
              </w:rPr>
              <w:t>(average of audited sample)</w:t>
            </w:r>
            <w:r w:rsidR="0029380D">
              <w:rPr>
                <w:lang w:eastAsia="en-US"/>
              </w:rPr>
              <w:t xml:space="preserve"> </w:t>
            </w:r>
          </w:p>
          <w:p w:rsidR="00F77D4D" w:rsidRDefault="00F77D4D" w:rsidP="00D371D4">
            <w:pPr>
              <w:pStyle w:val="ListParagraph"/>
              <w:numPr>
                <w:ilvl w:val="0"/>
                <w:numId w:val="2"/>
              </w:numPr>
              <w:spacing w:after="0" w:line="240" w:lineRule="auto"/>
              <w:rPr>
                <w:lang w:eastAsia="en-US"/>
              </w:rPr>
            </w:pPr>
            <w:r>
              <w:rPr>
                <w:lang w:eastAsia="en-US"/>
              </w:rPr>
              <w:t xml:space="preserve">Contamination rates in residential green waste bins to be under 3% </w:t>
            </w:r>
            <w:r w:rsidR="00C86F00">
              <w:rPr>
                <w:lang w:eastAsia="en-US"/>
              </w:rPr>
              <w:t>(average of audited sample)</w:t>
            </w:r>
          </w:p>
          <w:p w:rsidR="00115E9E" w:rsidRDefault="00115E9E" w:rsidP="00D371D4">
            <w:pPr>
              <w:pStyle w:val="ListParagraph"/>
              <w:numPr>
                <w:ilvl w:val="0"/>
                <w:numId w:val="2"/>
              </w:numPr>
              <w:spacing w:after="0" w:line="240" w:lineRule="auto"/>
              <w:rPr>
                <w:lang w:eastAsia="en-US"/>
              </w:rPr>
            </w:pPr>
            <w:r>
              <w:rPr>
                <w:lang w:eastAsia="en-US"/>
              </w:rPr>
              <w:t xml:space="preserve">Uptake of green waste bins 35% of resident base </w:t>
            </w:r>
          </w:p>
          <w:p w:rsidR="00F77D4D" w:rsidRPr="001C4577" w:rsidRDefault="00F77D4D" w:rsidP="00D371D4">
            <w:pPr>
              <w:pStyle w:val="ListParagraph"/>
              <w:spacing w:after="0" w:line="240" w:lineRule="auto"/>
              <w:ind w:left="360"/>
              <w:rPr>
                <w:bCs/>
              </w:rPr>
            </w:pPr>
          </w:p>
        </w:tc>
        <w:tc>
          <w:tcPr>
            <w:tcW w:w="4536" w:type="dxa"/>
            <w:tcBorders>
              <w:bottom w:val="single" w:sz="4" w:space="0" w:color="9CC2E5"/>
            </w:tcBorders>
            <w:shd w:val="clear" w:color="auto" w:fill="DEEAF6"/>
          </w:tcPr>
          <w:p w:rsidR="00F77D4D" w:rsidRDefault="00F77D4D" w:rsidP="00D371D4">
            <w:pPr>
              <w:pStyle w:val="ListParagraph"/>
              <w:numPr>
                <w:ilvl w:val="0"/>
                <w:numId w:val="2"/>
              </w:numPr>
              <w:spacing w:after="100" w:afterAutospacing="1" w:line="240" w:lineRule="auto"/>
              <w:rPr>
                <w:lang w:eastAsia="en-US"/>
              </w:rPr>
            </w:pPr>
            <w:r>
              <w:rPr>
                <w:lang w:eastAsia="en-US"/>
              </w:rPr>
              <w:t xml:space="preserve">Landfill diversion rate of 90% (recyclables, green organics, hard waste and drop off materials) </w:t>
            </w:r>
          </w:p>
          <w:p w:rsidR="00F77D4D" w:rsidRDefault="00B87C58" w:rsidP="00D371D4">
            <w:pPr>
              <w:pStyle w:val="ListParagraph"/>
              <w:numPr>
                <w:ilvl w:val="0"/>
                <w:numId w:val="2"/>
              </w:numPr>
              <w:spacing w:after="100" w:afterAutospacing="1" w:line="240" w:lineRule="auto"/>
              <w:rPr>
                <w:lang w:eastAsia="en-US"/>
              </w:rPr>
            </w:pPr>
            <w:r>
              <w:rPr>
                <w:lang w:eastAsia="en-US"/>
              </w:rPr>
              <w:t>Uptake of g</w:t>
            </w:r>
            <w:r w:rsidR="00F77D4D">
              <w:rPr>
                <w:lang w:eastAsia="en-US"/>
              </w:rPr>
              <w:t xml:space="preserve">reen and/or food waste bins at 95% of resident base </w:t>
            </w:r>
          </w:p>
          <w:p w:rsidR="00F77D4D" w:rsidRPr="001C4577" w:rsidRDefault="00F77D4D" w:rsidP="00D371D4">
            <w:pPr>
              <w:pStyle w:val="ListParagraph"/>
              <w:numPr>
                <w:ilvl w:val="0"/>
                <w:numId w:val="2"/>
              </w:numPr>
              <w:spacing w:after="100" w:afterAutospacing="1" w:line="240" w:lineRule="auto"/>
            </w:pPr>
            <w:r>
              <w:t>Household yield of</w:t>
            </w:r>
            <w:r w:rsidR="00115E9E">
              <w:t xml:space="preserve"> garbage collected reduced by 50</w:t>
            </w:r>
            <w:r>
              <w:t>%</w:t>
            </w:r>
          </w:p>
        </w:tc>
      </w:tr>
      <w:tr w:rsidR="00F77D4D" w:rsidRPr="007E4A42" w:rsidTr="002240F3">
        <w:tc>
          <w:tcPr>
            <w:tcW w:w="4763" w:type="dxa"/>
            <w:shd w:val="clear" w:color="auto" w:fill="DEEAF6"/>
          </w:tcPr>
          <w:p w:rsidR="00F77D4D" w:rsidRPr="007E4A42" w:rsidRDefault="00B937C4" w:rsidP="00D371D4">
            <w:pPr>
              <w:spacing w:after="0" w:line="240" w:lineRule="auto"/>
              <w:rPr>
                <w:b/>
                <w:bCs/>
              </w:rPr>
            </w:pPr>
            <w:r>
              <w:rPr>
                <w:b/>
                <w:bCs/>
              </w:rPr>
              <w:t>1.4</w:t>
            </w:r>
            <w:r w:rsidR="00F77D4D" w:rsidRPr="007E4A42">
              <w:rPr>
                <w:b/>
                <w:bCs/>
              </w:rPr>
              <w:t xml:space="preserve"> Planning Controls and Growth </w:t>
            </w:r>
          </w:p>
          <w:p w:rsidR="00F77D4D" w:rsidRPr="007E4A42" w:rsidRDefault="0029380D" w:rsidP="00D371D4">
            <w:pPr>
              <w:spacing w:after="0" w:line="240" w:lineRule="auto"/>
              <w:rPr>
                <w:bCs/>
                <w:i/>
              </w:rPr>
            </w:pPr>
            <w:r>
              <w:rPr>
                <w:bCs/>
                <w:i/>
              </w:rPr>
              <w:t xml:space="preserve">An </w:t>
            </w:r>
            <w:r w:rsidR="00F77D4D" w:rsidRPr="007E4A42">
              <w:rPr>
                <w:bCs/>
                <w:i/>
              </w:rPr>
              <w:t xml:space="preserve">efficient way to protect Wyndham’s environmental values and reduce environmental impact is by implementing effective statutory planning requirements. Strong policy and planning controls relating to </w:t>
            </w:r>
            <w:r w:rsidR="00D8221C">
              <w:rPr>
                <w:bCs/>
                <w:i/>
              </w:rPr>
              <w:t xml:space="preserve">environmentally </w:t>
            </w:r>
            <w:r>
              <w:rPr>
                <w:bCs/>
                <w:i/>
              </w:rPr>
              <w:t>sustainable design</w:t>
            </w:r>
            <w:r w:rsidR="00D8221C">
              <w:rPr>
                <w:bCs/>
                <w:i/>
              </w:rPr>
              <w:t xml:space="preserve"> (ESD) </w:t>
            </w:r>
            <w:r w:rsidR="00D8221C" w:rsidRPr="007E4A42">
              <w:rPr>
                <w:bCs/>
                <w:i/>
              </w:rPr>
              <w:t>will</w:t>
            </w:r>
            <w:r w:rsidR="00F77D4D" w:rsidRPr="007E4A42">
              <w:rPr>
                <w:bCs/>
                <w:i/>
              </w:rPr>
              <w:t xml:space="preserve"> significantly reduce the impact of development on the broader environment. </w:t>
            </w:r>
          </w:p>
          <w:p w:rsidR="00F77D4D" w:rsidRPr="00FD6CDA" w:rsidRDefault="00F77D4D" w:rsidP="00D371D4">
            <w:pPr>
              <w:spacing w:after="0" w:line="240" w:lineRule="auto"/>
              <w:rPr>
                <w:bCs/>
                <w:sz w:val="16"/>
                <w:szCs w:val="16"/>
              </w:rPr>
            </w:pPr>
          </w:p>
        </w:tc>
        <w:tc>
          <w:tcPr>
            <w:tcW w:w="5103" w:type="dxa"/>
            <w:shd w:val="clear" w:color="auto" w:fill="DEEAF6"/>
          </w:tcPr>
          <w:p w:rsidR="00F77D4D" w:rsidRPr="002240F3" w:rsidRDefault="00D35013" w:rsidP="00D371D4">
            <w:pPr>
              <w:pStyle w:val="ListParagraph"/>
              <w:numPr>
                <w:ilvl w:val="0"/>
                <w:numId w:val="1"/>
              </w:numPr>
              <w:spacing w:after="0" w:line="240" w:lineRule="auto"/>
              <w:rPr>
                <w:bCs/>
              </w:rPr>
            </w:pPr>
            <w:r w:rsidRPr="002240F3">
              <w:rPr>
                <w:rFonts w:eastAsia="Times New Roman"/>
                <w:iCs/>
                <w:color w:val="000000"/>
              </w:rPr>
              <w:t xml:space="preserve">Review </w:t>
            </w:r>
            <w:r w:rsidR="00AD5B32" w:rsidRPr="002240F3">
              <w:rPr>
                <w:rFonts w:eastAsia="Times New Roman"/>
                <w:iCs/>
                <w:color w:val="000000"/>
              </w:rPr>
              <w:t>Environmental Significance Overlays (ESOs) to increase</w:t>
            </w:r>
            <w:r w:rsidRPr="002240F3">
              <w:rPr>
                <w:rFonts w:eastAsia="Times New Roman"/>
                <w:iCs/>
                <w:color w:val="000000"/>
              </w:rPr>
              <w:t xml:space="preserve"> the</w:t>
            </w:r>
            <w:r w:rsidR="00AD5B32" w:rsidRPr="002240F3">
              <w:rPr>
                <w:rFonts w:eastAsia="Times New Roman"/>
                <w:iCs/>
                <w:color w:val="000000"/>
              </w:rPr>
              <w:t xml:space="preserve"> </w:t>
            </w:r>
            <w:r w:rsidR="008C1A68" w:rsidRPr="002240F3">
              <w:rPr>
                <w:rFonts w:eastAsia="Times New Roman"/>
                <w:iCs/>
                <w:color w:val="000000"/>
              </w:rPr>
              <w:t>area</w:t>
            </w:r>
            <w:r w:rsidR="00AD5B32" w:rsidRPr="002240F3">
              <w:rPr>
                <w:rFonts w:eastAsia="Times New Roman"/>
                <w:iCs/>
                <w:color w:val="000000"/>
              </w:rPr>
              <w:t xml:space="preserve"> of protection for significant </w:t>
            </w:r>
            <w:r w:rsidR="00A711D1" w:rsidRPr="002240F3">
              <w:rPr>
                <w:rFonts w:eastAsia="Times New Roman"/>
                <w:iCs/>
                <w:color w:val="000000"/>
              </w:rPr>
              <w:t xml:space="preserve">habitat </w:t>
            </w:r>
            <w:r w:rsidR="00F77D4D" w:rsidRPr="002240F3">
              <w:rPr>
                <w:rFonts w:eastAsia="Times New Roman"/>
                <w:iCs/>
                <w:color w:val="000000"/>
              </w:rPr>
              <w:t xml:space="preserve">and incorporate into </w:t>
            </w:r>
            <w:r w:rsidR="00D8221C" w:rsidRPr="002240F3">
              <w:rPr>
                <w:rFonts w:eastAsia="Times New Roman"/>
                <w:iCs/>
                <w:color w:val="000000"/>
              </w:rPr>
              <w:t xml:space="preserve">the Wyndham </w:t>
            </w:r>
            <w:r w:rsidR="00F77D4D" w:rsidRPr="002240F3">
              <w:rPr>
                <w:rFonts w:eastAsia="Times New Roman"/>
                <w:iCs/>
                <w:color w:val="000000"/>
              </w:rPr>
              <w:t xml:space="preserve">planning scheme </w:t>
            </w:r>
          </w:p>
          <w:p w:rsidR="00252F63" w:rsidRPr="002240F3" w:rsidRDefault="00F77D4D" w:rsidP="007F0FA1">
            <w:pPr>
              <w:pStyle w:val="ListParagraph"/>
              <w:numPr>
                <w:ilvl w:val="0"/>
                <w:numId w:val="2"/>
              </w:numPr>
              <w:rPr>
                <w:iCs/>
                <w:color w:val="000000"/>
              </w:rPr>
            </w:pPr>
            <w:r w:rsidRPr="002240F3">
              <w:rPr>
                <w:iCs/>
                <w:color w:val="000000"/>
              </w:rPr>
              <w:t xml:space="preserve">Wyndham ESD policy is developed and </w:t>
            </w:r>
            <w:r w:rsidR="004E5A44" w:rsidRPr="002240F3">
              <w:rPr>
                <w:iCs/>
                <w:color w:val="000000"/>
              </w:rPr>
              <w:t xml:space="preserve">implemented through </w:t>
            </w:r>
            <w:r w:rsidRPr="002240F3">
              <w:rPr>
                <w:iCs/>
                <w:color w:val="000000"/>
              </w:rPr>
              <w:t>the Wyndham planning scheme and processes</w:t>
            </w:r>
          </w:p>
        </w:tc>
        <w:tc>
          <w:tcPr>
            <w:tcW w:w="4536" w:type="dxa"/>
            <w:tcBorders>
              <w:bottom w:val="nil"/>
            </w:tcBorders>
            <w:shd w:val="clear" w:color="auto" w:fill="DEEAF6"/>
          </w:tcPr>
          <w:p w:rsidR="00F77D4D" w:rsidRPr="00FD6CDA" w:rsidRDefault="008C1A68" w:rsidP="00D371D4">
            <w:pPr>
              <w:pStyle w:val="ListParagraph"/>
              <w:numPr>
                <w:ilvl w:val="0"/>
                <w:numId w:val="2"/>
              </w:numPr>
              <w:spacing w:after="100" w:afterAutospacing="1" w:line="240" w:lineRule="auto"/>
              <w:ind w:left="357" w:hanging="357"/>
            </w:pPr>
            <w:r w:rsidRPr="00FD6CDA">
              <w:rPr>
                <w:rFonts w:eastAsia="Times New Roman"/>
                <w:iCs/>
                <w:color w:val="000000"/>
              </w:rPr>
              <w:t xml:space="preserve">No </w:t>
            </w:r>
            <w:r w:rsidR="002240F3" w:rsidRPr="00FD6CDA">
              <w:rPr>
                <w:rFonts w:eastAsia="Times New Roman"/>
                <w:iCs/>
                <w:color w:val="000000"/>
              </w:rPr>
              <w:t xml:space="preserve">loss of area protected by </w:t>
            </w:r>
            <w:r w:rsidR="00F77D4D" w:rsidRPr="00FD6CDA">
              <w:rPr>
                <w:rFonts w:eastAsia="Times New Roman"/>
                <w:iCs/>
                <w:color w:val="000000"/>
              </w:rPr>
              <w:t xml:space="preserve">ESOs </w:t>
            </w:r>
            <w:r w:rsidR="002240F3" w:rsidRPr="00FD6CDA">
              <w:rPr>
                <w:rFonts w:eastAsia="Times New Roman"/>
                <w:iCs/>
                <w:color w:val="000000"/>
              </w:rPr>
              <w:t>in</w:t>
            </w:r>
            <w:r w:rsidR="00F77D4D" w:rsidRPr="00FD6CDA">
              <w:rPr>
                <w:rFonts w:eastAsia="Times New Roman"/>
                <w:iCs/>
                <w:color w:val="000000"/>
              </w:rPr>
              <w:t xml:space="preserve"> Wyndham</w:t>
            </w:r>
            <w:r w:rsidR="002240F3" w:rsidRPr="00FD6CDA">
              <w:rPr>
                <w:rFonts w:eastAsia="Times New Roman"/>
                <w:iCs/>
                <w:color w:val="000000"/>
              </w:rPr>
              <w:t xml:space="preserve"> and all ESOs retain significant environmental values</w:t>
            </w:r>
          </w:p>
          <w:p w:rsidR="00F77D4D" w:rsidRPr="002240F3" w:rsidRDefault="00F77D4D" w:rsidP="00E73155">
            <w:pPr>
              <w:pStyle w:val="ListParagraph"/>
              <w:numPr>
                <w:ilvl w:val="0"/>
                <w:numId w:val="2"/>
              </w:numPr>
              <w:spacing w:after="100" w:afterAutospacing="1" w:line="240" w:lineRule="auto"/>
              <w:ind w:left="357" w:hanging="357"/>
            </w:pPr>
            <w:r w:rsidRPr="002240F3">
              <w:rPr>
                <w:rFonts w:eastAsia="Times New Roman"/>
                <w:iCs/>
                <w:color w:val="000000"/>
              </w:rPr>
              <w:t xml:space="preserve">All development in Wyndham is consistent with </w:t>
            </w:r>
            <w:r w:rsidR="00D8221C" w:rsidRPr="002240F3">
              <w:rPr>
                <w:rFonts w:eastAsia="Times New Roman"/>
                <w:iCs/>
                <w:color w:val="000000"/>
              </w:rPr>
              <w:t xml:space="preserve">the </w:t>
            </w:r>
            <w:r w:rsidRPr="002240F3">
              <w:rPr>
                <w:rFonts w:eastAsia="Times New Roman"/>
                <w:iCs/>
                <w:color w:val="000000"/>
              </w:rPr>
              <w:t>Wyndham ESD Policy</w:t>
            </w:r>
            <w:r w:rsidR="00AE6664" w:rsidRPr="002240F3">
              <w:rPr>
                <w:rFonts w:eastAsia="Times New Roman"/>
                <w:iCs/>
                <w:color w:val="000000"/>
              </w:rPr>
              <w:t xml:space="preserve"> and compliance </w:t>
            </w:r>
            <w:r w:rsidR="00E73155" w:rsidRPr="002240F3">
              <w:rPr>
                <w:rFonts w:eastAsia="Times New Roman"/>
                <w:iCs/>
                <w:color w:val="000000"/>
              </w:rPr>
              <w:t>is monitored</w:t>
            </w:r>
          </w:p>
          <w:p w:rsidR="00E73155" w:rsidRPr="002240F3" w:rsidRDefault="00E73155" w:rsidP="00C86F00">
            <w:pPr>
              <w:pStyle w:val="ListParagraph"/>
              <w:numPr>
                <w:ilvl w:val="0"/>
                <w:numId w:val="2"/>
              </w:numPr>
              <w:spacing w:after="100" w:afterAutospacing="1" w:line="240" w:lineRule="auto"/>
              <w:ind w:left="357" w:hanging="357"/>
            </w:pPr>
            <w:r w:rsidRPr="002240F3">
              <w:rPr>
                <w:rFonts w:eastAsia="Times New Roman"/>
                <w:iCs/>
                <w:color w:val="000000"/>
              </w:rPr>
              <w:t>No expansion to the 201</w:t>
            </w:r>
            <w:r w:rsidR="007F0FA1" w:rsidRPr="002240F3">
              <w:rPr>
                <w:rFonts w:eastAsia="Times New Roman"/>
                <w:iCs/>
                <w:color w:val="000000"/>
              </w:rPr>
              <w:t>5</w:t>
            </w:r>
            <w:r w:rsidR="00EC53F1" w:rsidRPr="002240F3">
              <w:rPr>
                <w:rFonts w:eastAsia="Times New Roman"/>
                <w:iCs/>
                <w:color w:val="000000"/>
              </w:rPr>
              <w:t xml:space="preserve"> Urban Growth Boundary</w:t>
            </w:r>
          </w:p>
        </w:tc>
      </w:tr>
      <w:tr w:rsidR="00F77D4D" w:rsidRPr="007E4A42" w:rsidTr="002240F3">
        <w:tc>
          <w:tcPr>
            <w:tcW w:w="4763" w:type="dxa"/>
            <w:shd w:val="clear" w:color="auto" w:fill="DEEAF6"/>
          </w:tcPr>
          <w:p w:rsidR="00F77D4D" w:rsidRPr="007E4A42" w:rsidRDefault="00B937C4" w:rsidP="00D371D4">
            <w:pPr>
              <w:spacing w:after="0" w:line="240" w:lineRule="auto"/>
              <w:rPr>
                <w:b/>
                <w:bCs/>
              </w:rPr>
            </w:pPr>
            <w:r>
              <w:rPr>
                <w:b/>
                <w:bCs/>
              </w:rPr>
              <w:t>1.5</w:t>
            </w:r>
            <w:r w:rsidR="00F77D4D" w:rsidRPr="007E4A42">
              <w:rPr>
                <w:b/>
                <w:bCs/>
              </w:rPr>
              <w:t xml:space="preserve"> Urban Ecology</w:t>
            </w:r>
          </w:p>
          <w:p w:rsidR="00F77D4D" w:rsidRPr="007E4A42" w:rsidRDefault="00252F63" w:rsidP="00D371D4">
            <w:pPr>
              <w:spacing w:after="0" w:line="240" w:lineRule="auto"/>
              <w:rPr>
                <w:bCs/>
                <w:i/>
              </w:rPr>
            </w:pPr>
            <w:r>
              <w:rPr>
                <w:bCs/>
                <w:i/>
              </w:rPr>
              <w:t>Urban</w:t>
            </w:r>
            <w:r w:rsidR="00F77D4D" w:rsidRPr="007E4A42">
              <w:rPr>
                <w:bCs/>
                <w:i/>
              </w:rPr>
              <w:t xml:space="preserve"> habitat for flora and fauna is essential for community interaction with nature and providing corridors that connect with larger natural areas inside and outside the municipality. These areas will be protected through statutory planning controls, community </w:t>
            </w:r>
            <w:r>
              <w:rPr>
                <w:bCs/>
                <w:i/>
              </w:rPr>
              <w:t>action</w:t>
            </w:r>
            <w:r w:rsidR="00F77D4D" w:rsidRPr="007E4A42">
              <w:rPr>
                <w:bCs/>
                <w:i/>
              </w:rPr>
              <w:t xml:space="preserve"> and management. </w:t>
            </w:r>
          </w:p>
          <w:p w:rsidR="00F77D4D" w:rsidRPr="00252F63" w:rsidRDefault="00F77D4D" w:rsidP="00D371D4">
            <w:pPr>
              <w:spacing w:after="0" w:line="240" w:lineRule="auto"/>
              <w:rPr>
                <w:bCs/>
                <w:sz w:val="16"/>
                <w:szCs w:val="16"/>
              </w:rPr>
            </w:pPr>
          </w:p>
        </w:tc>
        <w:tc>
          <w:tcPr>
            <w:tcW w:w="5103" w:type="dxa"/>
            <w:shd w:val="clear" w:color="auto" w:fill="DEEAF6"/>
          </w:tcPr>
          <w:p w:rsidR="00F77D4D" w:rsidRDefault="00F77D4D" w:rsidP="0032370A">
            <w:pPr>
              <w:pStyle w:val="ListParagraph"/>
              <w:numPr>
                <w:ilvl w:val="0"/>
                <w:numId w:val="1"/>
              </w:numPr>
              <w:spacing w:after="0" w:line="240" w:lineRule="auto"/>
              <w:rPr>
                <w:bCs/>
              </w:rPr>
            </w:pPr>
            <w:r>
              <w:rPr>
                <w:bCs/>
              </w:rPr>
              <w:t xml:space="preserve">Wyndham Habitat Plan developed and </w:t>
            </w:r>
            <w:r w:rsidR="004E5A44">
              <w:rPr>
                <w:bCs/>
              </w:rPr>
              <w:t>implemented</w:t>
            </w:r>
            <w:r>
              <w:rPr>
                <w:bCs/>
              </w:rPr>
              <w:t xml:space="preserve"> </w:t>
            </w:r>
            <w:r w:rsidR="004E5A44">
              <w:rPr>
                <w:bCs/>
              </w:rPr>
              <w:t>through</w:t>
            </w:r>
            <w:r>
              <w:rPr>
                <w:bCs/>
              </w:rPr>
              <w:t xml:space="preserve"> </w:t>
            </w:r>
            <w:r w:rsidR="00D8221C">
              <w:rPr>
                <w:bCs/>
              </w:rPr>
              <w:t xml:space="preserve">the </w:t>
            </w:r>
            <w:r>
              <w:rPr>
                <w:bCs/>
              </w:rPr>
              <w:t>Wyndham Planning Scheme, identifying key ecological values and natural places within Wyndh</w:t>
            </w:r>
            <w:r w:rsidR="00EC53F1">
              <w:rPr>
                <w:bCs/>
              </w:rPr>
              <w:t>am, and linkages between values</w:t>
            </w:r>
            <w:r>
              <w:rPr>
                <w:bCs/>
              </w:rPr>
              <w:t xml:space="preserve"> </w:t>
            </w:r>
          </w:p>
          <w:p w:rsidR="007714E5" w:rsidRDefault="007714E5" w:rsidP="007714E5">
            <w:pPr>
              <w:pStyle w:val="ListParagraph"/>
              <w:numPr>
                <w:ilvl w:val="0"/>
                <w:numId w:val="1"/>
              </w:numPr>
              <w:spacing w:after="0" w:line="240" w:lineRule="auto"/>
              <w:rPr>
                <w:bCs/>
              </w:rPr>
            </w:pPr>
            <w:r>
              <w:rPr>
                <w:bCs/>
              </w:rPr>
              <w:t>At least 12% tree canopy cover</w:t>
            </w:r>
            <w:r w:rsidR="00EC53F1">
              <w:rPr>
                <w:bCs/>
              </w:rPr>
              <w:t xml:space="preserve"> within urban public open space</w:t>
            </w:r>
          </w:p>
        </w:tc>
        <w:tc>
          <w:tcPr>
            <w:tcW w:w="4536" w:type="dxa"/>
            <w:tcBorders>
              <w:top w:val="nil"/>
            </w:tcBorders>
            <w:shd w:val="clear" w:color="auto" w:fill="DEEAF6"/>
          </w:tcPr>
          <w:p w:rsidR="00F77D4D" w:rsidRDefault="00F77D4D" w:rsidP="0032370A">
            <w:pPr>
              <w:numPr>
                <w:ilvl w:val="0"/>
                <w:numId w:val="1"/>
              </w:numPr>
              <w:spacing w:after="100" w:afterAutospacing="1" w:line="240" w:lineRule="auto"/>
            </w:pPr>
            <w:r w:rsidRPr="007E4A42">
              <w:t>All recommendations of the Wyndham Habitat Plan have been implemented, and the plan h</w:t>
            </w:r>
            <w:r w:rsidR="00EC53F1">
              <w:t>as been reviewed and updated</w:t>
            </w:r>
          </w:p>
          <w:p w:rsidR="007714E5" w:rsidRPr="007E4A42" w:rsidRDefault="007714E5" w:rsidP="007714E5">
            <w:pPr>
              <w:numPr>
                <w:ilvl w:val="0"/>
                <w:numId w:val="1"/>
              </w:numPr>
              <w:spacing w:after="100" w:afterAutospacing="1" w:line="240" w:lineRule="auto"/>
            </w:pPr>
            <w:r>
              <w:rPr>
                <w:bCs/>
              </w:rPr>
              <w:t>At least 25% tree canopy cover</w:t>
            </w:r>
            <w:r w:rsidR="00EC53F1">
              <w:rPr>
                <w:bCs/>
              </w:rPr>
              <w:t xml:space="preserve"> within urban public open space</w:t>
            </w:r>
          </w:p>
        </w:tc>
      </w:tr>
      <w:tr w:rsidR="00F77D4D" w:rsidRPr="007E4A42" w:rsidTr="00F46D7F">
        <w:trPr>
          <w:cantSplit/>
        </w:trPr>
        <w:tc>
          <w:tcPr>
            <w:tcW w:w="4763" w:type="dxa"/>
            <w:shd w:val="clear" w:color="auto" w:fill="DEEAF6"/>
          </w:tcPr>
          <w:p w:rsidR="007817AD" w:rsidRPr="007E4A42" w:rsidRDefault="00B937C4" w:rsidP="00D371D4">
            <w:pPr>
              <w:spacing w:after="0" w:line="240" w:lineRule="auto"/>
              <w:rPr>
                <w:b/>
              </w:rPr>
            </w:pPr>
            <w:r>
              <w:rPr>
                <w:b/>
              </w:rPr>
              <w:t>1.6</w:t>
            </w:r>
            <w:r w:rsidR="00D8221C">
              <w:rPr>
                <w:b/>
              </w:rPr>
              <w:t xml:space="preserve"> Transport</w:t>
            </w:r>
          </w:p>
          <w:p w:rsidR="007817AD" w:rsidRPr="007E4A42" w:rsidRDefault="007817AD" w:rsidP="00D371D4">
            <w:pPr>
              <w:spacing w:after="0" w:line="240" w:lineRule="auto"/>
              <w:rPr>
                <w:i/>
              </w:rPr>
            </w:pPr>
            <w:r w:rsidRPr="007E4A42">
              <w:rPr>
                <w:i/>
              </w:rPr>
              <w:t xml:space="preserve">With rapid population </w:t>
            </w:r>
            <w:r w:rsidR="00592792" w:rsidRPr="007E4A42">
              <w:rPr>
                <w:i/>
              </w:rPr>
              <w:t xml:space="preserve">growth </w:t>
            </w:r>
            <w:r w:rsidR="000D22BB" w:rsidRPr="007E4A42">
              <w:rPr>
                <w:i/>
              </w:rPr>
              <w:t xml:space="preserve">and development </w:t>
            </w:r>
            <w:r w:rsidR="00592792" w:rsidRPr="007E4A42">
              <w:rPr>
                <w:i/>
              </w:rPr>
              <w:t>pressures</w:t>
            </w:r>
            <w:r w:rsidRPr="007E4A42">
              <w:rPr>
                <w:i/>
              </w:rPr>
              <w:t>, Wyndham’s road networ</w:t>
            </w:r>
            <w:r w:rsidR="00D8221C">
              <w:rPr>
                <w:i/>
              </w:rPr>
              <w:t>k is increasingly congested, driving</w:t>
            </w:r>
            <w:r w:rsidR="00592792" w:rsidRPr="007E4A42">
              <w:rPr>
                <w:i/>
              </w:rPr>
              <w:t xml:space="preserve"> the need </w:t>
            </w:r>
            <w:r w:rsidR="00302B90" w:rsidRPr="007E4A42">
              <w:rPr>
                <w:i/>
              </w:rPr>
              <w:t xml:space="preserve">for </w:t>
            </w:r>
            <w:r w:rsidR="000D22BB" w:rsidRPr="007E4A42">
              <w:rPr>
                <w:i/>
              </w:rPr>
              <w:t>more sustainable transport options</w:t>
            </w:r>
            <w:r w:rsidR="00302B90" w:rsidRPr="007E4A42">
              <w:rPr>
                <w:i/>
              </w:rPr>
              <w:t xml:space="preserve"> and alternative ways to travel</w:t>
            </w:r>
            <w:r w:rsidR="00592792" w:rsidRPr="007E4A42">
              <w:rPr>
                <w:i/>
              </w:rPr>
              <w:t xml:space="preserve"> across, in and out of the </w:t>
            </w:r>
            <w:r w:rsidR="00D8221C" w:rsidRPr="007E4A42">
              <w:rPr>
                <w:i/>
              </w:rPr>
              <w:t>City</w:t>
            </w:r>
            <w:r w:rsidR="00302B90" w:rsidRPr="007E4A42">
              <w:rPr>
                <w:i/>
              </w:rPr>
              <w:t>.</w:t>
            </w:r>
          </w:p>
          <w:p w:rsidR="00F77D4D" w:rsidRDefault="00F77D4D" w:rsidP="00D371D4">
            <w:pPr>
              <w:spacing w:after="0" w:line="240" w:lineRule="auto"/>
              <w:rPr>
                <w:b/>
                <w:bCs/>
              </w:rPr>
            </w:pPr>
          </w:p>
          <w:p w:rsidR="00D8221C" w:rsidRDefault="00D8221C" w:rsidP="00D371D4">
            <w:pPr>
              <w:spacing w:after="0" w:line="240" w:lineRule="auto"/>
              <w:rPr>
                <w:b/>
                <w:bCs/>
              </w:rPr>
            </w:pPr>
          </w:p>
          <w:p w:rsidR="00D8221C" w:rsidRPr="003A3D27" w:rsidRDefault="00D8221C" w:rsidP="00D371D4">
            <w:pPr>
              <w:spacing w:after="0" w:line="240" w:lineRule="auto"/>
              <w:rPr>
                <w:b/>
                <w:bCs/>
                <w:sz w:val="16"/>
                <w:szCs w:val="16"/>
              </w:rPr>
            </w:pPr>
          </w:p>
        </w:tc>
        <w:tc>
          <w:tcPr>
            <w:tcW w:w="5103" w:type="dxa"/>
            <w:shd w:val="clear" w:color="auto" w:fill="DEEAF6"/>
          </w:tcPr>
          <w:p w:rsidR="00F77D4D" w:rsidRPr="00890E1B" w:rsidRDefault="00DB2A13" w:rsidP="00D371D4">
            <w:pPr>
              <w:pStyle w:val="ListParagraph"/>
              <w:numPr>
                <w:ilvl w:val="0"/>
                <w:numId w:val="1"/>
              </w:numPr>
              <w:spacing w:after="0" w:line="240" w:lineRule="auto"/>
            </w:pPr>
            <w:r>
              <w:t xml:space="preserve">Increase </w:t>
            </w:r>
            <w:r w:rsidR="00F77D4D" w:rsidRPr="00890E1B">
              <w:t xml:space="preserve">weekday train </w:t>
            </w:r>
            <w:r>
              <w:t xml:space="preserve">patronage </w:t>
            </w:r>
            <w:r w:rsidR="00F77D4D" w:rsidRPr="00890E1B">
              <w:t xml:space="preserve">from Wyndham stations to the City to 15% of </w:t>
            </w:r>
            <w:r w:rsidR="00D8221C">
              <w:t xml:space="preserve">Wyndham’s </w:t>
            </w:r>
            <w:r w:rsidR="00EC53F1">
              <w:t>population</w:t>
            </w:r>
          </w:p>
          <w:p w:rsidR="00F77D4D" w:rsidRDefault="00DB2A13" w:rsidP="00D371D4">
            <w:pPr>
              <w:pStyle w:val="ListParagraph"/>
              <w:numPr>
                <w:ilvl w:val="0"/>
                <w:numId w:val="1"/>
              </w:numPr>
              <w:spacing w:after="0" w:line="240" w:lineRule="auto"/>
            </w:pPr>
            <w:r>
              <w:t xml:space="preserve">Increase </w:t>
            </w:r>
            <w:r w:rsidR="00F77D4D" w:rsidRPr="00890E1B">
              <w:t xml:space="preserve">weekday </w:t>
            </w:r>
            <w:r>
              <w:t xml:space="preserve">bus patronage </w:t>
            </w:r>
            <w:r w:rsidR="00F77D4D" w:rsidRPr="00890E1B">
              <w:t xml:space="preserve">to 10% of </w:t>
            </w:r>
            <w:r w:rsidR="00D8221C">
              <w:t xml:space="preserve">Wyndham’s </w:t>
            </w:r>
            <w:r w:rsidR="00EC53F1">
              <w:t>population</w:t>
            </w:r>
          </w:p>
          <w:p w:rsidR="00FD6CDA" w:rsidRPr="00890E1B" w:rsidRDefault="00FD6CDA" w:rsidP="00FD6CDA">
            <w:pPr>
              <w:pStyle w:val="ListParagraph"/>
              <w:spacing w:after="0" w:line="240" w:lineRule="auto"/>
              <w:ind w:left="360"/>
            </w:pPr>
          </w:p>
          <w:p w:rsidR="00F77D4D" w:rsidRPr="00890E1B" w:rsidRDefault="00D8221C" w:rsidP="00D8221C">
            <w:pPr>
              <w:pStyle w:val="ListParagraph"/>
              <w:numPr>
                <w:ilvl w:val="0"/>
                <w:numId w:val="1"/>
              </w:numPr>
              <w:spacing w:after="0" w:line="240" w:lineRule="auto"/>
              <w:rPr>
                <w:bCs/>
              </w:rPr>
            </w:pPr>
            <w:r>
              <w:t>A minimum of 3 km</w:t>
            </w:r>
            <w:r w:rsidR="00F77D4D" w:rsidRPr="00890E1B">
              <w:t xml:space="preserve"> of new bike lane/pathway is </w:t>
            </w:r>
            <w:r w:rsidR="00EC53F1">
              <w:t>constructed each financial year</w:t>
            </w:r>
          </w:p>
        </w:tc>
        <w:tc>
          <w:tcPr>
            <w:tcW w:w="4536" w:type="dxa"/>
            <w:shd w:val="clear" w:color="auto" w:fill="DEEAF6"/>
          </w:tcPr>
          <w:p w:rsidR="007B6C26" w:rsidRPr="00890E1B" w:rsidRDefault="007B6C26" w:rsidP="007B6C26">
            <w:pPr>
              <w:pStyle w:val="ListParagraph"/>
              <w:numPr>
                <w:ilvl w:val="0"/>
                <w:numId w:val="1"/>
              </w:numPr>
              <w:spacing w:after="0" w:line="240" w:lineRule="auto"/>
            </w:pPr>
            <w:r w:rsidRPr="00890E1B">
              <w:t>The Regional Rail Link is electrified, new train stations are established and form part of the w</w:t>
            </w:r>
            <w:r>
              <w:t>ider metropolitan train network</w:t>
            </w:r>
          </w:p>
          <w:p w:rsidR="00F77D4D" w:rsidRPr="00890E1B" w:rsidRDefault="00F77D4D" w:rsidP="00D371D4">
            <w:pPr>
              <w:pStyle w:val="ListParagraph"/>
              <w:numPr>
                <w:ilvl w:val="0"/>
                <w:numId w:val="1"/>
              </w:numPr>
              <w:spacing w:after="0" w:line="240" w:lineRule="auto"/>
            </w:pPr>
            <w:r w:rsidRPr="00890E1B">
              <w:t>The average distance that Wyndham residents travel to work aligns with the</w:t>
            </w:r>
            <w:r w:rsidR="00EC53F1">
              <w:t xml:space="preserve"> Metropolitan Melbourne average</w:t>
            </w:r>
          </w:p>
          <w:p w:rsidR="00F77D4D" w:rsidRDefault="00AB4975" w:rsidP="007F4155">
            <w:pPr>
              <w:pStyle w:val="ListParagraph"/>
              <w:numPr>
                <w:ilvl w:val="0"/>
                <w:numId w:val="1"/>
              </w:numPr>
              <w:spacing w:after="0" w:line="240" w:lineRule="auto"/>
            </w:pPr>
            <w:r>
              <w:t xml:space="preserve">Wyndham has the highest </w:t>
            </w:r>
            <w:r w:rsidR="00BC7445">
              <w:t xml:space="preserve">number of </w:t>
            </w:r>
            <w:r>
              <w:t>bike use</w:t>
            </w:r>
            <w:r w:rsidR="00BC7445">
              <w:t xml:space="preserve">rs </w:t>
            </w:r>
            <w:r w:rsidR="007F4155">
              <w:t>for travelling</w:t>
            </w:r>
            <w:r w:rsidR="00BC7445">
              <w:t xml:space="preserve"> to work for middle and </w:t>
            </w:r>
            <w:r w:rsidR="007F4155">
              <w:t>outer Melbourne municipalities</w:t>
            </w:r>
          </w:p>
          <w:p w:rsidR="00FD6CDA" w:rsidRPr="00FD6CDA" w:rsidRDefault="00FD6CDA" w:rsidP="00FD6CDA">
            <w:pPr>
              <w:spacing w:after="0" w:line="240" w:lineRule="auto"/>
              <w:rPr>
                <w:sz w:val="16"/>
                <w:szCs w:val="16"/>
              </w:rPr>
            </w:pPr>
          </w:p>
        </w:tc>
      </w:tr>
      <w:tr w:rsidR="00F77D4D" w:rsidRPr="007E4A42" w:rsidTr="00494C8F">
        <w:tc>
          <w:tcPr>
            <w:tcW w:w="4763" w:type="dxa"/>
            <w:shd w:val="clear" w:color="auto" w:fill="DEEAF6"/>
          </w:tcPr>
          <w:p w:rsidR="00F77D4D" w:rsidRPr="007E4A42" w:rsidRDefault="00F77D4D" w:rsidP="00D371D4">
            <w:pPr>
              <w:spacing w:after="0" w:line="240" w:lineRule="auto"/>
              <w:rPr>
                <w:b/>
                <w:bCs/>
              </w:rPr>
            </w:pPr>
            <w:r w:rsidRPr="007E4A42">
              <w:rPr>
                <w:b/>
                <w:bCs/>
              </w:rPr>
              <w:t>1.</w:t>
            </w:r>
            <w:r w:rsidR="00B937C4">
              <w:rPr>
                <w:b/>
                <w:bCs/>
              </w:rPr>
              <w:t>7</w:t>
            </w:r>
            <w:r w:rsidRPr="007E4A42">
              <w:rPr>
                <w:b/>
                <w:bCs/>
              </w:rPr>
              <w:t xml:space="preserve"> Community Engagement</w:t>
            </w:r>
          </w:p>
          <w:p w:rsidR="00F77D4D" w:rsidRPr="007E4A42" w:rsidRDefault="006D0B04" w:rsidP="00252F63">
            <w:pPr>
              <w:spacing w:after="0" w:line="240" w:lineRule="auto"/>
              <w:rPr>
                <w:bCs/>
                <w:i/>
              </w:rPr>
            </w:pPr>
            <w:r w:rsidRPr="007E4A42">
              <w:rPr>
                <w:bCs/>
                <w:i/>
              </w:rPr>
              <w:t xml:space="preserve">Community engagement leads to </w:t>
            </w:r>
            <w:r w:rsidR="003309D0" w:rsidRPr="007E4A42">
              <w:rPr>
                <w:bCs/>
                <w:i/>
              </w:rPr>
              <w:t>more connected neighbourhood</w:t>
            </w:r>
            <w:r w:rsidRPr="007E4A42">
              <w:rPr>
                <w:bCs/>
                <w:i/>
              </w:rPr>
              <w:t>s</w:t>
            </w:r>
            <w:r w:rsidR="00592792" w:rsidRPr="007E4A42">
              <w:rPr>
                <w:bCs/>
                <w:i/>
              </w:rPr>
              <w:t xml:space="preserve"> and districts, and a stronger sense of place.</w:t>
            </w:r>
            <w:r w:rsidR="008E0503">
              <w:rPr>
                <w:bCs/>
                <w:i/>
              </w:rPr>
              <w:t xml:space="preserve"> </w:t>
            </w:r>
            <w:r w:rsidR="0092538E" w:rsidRPr="007E4A42">
              <w:rPr>
                <w:bCs/>
                <w:i/>
              </w:rPr>
              <w:t>There are many benefits for having</w:t>
            </w:r>
            <w:r w:rsidRPr="007E4A42">
              <w:rPr>
                <w:bCs/>
                <w:i/>
              </w:rPr>
              <w:t xml:space="preserve"> targeted and planned invo</w:t>
            </w:r>
            <w:r w:rsidR="0092538E" w:rsidRPr="007E4A42">
              <w:rPr>
                <w:bCs/>
                <w:i/>
              </w:rPr>
              <w:t xml:space="preserve">lvement with the community; such as building capacity and leadership, </w:t>
            </w:r>
            <w:r w:rsidRPr="007E4A42">
              <w:rPr>
                <w:bCs/>
                <w:i/>
              </w:rPr>
              <w:t>reach</w:t>
            </w:r>
            <w:r w:rsidR="0092538E" w:rsidRPr="007E4A42">
              <w:rPr>
                <w:bCs/>
                <w:i/>
              </w:rPr>
              <w:t>ing</w:t>
            </w:r>
            <w:r w:rsidRPr="007E4A42">
              <w:rPr>
                <w:bCs/>
                <w:i/>
              </w:rPr>
              <w:t xml:space="preserve"> ‘disen</w:t>
            </w:r>
            <w:r w:rsidR="0092538E" w:rsidRPr="007E4A42">
              <w:rPr>
                <w:bCs/>
                <w:i/>
              </w:rPr>
              <w:t xml:space="preserve">gaged’ individuals and to instil positive behaviour change amongst the community. </w:t>
            </w:r>
          </w:p>
        </w:tc>
        <w:tc>
          <w:tcPr>
            <w:tcW w:w="5103" w:type="dxa"/>
            <w:shd w:val="clear" w:color="auto" w:fill="DEEAF6"/>
          </w:tcPr>
          <w:p w:rsidR="00F77D4D" w:rsidRPr="00814100" w:rsidRDefault="00F77D4D" w:rsidP="00D371D4">
            <w:pPr>
              <w:pStyle w:val="ListParagraph"/>
              <w:numPr>
                <w:ilvl w:val="0"/>
                <w:numId w:val="1"/>
              </w:numPr>
              <w:spacing w:after="0" w:line="240" w:lineRule="auto"/>
              <w:rPr>
                <w:bCs/>
              </w:rPr>
            </w:pPr>
            <w:r w:rsidRPr="00814100">
              <w:rPr>
                <w:bCs/>
              </w:rPr>
              <w:t>Triple community reach of environment &amp; sustai</w:t>
            </w:r>
            <w:r w:rsidR="00EC53F1">
              <w:rPr>
                <w:bCs/>
              </w:rPr>
              <w:t>nability engagement activities</w:t>
            </w:r>
          </w:p>
          <w:p w:rsidR="00F77D4D" w:rsidRPr="00814100" w:rsidRDefault="00F77D4D" w:rsidP="00652E99">
            <w:pPr>
              <w:pStyle w:val="ListParagraph"/>
              <w:numPr>
                <w:ilvl w:val="0"/>
                <w:numId w:val="1"/>
              </w:numPr>
              <w:spacing w:after="0" w:line="240" w:lineRule="auto"/>
              <w:rPr>
                <w:bCs/>
              </w:rPr>
            </w:pPr>
            <w:r w:rsidRPr="00814100">
              <w:rPr>
                <w:bCs/>
              </w:rPr>
              <w:t>That the environment is seen as a priority issue by the community in all Wyndham 2040 districts</w:t>
            </w:r>
            <w:r w:rsidR="00652E99">
              <w:t xml:space="preserve"> </w:t>
            </w:r>
            <w:r w:rsidR="00652E99" w:rsidRPr="00652E99">
              <w:rPr>
                <w:bCs/>
              </w:rPr>
              <w:t>and current district plan environmental issues have been addressed</w:t>
            </w:r>
          </w:p>
          <w:p w:rsidR="00F77D4D" w:rsidRPr="00DC3DD5" w:rsidRDefault="00F77D4D" w:rsidP="00D371D4">
            <w:pPr>
              <w:pStyle w:val="ListParagraph"/>
              <w:numPr>
                <w:ilvl w:val="0"/>
                <w:numId w:val="1"/>
              </w:numPr>
              <w:spacing w:after="0" w:line="240" w:lineRule="auto"/>
            </w:pPr>
            <w:r w:rsidRPr="00814100">
              <w:rPr>
                <w:bCs/>
              </w:rPr>
              <w:t xml:space="preserve">Establish and maintain a community </w:t>
            </w:r>
            <w:r>
              <w:rPr>
                <w:bCs/>
              </w:rPr>
              <w:t xml:space="preserve">and business </w:t>
            </w:r>
            <w:r w:rsidRPr="00814100">
              <w:rPr>
                <w:bCs/>
              </w:rPr>
              <w:t>environmental leaders forum to</w:t>
            </w:r>
            <w:r w:rsidR="00D17637">
              <w:rPr>
                <w:bCs/>
              </w:rPr>
              <w:t xml:space="preserve"> support community led projects</w:t>
            </w:r>
          </w:p>
          <w:p w:rsidR="00465F1B" w:rsidRPr="00465F1B" w:rsidRDefault="00465F1B" w:rsidP="00465F1B">
            <w:pPr>
              <w:pStyle w:val="ListParagraph"/>
              <w:numPr>
                <w:ilvl w:val="0"/>
                <w:numId w:val="1"/>
              </w:numPr>
              <w:rPr>
                <w:color w:val="000000"/>
              </w:rPr>
            </w:pPr>
            <w:r w:rsidRPr="00465F1B">
              <w:rPr>
                <w:iCs/>
              </w:rPr>
              <w:t>Finalise policy and procedures to support the establishment of community gardens</w:t>
            </w:r>
          </w:p>
          <w:p w:rsidR="0096299F" w:rsidRPr="00DC3DD5" w:rsidRDefault="0096299F" w:rsidP="00465F1B">
            <w:pPr>
              <w:pStyle w:val="ListParagraph"/>
              <w:numPr>
                <w:ilvl w:val="0"/>
                <w:numId w:val="1"/>
              </w:numPr>
              <w:rPr>
                <w:color w:val="000000"/>
              </w:rPr>
            </w:pPr>
            <w:r w:rsidRPr="0096299F">
              <w:rPr>
                <w:color w:val="000000"/>
              </w:rPr>
              <w:t xml:space="preserve">Support home </w:t>
            </w:r>
            <w:r w:rsidR="00026666">
              <w:rPr>
                <w:color w:val="000000"/>
              </w:rPr>
              <w:t xml:space="preserve">food </w:t>
            </w:r>
            <w:r w:rsidRPr="0096299F">
              <w:rPr>
                <w:color w:val="000000"/>
              </w:rPr>
              <w:t xml:space="preserve">gardening </w:t>
            </w:r>
            <w:r w:rsidR="00026666">
              <w:rPr>
                <w:color w:val="000000"/>
              </w:rPr>
              <w:t>v</w:t>
            </w:r>
            <w:r w:rsidR="000D6026">
              <w:rPr>
                <w:color w:val="000000"/>
              </w:rPr>
              <w:t>ia a dedicated</w:t>
            </w:r>
            <w:r w:rsidR="00026666">
              <w:rPr>
                <w:color w:val="000000"/>
              </w:rPr>
              <w:t xml:space="preserve"> education and behaviour change program</w:t>
            </w:r>
            <w:r w:rsidRPr="0096299F">
              <w:rPr>
                <w:color w:val="000000"/>
              </w:rPr>
              <w:t xml:space="preserve"> </w:t>
            </w:r>
          </w:p>
          <w:p w:rsidR="0096299F" w:rsidRPr="00814100" w:rsidRDefault="0096299F" w:rsidP="0096299F">
            <w:pPr>
              <w:pStyle w:val="ListParagraph"/>
              <w:spacing w:after="0" w:line="240" w:lineRule="auto"/>
              <w:ind w:left="360"/>
            </w:pPr>
          </w:p>
        </w:tc>
        <w:tc>
          <w:tcPr>
            <w:tcW w:w="4536" w:type="dxa"/>
            <w:shd w:val="clear" w:color="auto" w:fill="DEEAF6"/>
          </w:tcPr>
          <w:p w:rsidR="0066062A" w:rsidRPr="00814100" w:rsidRDefault="0066062A" w:rsidP="0066062A">
            <w:pPr>
              <w:pStyle w:val="ListParagraph"/>
              <w:numPr>
                <w:ilvl w:val="0"/>
                <w:numId w:val="1"/>
              </w:numPr>
              <w:spacing w:after="100" w:afterAutospacing="1" w:line="240" w:lineRule="auto"/>
            </w:pPr>
            <w:r w:rsidRPr="00814100">
              <w:t xml:space="preserve">The community governs the direction of major environment and sustainability </w:t>
            </w:r>
            <w:r w:rsidR="00D17637">
              <w:t>initiatives in the municipality</w:t>
            </w:r>
            <w:r w:rsidRPr="00814100">
              <w:t xml:space="preserve"> </w:t>
            </w:r>
          </w:p>
          <w:p w:rsidR="007B6C26" w:rsidRPr="00814100" w:rsidRDefault="007B6C26" w:rsidP="007B6C26">
            <w:pPr>
              <w:pStyle w:val="ListParagraph"/>
              <w:numPr>
                <w:ilvl w:val="0"/>
                <w:numId w:val="1"/>
              </w:numPr>
              <w:spacing w:after="100" w:afterAutospacing="1" w:line="240" w:lineRule="auto"/>
            </w:pPr>
            <w:r w:rsidRPr="00814100">
              <w:t xml:space="preserve">All Wyndham </w:t>
            </w:r>
            <w:r>
              <w:t xml:space="preserve">2040 </w:t>
            </w:r>
            <w:r w:rsidRPr="00814100">
              <w:t xml:space="preserve">districts have </w:t>
            </w:r>
            <w:r>
              <w:t>a</w:t>
            </w:r>
            <w:r w:rsidRPr="00814100">
              <w:t xml:space="preserve"> community hub for environmental information </w:t>
            </w:r>
            <w:r>
              <w:t>and to support community action</w:t>
            </w:r>
          </w:p>
          <w:p w:rsidR="00F77D4D" w:rsidRPr="00814100" w:rsidRDefault="00F77D4D" w:rsidP="00D371D4">
            <w:pPr>
              <w:pStyle w:val="ListParagraph"/>
              <w:numPr>
                <w:ilvl w:val="0"/>
                <w:numId w:val="1"/>
              </w:numPr>
              <w:spacing w:after="100" w:afterAutospacing="1" w:line="240" w:lineRule="auto"/>
            </w:pPr>
            <w:r w:rsidRPr="00814100">
              <w:t xml:space="preserve">The community considers Council activities promoting environment &amp; sustainability to be of high satisfaction and high importance </w:t>
            </w:r>
          </w:p>
          <w:p w:rsidR="00F77D4D" w:rsidRDefault="00F77D4D" w:rsidP="00494C8F">
            <w:pPr>
              <w:pStyle w:val="ListParagraph"/>
              <w:numPr>
                <w:ilvl w:val="0"/>
                <w:numId w:val="1"/>
              </w:numPr>
              <w:spacing w:after="100" w:afterAutospacing="1" w:line="240" w:lineRule="auto"/>
            </w:pPr>
            <w:r w:rsidRPr="00814100">
              <w:t>Wyndham has an established pool of trained volunteers to assist with environmen</w:t>
            </w:r>
            <w:r w:rsidR="00494C8F">
              <w:t xml:space="preserve">t and sustainability programs </w:t>
            </w:r>
          </w:p>
          <w:p w:rsidR="00DC3DD5" w:rsidRDefault="00DC3DD5" w:rsidP="00FD6CDA">
            <w:pPr>
              <w:pStyle w:val="ListParagraph"/>
              <w:numPr>
                <w:ilvl w:val="0"/>
                <w:numId w:val="1"/>
              </w:numPr>
              <w:spacing w:after="0" w:line="240" w:lineRule="auto"/>
              <w:ind w:left="357" w:hanging="357"/>
              <w:rPr>
                <w:color w:val="000000"/>
              </w:rPr>
            </w:pPr>
            <w:r w:rsidRPr="00DC3DD5">
              <w:rPr>
                <w:color w:val="000000"/>
              </w:rPr>
              <w:t xml:space="preserve">Wyndham residents have access to a wide range of local food initiatives </w:t>
            </w:r>
            <w:r w:rsidR="00026666">
              <w:rPr>
                <w:color w:val="000000"/>
              </w:rPr>
              <w:t>to raise</w:t>
            </w:r>
            <w:r w:rsidRPr="00DC3DD5">
              <w:rPr>
                <w:color w:val="000000"/>
              </w:rPr>
              <w:t xml:space="preserve"> awareness of the links between food, health and </w:t>
            </w:r>
            <w:r w:rsidR="00026666">
              <w:rPr>
                <w:color w:val="000000"/>
              </w:rPr>
              <w:t>sustainable living</w:t>
            </w:r>
          </w:p>
          <w:p w:rsidR="00FD6CDA" w:rsidRPr="00FD6CDA" w:rsidRDefault="00FD6CDA" w:rsidP="00FD6CDA">
            <w:pPr>
              <w:spacing w:after="0" w:line="240" w:lineRule="auto"/>
              <w:rPr>
                <w:color w:val="000000"/>
                <w:sz w:val="16"/>
                <w:szCs w:val="16"/>
              </w:rPr>
            </w:pPr>
          </w:p>
        </w:tc>
      </w:tr>
    </w:tbl>
    <w:p w:rsidR="00183199" w:rsidRDefault="00183199" w:rsidP="00183199"/>
    <w:p w:rsidR="00F77D4D" w:rsidRPr="001D5FBE" w:rsidRDefault="002324D6" w:rsidP="008805C1">
      <w:pPr>
        <w:pStyle w:val="Heading1"/>
        <w:numPr>
          <w:ilvl w:val="0"/>
          <w:numId w:val="0"/>
        </w:numPr>
      </w:pPr>
      <w:r>
        <w:br w:type="page"/>
      </w:r>
      <w:bookmarkStart w:id="10" w:name="_Toc447286174"/>
      <w:r w:rsidR="00F77D4D" w:rsidRPr="001D5FBE">
        <w:t>Valuing Nature</w:t>
      </w:r>
      <w:bookmarkEnd w:id="10"/>
    </w:p>
    <w:p w:rsidR="00AC4711" w:rsidRPr="001D5FBE" w:rsidRDefault="00AC4711" w:rsidP="001D5FBE">
      <w:pPr>
        <w:pStyle w:val="Heading2"/>
      </w:pPr>
      <w:bookmarkStart w:id="11" w:name="_Toc435013534"/>
      <w:bookmarkStart w:id="12" w:name="_Toc435014218"/>
      <w:bookmarkStart w:id="13" w:name="_Toc447286175"/>
      <w:r w:rsidRPr="001D5FBE">
        <w:t>Overview</w:t>
      </w:r>
      <w:bookmarkEnd w:id="11"/>
      <w:bookmarkEnd w:id="12"/>
      <w:bookmarkEnd w:id="13"/>
    </w:p>
    <w:p w:rsidR="00310B61" w:rsidRPr="00C646F5" w:rsidRDefault="00AC4711" w:rsidP="0064785A">
      <w:pPr>
        <w:rPr>
          <w:i/>
          <w:sz w:val="24"/>
          <w:szCs w:val="24"/>
        </w:rPr>
      </w:pPr>
      <w:r w:rsidRPr="00C646F5">
        <w:rPr>
          <w:i/>
          <w:sz w:val="24"/>
          <w:szCs w:val="24"/>
        </w:rPr>
        <w:t xml:space="preserve">Wyndham is home to a number of significant waterways, wetlands, coastal areas and </w:t>
      </w:r>
      <w:r w:rsidR="00E904FE" w:rsidRPr="00C646F5">
        <w:rPr>
          <w:i/>
          <w:sz w:val="24"/>
          <w:szCs w:val="24"/>
        </w:rPr>
        <w:t xml:space="preserve">native </w:t>
      </w:r>
      <w:r w:rsidRPr="00C646F5">
        <w:rPr>
          <w:i/>
          <w:sz w:val="24"/>
          <w:szCs w:val="24"/>
        </w:rPr>
        <w:t xml:space="preserve">grasslands, including the Werribee River, </w:t>
      </w:r>
      <w:r w:rsidR="00D0673A" w:rsidRPr="00C646F5">
        <w:rPr>
          <w:i/>
          <w:sz w:val="24"/>
          <w:szCs w:val="24"/>
        </w:rPr>
        <w:t xml:space="preserve">Little River, </w:t>
      </w:r>
      <w:r w:rsidRPr="00C646F5">
        <w:rPr>
          <w:i/>
          <w:sz w:val="24"/>
          <w:szCs w:val="24"/>
        </w:rPr>
        <w:t>Ske</w:t>
      </w:r>
      <w:r w:rsidR="00DF762F" w:rsidRPr="00C646F5">
        <w:rPr>
          <w:i/>
          <w:sz w:val="24"/>
          <w:szCs w:val="24"/>
        </w:rPr>
        <w:t xml:space="preserve">leton Creek, the coastline, </w:t>
      </w:r>
      <w:r w:rsidRPr="00C646F5">
        <w:rPr>
          <w:i/>
          <w:sz w:val="24"/>
          <w:szCs w:val="24"/>
        </w:rPr>
        <w:t>Truganina</w:t>
      </w:r>
      <w:r w:rsidR="00DF762F" w:rsidRPr="00C646F5">
        <w:rPr>
          <w:i/>
          <w:sz w:val="24"/>
          <w:szCs w:val="24"/>
        </w:rPr>
        <w:t xml:space="preserve"> Cemetery remnant grassland,</w:t>
      </w:r>
      <w:r w:rsidRPr="00C646F5">
        <w:rPr>
          <w:i/>
          <w:sz w:val="24"/>
          <w:szCs w:val="24"/>
        </w:rPr>
        <w:t xml:space="preserve"> </w:t>
      </w:r>
      <w:r w:rsidR="00DF762F" w:rsidRPr="00C646F5">
        <w:rPr>
          <w:i/>
          <w:sz w:val="24"/>
          <w:szCs w:val="24"/>
        </w:rPr>
        <w:t xml:space="preserve">Point Cook Coastal Park and </w:t>
      </w:r>
      <w:r w:rsidRPr="00C646F5">
        <w:rPr>
          <w:i/>
          <w:sz w:val="24"/>
          <w:szCs w:val="24"/>
        </w:rPr>
        <w:t xml:space="preserve">Western Treatment Plant Wetlands. </w:t>
      </w:r>
      <w:r w:rsidR="00DB52B6" w:rsidRPr="00C646F5">
        <w:rPr>
          <w:i/>
          <w:sz w:val="24"/>
          <w:szCs w:val="24"/>
        </w:rPr>
        <w:t xml:space="preserve">  </w:t>
      </w:r>
      <w:r w:rsidR="00D0673A" w:rsidRPr="00C646F5">
        <w:rPr>
          <w:i/>
          <w:sz w:val="24"/>
          <w:szCs w:val="24"/>
        </w:rPr>
        <w:t xml:space="preserve">The security of these significant sites cannot be taken for granted as most </w:t>
      </w:r>
      <w:r w:rsidR="00C846B7" w:rsidRPr="00C646F5">
        <w:rPr>
          <w:i/>
          <w:sz w:val="24"/>
          <w:szCs w:val="24"/>
        </w:rPr>
        <w:t>native</w:t>
      </w:r>
      <w:r w:rsidR="004D6867" w:rsidRPr="00C646F5">
        <w:rPr>
          <w:i/>
          <w:sz w:val="24"/>
          <w:szCs w:val="24"/>
        </w:rPr>
        <w:t xml:space="preserve"> vegetation </w:t>
      </w:r>
      <w:r w:rsidR="00D0673A" w:rsidRPr="00C646F5">
        <w:rPr>
          <w:i/>
          <w:sz w:val="24"/>
          <w:szCs w:val="24"/>
        </w:rPr>
        <w:t>types they support have been cleared elsewhere and ar</w:t>
      </w:r>
      <w:r w:rsidR="00E71086" w:rsidRPr="00C646F5">
        <w:rPr>
          <w:i/>
          <w:sz w:val="24"/>
          <w:szCs w:val="24"/>
        </w:rPr>
        <w:t>e</w:t>
      </w:r>
      <w:r w:rsidR="00D0673A" w:rsidRPr="00C646F5">
        <w:rPr>
          <w:i/>
          <w:sz w:val="24"/>
          <w:szCs w:val="24"/>
        </w:rPr>
        <w:t xml:space="preserve"> now</w:t>
      </w:r>
      <w:r w:rsidR="004D6867" w:rsidRPr="00C646F5">
        <w:rPr>
          <w:i/>
          <w:sz w:val="24"/>
          <w:szCs w:val="24"/>
        </w:rPr>
        <w:t xml:space="preserve"> </w:t>
      </w:r>
      <w:r w:rsidR="00C846B7" w:rsidRPr="00C646F5">
        <w:rPr>
          <w:i/>
          <w:sz w:val="24"/>
          <w:szCs w:val="24"/>
        </w:rPr>
        <w:t>classifi</w:t>
      </w:r>
      <w:r w:rsidR="00E71086" w:rsidRPr="00C646F5">
        <w:rPr>
          <w:i/>
          <w:sz w:val="24"/>
          <w:szCs w:val="24"/>
        </w:rPr>
        <w:t>ed</w:t>
      </w:r>
      <w:r w:rsidRPr="00C646F5">
        <w:rPr>
          <w:i/>
          <w:sz w:val="24"/>
          <w:szCs w:val="24"/>
        </w:rPr>
        <w:t xml:space="preserve"> as</w:t>
      </w:r>
      <w:r w:rsidR="004D6867" w:rsidRPr="00C646F5">
        <w:rPr>
          <w:i/>
          <w:sz w:val="24"/>
          <w:szCs w:val="24"/>
        </w:rPr>
        <w:t xml:space="preserve"> endangered, </w:t>
      </w:r>
      <w:r w:rsidRPr="00C646F5">
        <w:rPr>
          <w:i/>
          <w:sz w:val="24"/>
          <w:szCs w:val="24"/>
        </w:rPr>
        <w:t>vulne</w:t>
      </w:r>
      <w:r w:rsidR="00E71086" w:rsidRPr="00C646F5">
        <w:rPr>
          <w:i/>
          <w:sz w:val="24"/>
          <w:szCs w:val="24"/>
        </w:rPr>
        <w:t>rable</w:t>
      </w:r>
      <w:r w:rsidR="00DB52B6" w:rsidRPr="00C646F5">
        <w:rPr>
          <w:i/>
          <w:sz w:val="24"/>
          <w:szCs w:val="24"/>
        </w:rPr>
        <w:t xml:space="preserve"> or depleted.  </w:t>
      </w:r>
    </w:p>
    <w:p w:rsidR="00AC4711" w:rsidRPr="00C646F5" w:rsidRDefault="00DB52B6" w:rsidP="0064785A">
      <w:pPr>
        <w:rPr>
          <w:i/>
          <w:sz w:val="24"/>
          <w:szCs w:val="24"/>
        </w:rPr>
      </w:pPr>
      <w:r w:rsidRPr="00C646F5">
        <w:rPr>
          <w:i/>
          <w:sz w:val="24"/>
          <w:szCs w:val="24"/>
        </w:rPr>
        <w:t>Our coastlines, plains grasslands and river environments face continuous pressure from urban expansion and climate</w:t>
      </w:r>
      <w:r w:rsidR="00D17637" w:rsidRPr="00C646F5">
        <w:rPr>
          <w:i/>
          <w:sz w:val="24"/>
          <w:szCs w:val="24"/>
        </w:rPr>
        <w:t xml:space="preserve"> change</w:t>
      </w:r>
      <w:r w:rsidRPr="00C646F5">
        <w:rPr>
          <w:i/>
          <w:sz w:val="24"/>
          <w:szCs w:val="24"/>
        </w:rPr>
        <w:t xml:space="preserve">. However, the opportunities to enhance and showcase Wyndham’s unique natural features are immense.  With a largely undeveloped coastline, significant natural river systems including the iconic Werribee River and Victoria’s largest proposed grassland national park we are in an exciting position to offer unique natural environment experiences for our community and visitors.  The targets </w:t>
      </w:r>
      <w:r w:rsidR="00310B61" w:rsidRPr="00C646F5">
        <w:rPr>
          <w:i/>
          <w:sz w:val="24"/>
          <w:szCs w:val="24"/>
        </w:rPr>
        <w:t xml:space="preserve">below </w:t>
      </w:r>
      <w:r w:rsidRPr="00C646F5">
        <w:rPr>
          <w:i/>
          <w:sz w:val="24"/>
          <w:szCs w:val="24"/>
        </w:rPr>
        <w:t>build toward this.</w:t>
      </w:r>
    </w:p>
    <w:p w:rsidR="00F77D4D" w:rsidRDefault="001D5FBE" w:rsidP="001D5FBE">
      <w:pPr>
        <w:pStyle w:val="Heading2"/>
      </w:pPr>
      <w:bookmarkStart w:id="14" w:name="_Toc447286176"/>
      <w:r>
        <w:t>Targets</w:t>
      </w:r>
      <w:bookmarkEnd w:id="14"/>
    </w:p>
    <w:tbl>
      <w:tblPr>
        <w:tblW w:w="1440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763"/>
        <w:gridCol w:w="5103"/>
        <w:gridCol w:w="4536"/>
      </w:tblGrid>
      <w:tr w:rsidR="00F77D4D" w:rsidRPr="007E4A42" w:rsidTr="0064785A">
        <w:trPr>
          <w:tblHeader/>
        </w:trPr>
        <w:tc>
          <w:tcPr>
            <w:tcW w:w="4763" w:type="dxa"/>
            <w:tcBorders>
              <w:top w:val="single" w:sz="4" w:space="0" w:color="5B9BD5"/>
              <w:left w:val="single" w:sz="4" w:space="0" w:color="5B9BD5"/>
              <w:bottom w:val="single" w:sz="4" w:space="0" w:color="5B9BD5"/>
              <w:right w:val="single" w:sz="4" w:space="0" w:color="5B9BD5"/>
            </w:tcBorders>
            <w:shd w:val="clear" w:color="auto" w:fill="5B9BD5"/>
          </w:tcPr>
          <w:p w:rsidR="00F77D4D" w:rsidRPr="007E4A42" w:rsidRDefault="00F77D4D" w:rsidP="00585455">
            <w:pPr>
              <w:spacing w:after="0" w:line="240" w:lineRule="auto"/>
              <w:rPr>
                <w:b/>
                <w:bCs/>
                <w:color w:val="FFFFFF"/>
              </w:rPr>
            </w:pPr>
            <w:r w:rsidRPr="007E4A42">
              <w:rPr>
                <w:b/>
                <w:bCs/>
                <w:color w:val="FFFFFF"/>
              </w:rPr>
              <w:t>Topic Statement</w:t>
            </w:r>
          </w:p>
        </w:tc>
        <w:tc>
          <w:tcPr>
            <w:tcW w:w="5103" w:type="dxa"/>
            <w:tcBorders>
              <w:top w:val="single" w:sz="4" w:space="0" w:color="5B9BD5"/>
              <w:left w:val="single" w:sz="4" w:space="0" w:color="5B9BD5"/>
              <w:bottom w:val="single" w:sz="4" w:space="0" w:color="5B9BD5"/>
              <w:right w:val="single" w:sz="4" w:space="0" w:color="5B9BD5"/>
            </w:tcBorders>
            <w:shd w:val="clear" w:color="auto" w:fill="5B9BD5"/>
          </w:tcPr>
          <w:p w:rsidR="00F77D4D" w:rsidRPr="007E4A42" w:rsidRDefault="00F77D4D" w:rsidP="00585455">
            <w:pPr>
              <w:spacing w:after="0" w:line="240" w:lineRule="auto"/>
              <w:jc w:val="center"/>
              <w:rPr>
                <w:b/>
                <w:bCs/>
                <w:color w:val="FFFFFF"/>
              </w:rPr>
            </w:pPr>
            <w:r w:rsidRPr="007E4A42">
              <w:rPr>
                <w:b/>
                <w:bCs/>
                <w:color w:val="FFFFFF"/>
              </w:rPr>
              <w:t>Short Term  Targets (Working towards 2020)</w:t>
            </w:r>
          </w:p>
        </w:tc>
        <w:tc>
          <w:tcPr>
            <w:tcW w:w="4536" w:type="dxa"/>
            <w:tcBorders>
              <w:top w:val="single" w:sz="4" w:space="0" w:color="5B9BD5"/>
              <w:left w:val="single" w:sz="4" w:space="0" w:color="5B9BD5"/>
              <w:bottom w:val="single" w:sz="4" w:space="0" w:color="5B9BD5"/>
              <w:right w:val="single" w:sz="4" w:space="0" w:color="5B9BD5"/>
            </w:tcBorders>
            <w:shd w:val="clear" w:color="auto" w:fill="5B9BD5"/>
          </w:tcPr>
          <w:p w:rsidR="00F77D4D" w:rsidRPr="007E4A42" w:rsidRDefault="00F77D4D" w:rsidP="00585455">
            <w:pPr>
              <w:spacing w:after="0" w:line="240" w:lineRule="auto"/>
              <w:jc w:val="center"/>
              <w:rPr>
                <w:b/>
                <w:bCs/>
                <w:color w:val="FFFFFF"/>
              </w:rPr>
            </w:pPr>
            <w:r w:rsidRPr="007E4A42">
              <w:rPr>
                <w:b/>
                <w:bCs/>
                <w:color w:val="FFFFFF"/>
              </w:rPr>
              <w:t>Long Term Targets (Working towards 2040)</w:t>
            </w:r>
          </w:p>
        </w:tc>
      </w:tr>
      <w:tr w:rsidR="00F77D4D" w:rsidRPr="007E4A42" w:rsidTr="00585455">
        <w:tc>
          <w:tcPr>
            <w:tcW w:w="4763" w:type="dxa"/>
            <w:shd w:val="clear" w:color="auto" w:fill="DEEAF6"/>
          </w:tcPr>
          <w:p w:rsidR="00F77D4D" w:rsidRPr="007E4A42" w:rsidRDefault="009A188C" w:rsidP="00D371D4">
            <w:pPr>
              <w:spacing w:after="0" w:line="240" w:lineRule="auto"/>
              <w:rPr>
                <w:b/>
                <w:bCs/>
              </w:rPr>
            </w:pPr>
            <w:r w:rsidRPr="007E4A42">
              <w:rPr>
                <w:b/>
                <w:bCs/>
              </w:rPr>
              <w:t>2</w:t>
            </w:r>
            <w:r w:rsidR="00F77D4D" w:rsidRPr="007E4A42">
              <w:rPr>
                <w:b/>
                <w:bCs/>
              </w:rPr>
              <w:t>.1 Coast</w:t>
            </w:r>
          </w:p>
          <w:p w:rsidR="00F77D4D" w:rsidRDefault="00F77D4D" w:rsidP="004E5A44">
            <w:pPr>
              <w:spacing w:after="0" w:line="240" w:lineRule="auto"/>
              <w:rPr>
                <w:bCs/>
                <w:i/>
              </w:rPr>
            </w:pPr>
            <w:r w:rsidRPr="007E4A42">
              <w:rPr>
                <w:bCs/>
                <w:i/>
              </w:rPr>
              <w:t xml:space="preserve">Wyndham’s coastline is likely to </w:t>
            </w:r>
            <w:r w:rsidR="004E5A44">
              <w:rPr>
                <w:bCs/>
                <w:i/>
              </w:rPr>
              <w:t>experience increasing use and visitors</w:t>
            </w:r>
            <w:r w:rsidRPr="007E4A42">
              <w:rPr>
                <w:bCs/>
                <w:i/>
              </w:rPr>
              <w:t xml:space="preserve"> over the coming years. Increasing access </w:t>
            </w:r>
            <w:r w:rsidR="00E574EA">
              <w:rPr>
                <w:bCs/>
                <w:i/>
              </w:rPr>
              <w:t xml:space="preserve">and climate change </w:t>
            </w:r>
            <w:r w:rsidRPr="007E4A42">
              <w:rPr>
                <w:bCs/>
                <w:i/>
              </w:rPr>
              <w:t xml:space="preserve">will present varied issues, and will need to be well managed and supported to ensure the quality of coastal natural assets is maintained and enjoyed by all. </w:t>
            </w:r>
          </w:p>
          <w:p w:rsidR="009A06C2" w:rsidRPr="007E4A42" w:rsidRDefault="009A06C2" w:rsidP="004E5A44">
            <w:pPr>
              <w:spacing w:after="0" w:line="240" w:lineRule="auto"/>
              <w:rPr>
                <w:bCs/>
                <w:i/>
              </w:rPr>
            </w:pPr>
          </w:p>
        </w:tc>
        <w:tc>
          <w:tcPr>
            <w:tcW w:w="5103" w:type="dxa"/>
            <w:shd w:val="clear" w:color="auto" w:fill="DEEAF6"/>
          </w:tcPr>
          <w:p w:rsidR="00F77D4D" w:rsidRPr="002E4E2D" w:rsidRDefault="004E5A44" w:rsidP="004E5A44">
            <w:pPr>
              <w:pStyle w:val="ListParagraph"/>
              <w:numPr>
                <w:ilvl w:val="0"/>
                <w:numId w:val="1"/>
              </w:numPr>
              <w:spacing w:after="0" w:line="240" w:lineRule="auto"/>
              <w:rPr>
                <w:bCs/>
              </w:rPr>
            </w:pPr>
            <w:r>
              <w:rPr>
                <w:rFonts w:eastAsia="Times New Roman"/>
                <w:iCs/>
                <w:color w:val="000000"/>
              </w:rPr>
              <w:t xml:space="preserve">Wyndham </w:t>
            </w:r>
            <w:r w:rsidR="00F77D4D">
              <w:rPr>
                <w:rFonts w:eastAsia="Times New Roman"/>
                <w:iCs/>
                <w:color w:val="000000"/>
              </w:rPr>
              <w:t xml:space="preserve">Coastal Strategy developed and </w:t>
            </w:r>
            <w:r w:rsidRPr="004E5A44">
              <w:rPr>
                <w:rFonts w:eastAsia="Times New Roman"/>
                <w:iCs/>
                <w:color w:val="000000"/>
              </w:rPr>
              <w:t xml:space="preserve">implemented through </w:t>
            </w:r>
            <w:r>
              <w:rPr>
                <w:rFonts w:eastAsia="Times New Roman"/>
                <w:iCs/>
                <w:color w:val="000000"/>
              </w:rPr>
              <w:t xml:space="preserve">the </w:t>
            </w:r>
            <w:r w:rsidR="008032BB">
              <w:rPr>
                <w:rFonts w:eastAsia="Times New Roman"/>
                <w:iCs/>
                <w:color w:val="000000"/>
              </w:rPr>
              <w:t>Planning Scheme</w:t>
            </w:r>
          </w:p>
          <w:p w:rsidR="00F77D4D" w:rsidRDefault="00F77D4D" w:rsidP="00D371D4">
            <w:pPr>
              <w:pStyle w:val="ListParagraph"/>
              <w:numPr>
                <w:ilvl w:val="0"/>
                <w:numId w:val="1"/>
              </w:numPr>
              <w:spacing w:after="0" w:line="240" w:lineRule="auto"/>
              <w:rPr>
                <w:bCs/>
              </w:rPr>
            </w:pPr>
            <w:r>
              <w:rPr>
                <w:bCs/>
              </w:rPr>
              <w:t xml:space="preserve">Conduct an audit </w:t>
            </w:r>
            <w:r w:rsidR="00E574EA">
              <w:rPr>
                <w:bCs/>
              </w:rPr>
              <w:t xml:space="preserve">of assets, </w:t>
            </w:r>
            <w:r>
              <w:rPr>
                <w:bCs/>
              </w:rPr>
              <w:t>infrastru</w:t>
            </w:r>
            <w:r w:rsidR="004E5A44">
              <w:rPr>
                <w:bCs/>
              </w:rPr>
              <w:t xml:space="preserve">cture </w:t>
            </w:r>
            <w:r w:rsidR="00E574EA">
              <w:rPr>
                <w:bCs/>
              </w:rPr>
              <w:t xml:space="preserve">and environmental values </w:t>
            </w:r>
            <w:r w:rsidR="004E5A44">
              <w:rPr>
                <w:bCs/>
              </w:rPr>
              <w:t>along Wyndham’s coastline</w:t>
            </w:r>
            <w:r>
              <w:rPr>
                <w:bCs/>
              </w:rPr>
              <w:t xml:space="preserve"> to </w:t>
            </w:r>
            <w:r w:rsidR="004E5A44">
              <w:rPr>
                <w:bCs/>
              </w:rPr>
              <w:t>assess</w:t>
            </w:r>
            <w:r>
              <w:rPr>
                <w:bCs/>
              </w:rPr>
              <w:t xml:space="preserve"> current and future risk</w:t>
            </w:r>
            <w:r w:rsidR="004E5A44">
              <w:rPr>
                <w:bCs/>
              </w:rPr>
              <w:t>s from coastal processes</w:t>
            </w:r>
          </w:p>
          <w:p w:rsidR="00F77D4D" w:rsidRPr="00FD6CDA" w:rsidRDefault="00F77D4D" w:rsidP="00FD6CDA">
            <w:pPr>
              <w:pStyle w:val="ListParagraph"/>
              <w:numPr>
                <w:ilvl w:val="0"/>
                <w:numId w:val="1"/>
              </w:numPr>
              <w:spacing w:after="0" w:line="240" w:lineRule="auto"/>
              <w:ind w:left="357" w:hanging="357"/>
            </w:pPr>
            <w:r>
              <w:rPr>
                <w:rFonts w:eastAsia="Times New Roman"/>
                <w:iCs/>
                <w:color w:val="000000"/>
              </w:rPr>
              <w:t xml:space="preserve">Wyndham coastline remains undeveloped and </w:t>
            </w:r>
            <w:r w:rsidR="004E5A44">
              <w:rPr>
                <w:rFonts w:eastAsia="Times New Roman"/>
                <w:iCs/>
                <w:color w:val="000000"/>
              </w:rPr>
              <w:t xml:space="preserve">its environmental values </w:t>
            </w:r>
            <w:r>
              <w:rPr>
                <w:rFonts w:eastAsia="Times New Roman"/>
                <w:iCs/>
                <w:color w:val="000000"/>
              </w:rPr>
              <w:t>pr</w:t>
            </w:r>
            <w:r w:rsidR="008032BB">
              <w:rPr>
                <w:rFonts w:eastAsia="Times New Roman"/>
                <w:iCs/>
                <w:color w:val="000000"/>
              </w:rPr>
              <w:t>otected</w:t>
            </w:r>
          </w:p>
          <w:p w:rsidR="00FD6CDA" w:rsidRPr="00FD6CDA" w:rsidRDefault="00FD6CDA" w:rsidP="00FD6CDA">
            <w:pPr>
              <w:spacing w:after="0" w:line="240" w:lineRule="auto"/>
              <w:rPr>
                <w:sz w:val="16"/>
                <w:szCs w:val="16"/>
              </w:rPr>
            </w:pPr>
          </w:p>
        </w:tc>
        <w:tc>
          <w:tcPr>
            <w:tcW w:w="4536" w:type="dxa"/>
            <w:shd w:val="clear" w:color="auto" w:fill="DEEAF6"/>
          </w:tcPr>
          <w:p w:rsidR="00F77D4D" w:rsidRDefault="00F77D4D" w:rsidP="00D371D4">
            <w:pPr>
              <w:pStyle w:val="ListParagraph"/>
              <w:numPr>
                <w:ilvl w:val="0"/>
                <w:numId w:val="2"/>
              </w:numPr>
              <w:spacing w:after="100" w:afterAutospacing="1" w:line="240" w:lineRule="auto"/>
              <w:ind w:left="357" w:hanging="357"/>
            </w:pPr>
            <w:r>
              <w:t xml:space="preserve">Ensure coastal natural assets are protected and maintained, with no encroachment on </w:t>
            </w:r>
            <w:r w:rsidR="004E5A44">
              <w:t xml:space="preserve">the </w:t>
            </w:r>
            <w:r w:rsidR="008032BB">
              <w:t>green wedge zone</w:t>
            </w:r>
          </w:p>
          <w:p w:rsidR="00F77D4D" w:rsidRPr="001C4577" w:rsidRDefault="00F77D4D" w:rsidP="004E5A44">
            <w:pPr>
              <w:pStyle w:val="ListParagraph"/>
              <w:numPr>
                <w:ilvl w:val="0"/>
                <w:numId w:val="2"/>
              </w:numPr>
              <w:spacing w:after="100" w:afterAutospacing="1" w:line="240" w:lineRule="auto"/>
              <w:ind w:left="357" w:hanging="357"/>
            </w:pPr>
            <w:r>
              <w:rPr>
                <w:rFonts w:eastAsia="Times New Roman"/>
                <w:iCs/>
                <w:color w:val="000000"/>
              </w:rPr>
              <w:t>Wyndha</w:t>
            </w:r>
            <w:r w:rsidR="008032BB">
              <w:rPr>
                <w:rFonts w:eastAsia="Times New Roman"/>
                <w:iCs/>
                <w:color w:val="000000"/>
              </w:rPr>
              <w:t>m coastline remains undeveloped</w:t>
            </w:r>
          </w:p>
        </w:tc>
      </w:tr>
      <w:tr w:rsidR="00F77D4D" w:rsidRPr="007E4A42" w:rsidTr="00585455">
        <w:tc>
          <w:tcPr>
            <w:tcW w:w="4763" w:type="dxa"/>
            <w:shd w:val="clear" w:color="auto" w:fill="DEEAF6"/>
          </w:tcPr>
          <w:p w:rsidR="00F77D4D" w:rsidRPr="007E4A42" w:rsidRDefault="009A188C" w:rsidP="00D371D4">
            <w:pPr>
              <w:spacing w:after="0" w:line="240" w:lineRule="auto"/>
              <w:rPr>
                <w:b/>
                <w:bCs/>
              </w:rPr>
            </w:pPr>
            <w:r w:rsidRPr="007E4A42">
              <w:rPr>
                <w:b/>
                <w:bCs/>
              </w:rPr>
              <w:t>2</w:t>
            </w:r>
            <w:r w:rsidR="00F77D4D" w:rsidRPr="007E4A42">
              <w:rPr>
                <w:b/>
                <w:bCs/>
              </w:rPr>
              <w:t xml:space="preserve">.2 Land Management </w:t>
            </w:r>
          </w:p>
          <w:p w:rsidR="00F77D4D" w:rsidRDefault="00F77D4D" w:rsidP="009862AC">
            <w:pPr>
              <w:spacing w:after="0" w:line="240" w:lineRule="auto"/>
              <w:rPr>
                <w:bCs/>
                <w:i/>
              </w:rPr>
            </w:pPr>
            <w:r w:rsidRPr="007E4A42">
              <w:rPr>
                <w:bCs/>
                <w:i/>
              </w:rPr>
              <w:t>Wyndham’s rural land and natur</w:t>
            </w:r>
            <w:r w:rsidR="009862AC">
              <w:rPr>
                <w:bCs/>
                <w:i/>
              </w:rPr>
              <w:t xml:space="preserve">al areas need to be </w:t>
            </w:r>
            <w:r w:rsidR="00D17637">
              <w:rPr>
                <w:bCs/>
                <w:i/>
              </w:rPr>
              <w:t>maintained and</w:t>
            </w:r>
            <w:r w:rsidR="009862AC">
              <w:rPr>
                <w:bCs/>
                <w:i/>
              </w:rPr>
              <w:t xml:space="preserve"> managed to reduce the impacts of weeds and feral animals on environmental and agricultural values</w:t>
            </w:r>
            <w:r w:rsidR="00DB52B6" w:rsidRPr="007E4A42">
              <w:rPr>
                <w:bCs/>
                <w:i/>
              </w:rPr>
              <w:t>.</w:t>
            </w:r>
          </w:p>
          <w:p w:rsidR="009A06C2" w:rsidRPr="007E4A42" w:rsidRDefault="009A06C2" w:rsidP="009862AC">
            <w:pPr>
              <w:spacing w:after="0" w:line="240" w:lineRule="auto"/>
              <w:rPr>
                <w:bCs/>
                <w:i/>
              </w:rPr>
            </w:pPr>
          </w:p>
        </w:tc>
        <w:tc>
          <w:tcPr>
            <w:tcW w:w="5103" w:type="dxa"/>
            <w:shd w:val="clear" w:color="auto" w:fill="DEEAF6"/>
          </w:tcPr>
          <w:p w:rsidR="00F77D4D" w:rsidRDefault="00F77D4D" w:rsidP="00D371D4">
            <w:pPr>
              <w:pStyle w:val="ListParagraph"/>
              <w:numPr>
                <w:ilvl w:val="0"/>
                <w:numId w:val="1"/>
              </w:numPr>
              <w:spacing w:after="0" w:line="240" w:lineRule="auto"/>
              <w:rPr>
                <w:bCs/>
              </w:rPr>
            </w:pPr>
            <w:r>
              <w:rPr>
                <w:bCs/>
              </w:rPr>
              <w:t xml:space="preserve">Increase in area of </w:t>
            </w:r>
            <w:r w:rsidR="00C67EC7">
              <w:rPr>
                <w:bCs/>
              </w:rPr>
              <w:t xml:space="preserve">private </w:t>
            </w:r>
            <w:r>
              <w:rPr>
                <w:bCs/>
              </w:rPr>
              <w:t xml:space="preserve">rural land managed through the Land Protection Grant Scheme or </w:t>
            </w:r>
            <w:r w:rsidR="00C67EC7">
              <w:rPr>
                <w:bCs/>
              </w:rPr>
              <w:t>equivalent</w:t>
            </w:r>
            <w:r w:rsidR="008032BB">
              <w:rPr>
                <w:bCs/>
              </w:rPr>
              <w:t xml:space="preserve"> land management program by 20%</w:t>
            </w:r>
          </w:p>
          <w:p w:rsidR="00F77D4D" w:rsidRDefault="00F77D4D" w:rsidP="00C67EC7">
            <w:pPr>
              <w:pStyle w:val="ListParagraph"/>
              <w:numPr>
                <w:ilvl w:val="0"/>
                <w:numId w:val="1"/>
              </w:numPr>
              <w:spacing w:after="0" w:line="240" w:lineRule="auto"/>
              <w:rPr>
                <w:bCs/>
              </w:rPr>
            </w:pPr>
            <w:r>
              <w:rPr>
                <w:bCs/>
              </w:rPr>
              <w:t>Increase in weed control awareness and accountability among rural landowners t</w:t>
            </w:r>
            <w:r w:rsidR="008032BB">
              <w:rPr>
                <w:bCs/>
              </w:rPr>
              <w:t>hrough local education programs</w:t>
            </w:r>
          </w:p>
          <w:p w:rsidR="00585455" w:rsidRPr="00FD6CDA" w:rsidRDefault="00585455" w:rsidP="00585455">
            <w:pPr>
              <w:pStyle w:val="ListParagraph"/>
              <w:spacing w:after="0" w:line="240" w:lineRule="auto"/>
              <w:ind w:left="360"/>
              <w:rPr>
                <w:bCs/>
                <w:sz w:val="16"/>
                <w:szCs w:val="16"/>
              </w:rPr>
            </w:pPr>
          </w:p>
        </w:tc>
        <w:tc>
          <w:tcPr>
            <w:tcW w:w="4536" w:type="dxa"/>
            <w:shd w:val="clear" w:color="auto" w:fill="DEEAF6"/>
          </w:tcPr>
          <w:p w:rsidR="00C67EC7" w:rsidRDefault="00F77D4D" w:rsidP="00C67EC7">
            <w:pPr>
              <w:pStyle w:val="ListParagraph"/>
              <w:numPr>
                <w:ilvl w:val="0"/>
                <w:numId w:val="2"/>
              </w:numPr>
              <w:spacing w:after="100" w:afterAutospacing="1" w:line="240" w:lineRule="auto"/>
              <w:ind w:left="357" w:hanging="357"/>
            </w:pPr>
            <w:r>
              <w:t xml:space="preserve">All private rural land is actively managed </w:t>
            </w:r>
            <w:r w:rsidR="00C67EC7">
              <w:t xml:space="preserve">by landowners </w:t>
            </w:r>
            <w:r>
              <w:t>for noxious and highly invasive weeds</w:t>
            </w:r>
          </w:p>
          <w:p w:rsidR="00F77D4D" w:rsidRPr="001C4577" w:rsidRDefault="00C67EC7" w:rsidP="00C67EC7">
            <w:pPr>
              <w:pStyle w:val="ListParagraph"/>
              <w:numPr>
                <w:ilvl w:val="0"/>
                <w:numId w:val="2"/>
              </w:numPr>
              <w:spacing w:after="100" w:afterAutospacing="1" w:line="240" w:lineRule="auto"/>
              <w:ind w:left="357" w:hanging="357"/>
            </w:pPr>
            <w:r>
              <w:t>No tiger pear or other em</w:t>
            </w:r>
            <w:r w:rsidR="008032BB">
              <w:t>erging noxious weeds in Wyndham</w:t>
            </w:r>
          </w:p>
        </w:tc>
      </w:tr>
      <w:tr w:rsidR="009862AC" w:rsidRPr="007E4A42" w:rsidTr="00585455">
        <w:trPr>
          <w:cantSplit/>
        </w:trPr>
        <w:tc>
          <w:tcPr>
            <w:tcW w:w="4763" w:type="dxa"/>
            <w:shd w:val="clear" w:color="auto" w:fill="DEEAF6"/>
          </w:tcPr>
          <w:p w:rsidR="009862AC" w:rsidRPr="007E4A42" w:rsidRDefault="009862AC" w:rsidP="00C67EC7">
            <w:pPr>
              <w:spacing w:after="0" w:line="240" w:lineRule="auto"/>
              <w:rPr>
                <w:b/>
                <w:bCs/>
              </w:rPr>
            </w:pPr>
            <w:r w:rsidRPr="007E4A42">
              <w:rPr>
                <w:b/>
                <w:bCs/>
              </w:rPr>
              <w:t>2</w:t>
            </w:r>
            <w:r>
              <w:rPr>
                <w:b/>
                <w:bCs/>
              </w:rPr>
              <w:t>.3</w:t>
            </w:r>
            <w:r w:rsidRPr="007E4A42">
              <w:rPr>
                <w:b/>
                <w:bCs/>
              </w:rPr>
              <w:t xml:space="preserve"> Biodiversity</w:t>
            </w:r>
          </w:p>
          <w:p w:rsidR="00184537" w:rsidRDefault="009862AC" w:rsidP="00184537">
            <w:pPr>
              <w:spacing w:after="0" w:line="240" w:lineRule="auto"/>
              <w:rPr>
                <w:bCs/>
                <w:i/>
              </w:rPr>
            </w:pPr>
            <w:r w:rsidRPr="007E4A42">
              <w:rPr>
                <w:bCs/>
                <w:i/>
              </w:rPr>
              <w:t>Wyndham’s rural land and natur</w:t>
            </w:r>
            <w:r>
              <w:rPr>
                <w:bCs/>
                <w:i/>
              </w:rPr>
              <w:t>al areas need to be maintained</w:t>
            </w:r>
            <w:r w:rsidRPr="007E4A42">
              <w:rPr>
                <w:bCs/>
                <w:i/>
              </w:rPr>
              <w:t>, enhanced and protected as destinations of enjoyment and appreciation for the community.</w:t>
            </w:r>
          </w:p>
          <w:p w:rsidR="00184537" w:rsidRDefault="00184537" w:rsidP="00184537">
            <w:pPr>
              <w:spacing w:after="0" w:line="240" w:lineRule="auto"/>
              <w:rPr>
                <w:bCs/>
                <w:i/>
              </w:rPr>
            </w:pPr>
          </w:p>
          <w:p w:rsidR="009862AC" w:rsidRPr="007E4A42" w:rsidRDefault="00184537" w:rsidP="00184537">
            <w:pPr>
              <w:spacing w:after="0" w:line="240" w:lineRule="auto"/>
              <w:rPr>
                <w:b/>
                <w:bCs/>
              </w:rPr>
            </w:pPr>
            <w:r>
              <w:rPr>
                <w:bCs/>
                <w:i/>
              </w:rPr>
              <w:t xml:space="preserve"> </w:t>
            </w:r>
            <w:r w:rsidR="009862AC">
              <w:rPr>
                <w:bCs/>
                <w:i/>
              </w:rPr>
              <w:t>S</w:t>
            </w:r>
            <w:r w:rsidR="009862AC" w:rsidRPr="007E4A42">
              <w:rPr>
                <w:bCs/>
                <w:i/>
              </w:rPr>
              <w:t>howcasing the unique natural features for Wyndham will instil a sense of pride and contribute to a positive quality of life</w:t>
            </w:r>
            <w:r w:rsidR="00D17637">
              <w:rPr>
                <w:bCs/>
                <w:i/>
              </w:rPr>
              <w:t xml:space="preserve"> for our community</w:t>
            </w:r>
            <w:r w:rsidR="009862AC" w:rsidRPr="007E4A42">
              <w:rPr>
                <w:bCs/>
                <w:i/>
              </w:rPr>
              <w:t>.</w:t>
            </w:r>
          </w:p>
        </w:tc>
        <w:tc>
          <w:tcPr>
            <w:tcW w:w="5103" w:type="dxa"/>
            <w:shd w:val="clear" w:color="auto" w:fill="DEEAF6"/>
          </w:tcPr>
          <w:p w:rsidR="009862AC" w:rsidRDefault="009862AC" w:rsidP="00D371D4">
            <w:pPr>
              <w:pStyle w:val="ListParagraph"/>
              <w:numPr>
                <w:ilvl w:val="0"/>
                <w:numId w:val="1"/>
              </w:numPr>
              <w:spacing w:after="0" w:line="240" w:lineRule="auto"/>
              <w:rPr>
                <w:bCs/>
              </w:rPr>
            </w:pPr>
            <w:r>
              <w:rPr>
                <w:bCs/>
              </w:rPr>
              <w:t xml:space="preserve">Increase in overall extent and condition of native </w:t>
            </w:r>
            <w:r w:rsidRPr="002A5AA3">
              <w:rPr>
                <w:bCs/>
              </w:rPr>
              <w:t xml:space="preserve">habitat conservation </w:t>
            </w:r>
            <w:r w:rsidR="000D4AE4">
              <w:rPr>
                <w:bCs/>
              </w:rPr>
              <w:t>sites</w:t>
            </w:r>
            <w:r w:rsidRPr="002A5AA3">
              <w:rPr>
                <w:bCs/>
              </w:rPr>
              <w:t xml:space="preserve"> on Council land</w:t>
            </w:r>
            <w:r w:rsidR="0040381C" w:rsidRPr="002A5AA3">
              <w:rPr>
                <w:bCs/>
              </w:rPr>
              <w:t xml:space="preserve"> whilst protecting cultural heritage and being informed by indigenous land management practices</w:t>
            </w:r>
          </w:p>
          <w:p w:rsidR="009862AC" w:rsidRPr="00631292" w:rsidRDefault="008E1E66" w:rsidP="00D371D4">
            <w:pPr>
              <w:pStyle w:val="ListParagraph"/>
              <w:numPr>
                <w:ilvl w:val="0"/>
                <w:numId w:val="1"/>
              </w:numPr>
              <w:spacing w:after="0" w:line="240" w:lineRule="auto"/>
              <w:rPr>
                <w:bCs/>
              </w:rPr>
            </w:pPr>
            <w:r w:rsidRPr="00631292">
              <w:rPr>
                <w:bCs/>
              </w:rPr>
              <w:t xml:space="preserve">Commence an enhanced </w:t>
            </w:r>
            <w:r w:rsidR="009862AC" w:rsidRPr="00631292">
              <w:rPr>
                <w:bCs/>
              </w:rPr>
              <w:t xml:space="preserve"> biodiversity monitoring program on Council manag</w:t>
            </w:r>
            <w:r w:rsidR="00A7056A" w:rsidRPr="00631292">
              <w:rPr>
                <w:bCs/>
              </w:rPr>
              <w:t xml:space="preserve">ed conservation </w:t>
            </w:r>
            <w:r w:rsidR="000D4AE4">
              <w:rPr>
                <w:bCs/>
              </w:rPr>
              <w:t>sites</w:t>
            </w:r>
            <w:r w:rsidR="00A7056A" w:rsidRPr="00631292">
              <w:rPr>
                <w:bCs/>
              </w:rPr>
              <w:t xml:space="preserve"> </w:t>
            </w:r>
          </w:p>
          <w:p w:rsidR="009862AC" w:rsidRPr="004441EE" w:rsidRDefault="009862AC" w:rsidP="00D371D4">
            <w:pPr>
              <w:pStyle w:val="ListParagraph"/>
              <w:numPr>
                <w:ilvl w:val="0"/>
                <w:numId w:val="1"/>
              </w:numPr>
              <w:spacing w:after="0" w:line="240" w:lineRule="auto"/>
              <w:rPr>
                <w:bCs/>
              </w:rPr>
            </w:pPr>
            <w:r w:rsidRPr="004441EE">
              <w:rPr>
                <w:bCs/>
              </w:rPr>
              <w:t xml:space="preserve">All Council managed conservation sites to have a site action plan prepared, implemented and reviewed </w:t>
            </w:r>
            <w:r w:rsidR="0064785A" w:rsidRPr="004441EE">
              <w:rPr>
                <w:bCs/>
              </w:rPr>
              <w:t>annually</w:t>
            </w:r>
          </w:p>
          <w:p w:rsidR="009862AC" w:rsidRPr="009862AC" w:rsidRDefault="009862AC" w:rsidP="009862AC">
            <w:pPr>
              <w:pStyle w:val="ListParagraph"/>
              <w:numPr>
                <w:ilvl w:val="0"/>
                <w:numId w:val="1"/>
              </w:numPr>
              <w:spacing w:after="0" w:line="240" w:lineRule="auto"/>
              <w:rPr>
                <w:bCs/>
              </w:rPr>
            </w:pPr>
            <w:r w:rsidRPr="009862AC">
              <w:rPr>
                <w:bCs/>
              </w:rPr>
              <w:t xml:space="preserve">Protect </w:t>
            </w:r>
            <w:r w:rsidR="00F82E7B">
              <w:rPr>
                <w:bCs/>
              </w:rPr>
              <w:t>the</w:t>
            </w:r>
            <w:r w:rsidRPr="009862AC">
              <w:rPr>
                <w:bCs/>
              </w:rPr>
              <w:t xml:space="preserve"> </w:t>
            </w:r>
            <w:r w:rsidR="00F82E7B">
              <w:rPr>
                <w:bCs/>
              </w:rPr>
              <w:t xml:space="preserve">entire </w:t>
            </w:r>
            <w:r w:rsidRPr="009862AC">
              <w:rPr>
                <w:bCs/>
              </w:rPr>
              <w:t>Western Gra</w:t>
            </w:r>
            <w:r>
              <w:rPr>
                <w:bCs/>
              </w:rPr>
              <w:t>ssland Reserve from development or encroachment</w:t>
            </w:r>
            <w:r w:rsidRPr="009862AC">
              <w:rPr>
                <w:bCs/>
              </w:rPr>
              <w:t xml:space="preserve"> </w:t>
            </w:r>
          </w:p>
          <w:p w:rsidR="009862AC" w:rsidRPr="009A06C2" w:rsidRDefault="009862AC" w:rsidP="009862AC">
            <w:pPr>
              <w:pStyle w:val="ListParagraph"/>
              <w:numPr>
                <w:ilvl w:val="0"/>
                <w:numId w:val="1"/>
              </w:numPr>
              <w:spacing w:after="0" w:line="240" w:lineRule="auto"/>
              <w:rPr>
                <w:bCs/>
              </w:rPr>
            </w:pPr>
            <w:r w:rsidRPr="009862AC">
              <w:rPr>
                <w:bCs/>
              </w:rPr>
              <w:t>Advocate for dedicated</w:t>
            </w:r>
            <w:r w:rsidR="00A7056A">
              <w:rPr>
                <w:bCs/>
              </w:rPr>
              <w:t xml:space="preserve"> S</w:t>
            </w:r>
            <w:r>
              <w:rPr>
                <w:bCs/>
              </w:rPr>
              <w:t>tate</w:t>
            </w:r>
            <w:r w:rsidRPr="009862AC">
              <w:rPr>
                <w:bCs/>
              </w:rPr>
              <w:t xml:space="preserve"> resources </w:t>
            </w:r>
            <w:r w:rsidR="00A7056A">
              <w:rPr>
                <w:bCs/>
              </w:rPr>
              <w:t xml:space="preserve">to manage pest plant and animals </w:t>
            </w:r>
            <w:r w:rsidRPr="009862AC">
              <w:rPr>
                <w:bCs/>
              </w:rPr>
              <w:t>in the Western Grassland Reserve</w:t>
            </w:r>
            <w:r w:rsidR="00A7056A">
              <w:t xml:space="preserve"> and surrounding areas</w:t>
            </w:r>
          </w:p>
          <w:p w:rsidR="009A06C2" w:rsidRPr="00FD6CDA" w:rsidRDefault="009A06C2" w:rsidP="009A06C2">
            <w:pPr>
              <w:pStyle w:val="ListParagraph"/>
              <w:spacing w:after="0" w:line="240" w:lineRule="auto"/>
              <w:ind w:left="360"/>
              <w:rPr>
                <w:bCs/>
                <w:sz w:val="16"/>
                <w:szCs w:val="16"/>
              </w:rPr>
            </w:pPr>
          </w:p>
        </w:tc>
        <w:tc>
          <w:tcPr>
            <w:tcW w:w="4536" w:type="dxa"/>
            <w:shd w:val="clear" w:color="auto" w:fill="DEEAF6"/>
          </w:tcPr>
          <w:p w:rsidR="009862AC" w:rsidRPr="00AC5494" w:rsidRDefault="0040381C" w:rsidP="009862AC">
            <w:pPr>
              <w:pStyle w:val="ListParagraph"/>
              <w:numPr>
                <w:ilvl w:val="0"/>
                <w:numId w:val="1"/>
              </w:numPr>
              <w:spacing w:after="0" w:line="240" w:lineRule="auto"/>
              <w:rPr>
                <w:bCs/>
              </w:rPr>
            </w:pPr>
            <w:r w:rsidRPr="00AC5494">
              <w:t xml:space="preserve">All significant flora and fauna species </w:t>
            </w:r>
            <w:r w:rsidR="008E1E66" w:rsidRPr="00AC5494">
              <w:t>in</w:t>
            </w:r>
            <w:r w:rsidRPr="00AC5494">
              <w:t xml:space="preserve"> Council conservation </w:t>
            </w:r>
            <w:r w:rsidR="008E1E66" w:rsidRPr="00AC5494">
              <w:t>reserves to have a</w:t>
            </w:r>
            <w:r w:rsidR="00A7056A" w:rsidRPr="00AC5494">
              <w:t xml:space="preserve"> </w:t>
            </w:r>
            <w:r w:rsidR="008E1E66" w:rsidRPr="00AC5494">
              <w:t xml:space="preserve">conservation </w:t>
            </w:r>
            <w:r w:rsidR="00A7056A" w:rsidRPr="00AC5494">
              <w:t>action plan</w:t>
            </w:r>
          </w:p>
          <w:p w:rsidR="009862AC" w:rsidRPr="0019328E" w:rsidRDefault="009862AC" w:rsidP="0019328E">
            <w:pPr>
              <w:pStyle w:val="ListParagraph"/>
              <w:numPr>
                <w:ilvl w:val="0"/>
                <w:numId w:val="1"/>
              </w:numPr>
              <w:spacing w:after="0" w:line="240" w:lineRule="auto"/>
              <w:rPr>
                <w:bCs/>
              </w:rPr>
            </w:pPr>
            <w:r w:rsidRPr="009862AC">
              <w:rPr>
                <w:bCs/>
              </w:rPr>
              <w:t>No decline in conservation ratin</w:t>
            </w:r>
            <w:r w:rsidR="00A7056A">
              <w:rPr>
                <w:bCs/>
              </w:rPr>
              <w:t>g of locally indigenous species</w:t>
            </w:r>
          </w:p>
          <w:p w:rsidR="009862AC" w:rsidRPr="009862AC" w:rsidRDefault="009862AC" w:rsidP="009862AC">
            <w:pPr>
              <w:pStyle w:val="ListParagraph"/>
              <w:numPr>
                <w:ilvl w:val="0"/>
                <w:numId w:val="1"/>
              </w:numPr>
              <w:spacing w:after="0" w:line="240" w:lineRule="auto"/>
              <w:rPr>
                <w:bCs/>
              </w:rPr>
            </w:pPr>
            <w:r>
              <w:rPr>
                <w:bCs/>
              </w:rPr>
              <w:t xml:space="preserve">The </w:t>
            </w:r>
            <w:r w:rsidRPr="009862AC">
              <w:rPr>
                <w:bCs/>
              </w:rPr>
              <w:t xml:space="preserve">Western Grassland Reserve is </w:t>
            </w:r>
            <w:r>
              <w:rPr>
                <w:bCs/>
              </w:rPr>
              <w:t xml:space="preserve">fully </w:t>
            </w:r>
            <w:r w:rsidRPr="009862AC">
              <w:rPr>
                <w:bCs/>
              </w:rPr>
              <w:t>established and functioning as a grassland</w:t>
            </w:r>
            <w:r w:rsidR="00A7056A">
              <w:rPr>
                <w:bCs/>
              </w:rPr>
              <w:t xml:space="preserve"> national park</w:t>
            </w:r>
          </w:p>
          <w:p w:rsidR="009862AC" w:rsidRPr="001C4577" w:rsidRDefault="009862AC" w:rsidP="0019328E">
            <w:pPr>
              <w:pStyle w:val="ListParagraph"/>
              <w:numPr>
                <w:ilvl w:val="0"/>
                <w:numId w:val="1"/>
              </w:numPr>
              <w:spacing w:after="0" w:line="240" w:lineRule="auto"/>
            </w:pPr>
            <w:r w:rsidRPr="009862AC">
              <w:rPr>
                <w:bCs/>
              </w:rPr>
              <w:t xml:space="preserve">The Western Treatment Plant remains a </w:t>
            </w:r>
            <w:r w:rsidR="00E35257">
              <w:rPr>
                <w:bCs/>
              </w:rPr>
              <w:t>R</w:t>
            </w:r>
            <w:r w:rsidR="0019328E">
              <w:rPr>
                <w:bCs/>
              </w:rPr>
              <w:t>amsar</w:t>
            </w:r>
            <w:r w:rsidR="00A7056A">
              <w:rPr>
                <w:bCs/>
              </w:rPr>
              <w:t xml:space="preserve"> site</w:t>
            </w:r>
          </w:p>
        </w:tc>
      </w:tr>
      <w:tr w:rsidR="009862AC" w:rsidRPr="007E4A42" w:rsidTr="00585455">
        <w:tc>
          <w:tcPr>
            <w:tcW w:w="4763" w:type="dxa"/>
            <w:shd w:val="clear" w:color="auto" w:fill="DEEAF6"/>
          </w:tcPr>
          <w:p w:rsidR="009862AC" w:rsidRPr="007E4A42" w:rsidRDefault="009862AC" w:rsidP="00D371D4">
            <w:pPr>
              <w:spacing w:after="0" w:line="240" w:lineRule="auto"/>
              <w:rPr>
                <w:b/>
                <w:bCs/>
              </w:rPr>
            </w:pPr>
            <w:r w:rsidRPr="007E4A42">
              <w:rPr>
                <w:b/>
                <w:bCs/>
              </w:rPr>
              <w:t>2</w:t>
            </w:r>
            <w:r w:rsidR="0018312E">
              <w:rPr>
                <w:b/>
                <w:bCs/>
              </w:rPr>
              <w:t>.4</w:t>
            </w:r>
            <w:r w:rsidRPr="007E4A42">
              <w:rPr>
                <w:b/>
                <w:bCs/>
              </w:rPr>
              <w:t xml:space="preserve"> Litter </w:t>
            </w:r>
          </w:p>
          <w:p w:rsidR="009862AC" w:rsidRPr="007E4A42" w:rsidRDefault="009862AC" w:rsidP="0009589B">
            <w:pPr>
              <w:spacing w:after="0" w:line="240" w:lineRule="auto"/>
              <w:rPr>
                <w:bCs/>
                <w:i/>
              </w:rPr>
            </w:pPr>
            <w:r w:rsidRPr="007E4A42">
              <w:rPr>
                <w:bCs/>
                <w:i/>
              </w:rPr>
              <w:t>Litter is Wyndham’s most visible form of pollution; it is imperative that a combined approach of education, infrastructure and enforcement is utilised to tackle this issue.</w:t>
            </w:r>
          </w:p>
        </w:tc>
        <w:tc>
          <w:tcPr>
            <w:tcW w:w="5103" w:type="dxa"/>
            <w:shd w:val="clear" w:color="auto" w:fill="DEEAF6"/>
          </w:tcPr>
          <w:p w:rsidR="009862AC" w:rsidRPr="00BE3536" w:rsidRDefault="009862AC" w:rsidP="00D371D4">
            <w:pPr>
              <w:pStyle w:val="ListParagraph"/>
              <w:numPr>
                <w:ilvl w:val="0"/>
                <w:numId w:val="1"/>
              </w:numPr>
              <w:spacing w:after="0" w:line="240" w:lineRule="auto"/>
              <w:rPr>
                <w:bCs/>
              </w:rPr>
            </w:pPr>
            <w:r w:rsidRPr="00BE3536">
              <w:rPr>
                <w:bCs/>
              </w:rPr>
              <w:t xml:space="preserve">Increase in number of </w:t>
            </w:r>
            <w:r>
              <w:rPr>
                <w:bCs/>
              </w:rPr>
              <w:t>community litter reports by 2</w:t>
            </w:r>
            <w:r w:rsidRPr="00BE3536">
              <w:rPr>
                <w:bCs/>
              </w:rPr>
              <w:t>5%</w:t>
            </w:r>
          </w:p>
          <w:p w:rsidR="009862AC" w:rsidRDefault="009862AC" w:rsidP="00D371D4">
            <w:pPr>
              <w:pStyle w:val="ListParagraph"/>
              <w:numPr>
                <w:ilvl w:val="0"/>
                <w:numId w:val="1"/>
              </w:numPr>
              <w:spacing w:after="0" w:line="240" w:lineRule="auto"/>
              <w:rPr>
                <w:bCs/>
              </w:rPr>
            </w:pPr>
            <w:r>
              <w:rPr>
                <w:bCs/>
              </w:rPr>
              <w:t>Develop baseline on infringements issued against</w:t>
            </w:r>
            <w:r w:rsidR="00A7056A">
              <w:rPr>
                <w:bCs/>
              </w:rPr>
              <w:t xml:space="preserve"> illegal dumping events by 2018</w:t>
            </w:r>
          </w:p>
          <w:p w:rsidR="009862AC" w:rsidRPr="0033453B" w:rsidRDefault="009862AC" w:rsidP="0033453B">
            <w:pPr>
              <w:pStyle w:val="ListParagraph"/>
              <w:numPr>
                <w:ilvl w:val="0"/>
                <w:numId w:val="1"/>
              </w:numPr>
              <w:spacing w:after="0" w:line="240" w:lineRule="auto"/>
              <w:rPr>
                <w:bCs/>
              </w:rPr>
            </w:pPr>
            <w:r>
              <w:rPr>
                <w:bCs/>
              </w:rPr>
              <w:t>Develop robust reporting and classification of littering data (e.g. separation of street sweeping, litter bins, dumping, ro</w:t>
            </w:r>
            <w:r w:rsidR="00A7056A">
              <w:rPr>
                <w:bCs/>
              </w:rPr>
              <w:t>adside litter figures</w:t>
            </w:r>
            <w:r>
              <w:rPr>
                <w:bCs/>
              </w:rPr>
              <w:t>.</w:t>
            </w:r>
          </w:p>
          <w:p w:rsidR="009862AC" w:rsidRPr="001F446A" w:rsidRDefault="004D4AC9" w:rsidP="00F17EA6">
            <w:pPr>
              <w:pStyle w:val="ListParagraph"/>
              <w:numPr>
                <w:ilvl w:val="0"/>
                <w:numId w:val="1"/>
              </w:numPr>
              <w:spacing w:after="0" w:line="240" w:lineRule="auto"/>
              <w:rPr>
                <w:bCs/>
              </w:rPr>
            </w:pPr>
            <w:r>
              <w:rPr>
                <w:bCs/>
              </w:rPr>
              <w:t xml:space="preserve">25% reduction of litter at </w:t>
            </w:r>
            <w:r w:rsidR="00026666">
              <w:rPr>
                <w:bCs/>
              </w:rPr>
              <w:t>15</w:t>
            </w:r>
            <w:r>
              <w:rPr>
                <w:bCs/>
              </w:rPr>
              <w:t xml:space="preserve"> r</w:t>
            </w:r>
            <w:r w:rsidR="00115E9E">
              <w:rPr>
                <w:bCs/>
              </w:rPr>
              <w:t>egular</w:t>
            </w:r>
            <w:r>
              <w:rPr>
                <w:bCs/>
              </w:rPr>
              <w:t>ly</w:t>
            </w:r>
            <w:r w:rsidR="00115E9E">
              <w:rPr>
                <w:bCs/>
              </w:rPr>
              <w:t xml:space="preserve"> </w:t>
            </w:r>
            <w:r w:rsidR="00F17EA6">
              <w:rPr>
                <w:bCs/>
              </w:rPr>
              <w:t>monitored locations</w:t>
            </w:r>
            <w:r w:rsidR="00115E9E">
              <w:rPr>
                <w:bCs/>
              </w:rPr>
              <w:t xml:space="preserve"> </w:t>
            </w:r>
            <w:r>
              <w:rPr>
                <w:bCs/>
              </w:rPr>
              <w:t xml:space="preserve">including </w:t>
            </w:r>
            <w:r w:rsidR="009862AC">
              <w:rPr>
                <w:bCs/>
              </w:rPr>
              <w:t>rural, urban, industrial,</w:t>
            </w:r>
            <w:r>
              <w:rPr>
                <w:bCs/>
              </w:rPr>
              <w:t xml:space="preserve"> developing, waterways and coastal</w:t>
            </w:r>
            <w:r w:rsidR="00A7056A">
              <w:rPr>
                <w:bCs/>
              </w:rPr>
              <w:t xml:space="preserve"> areas</w:t>
            </w:r>
          </w:p>
        </w:tc>
        <w:tc>
          <w:tcPr>
            <w:tcW w:w="4536" w:type="dxa"/>
            <w:shd w:val="clear" w:color="auto" w:fill="DEEAF6"/>
          </w:tcPr>
          <w:p w:rsidR="009862AC" w:rsidRDefault="009862AC" w:rsidP="00D371D4">
            <w:pPr>
              <w:pStyle w:val="ListParagraph"/>
              <w:numPr>
                <w:ilvl w:val="0"/>
                <w:numId w:val="1"/>
              </w:numPr>
              <w:spacing w:after="100" w:afterAutospacing="1" w:line="240" w:lineRule="auto"/>
            </w:pPr>
            <w:r>
              <w:t>No incident</w:t>
            </w:r>
            <w:r w:rsidR="00A7056A">
              <w:t>s of illegal dumping in Wyndham</w:t>
            </w:r>
          </w:p>
          <w:p w:rsidR="009862AC" w:rsidRDefault="00115E9E" w:rsidP="00D371D4">
            <w:pPr>
              <w:pStyle w:val="ListParagraph"/>
              <w:numPr>
                <w:ilvl w:val="0"/>
                <w:numId w:val="1"/>
              </w:numPr>
              <w:spacing w:after="100" w:afterAutospacing="1" w:line="240" w:lineRule="auto"/>
            </w:pPr>
            <w:r>
              <w:t>50% r</w:t>
            </w:r>
            <w:r w:rsidR="009862AC">
              <w:t>eduction in the total weight of collected litt</w:t>
            </w:r>
            <w:r w:rsidR="00A7056A">
              <w:t>er (per capita)</w:t>
            </w:r>
          </w:p>
          <w:p w:rsidR="009862AC" w:rsidRDefault="002460D4" w:rsidP="00D371D4">
            <w:pPr>
              <w:pStyle w:val="ListParagraph"/>
              <w:numPr>
                <w:ilvl w:val="0"/>
                <w:numId w:val="1"/>
              </w:numPr>
              <w:spacing w:after="100" w:afterAutospacing="1" w:line="240" w:lineRule="auto"/>
            </w:pPr>
            <w:r>
              <w:t>Customer</w:t>
            </w:r>
            <w:r w:rsidR="009862AC">
              <w:t xml:space="preserve"> Satisfaction</w:t>
            </w:r>
            <w:r w:rsidR="00115E9E">
              <w:t xml:space="preserve"> Survey</w:t>
            </w:r>
            <w:r w:rsidR="009862AC">
              <w:t xml:space="preserve"> demonstrate</w:t>
            </w:r>
            <w:r w:rsidR="00A7056A">
              <w:t>s</w:t>
            </w:r>
            <w:r w:rsidR="009862AC">
              <w:t xml:space="preserve"> increased satisfaction and importance ar</w:t>
            </w:r>
            <w:r w:rsidR="00A7056A">
              <w:t>ound litter and illegal dumping</w:t>
            </w:r>
          </w:p>
          <w:p w:rsidR="009862AC" w:rsidRDefault="009862AC" w:rsidP="00D371D4">
            <w:pPr>
              <w:pStyle w:val="ListParagraph"/>
              <w:numPr>
                <w:ilvl w:val="0"/>
                <w:numId w:val="1"/>
              </w:numPr>
              <w:spacing w:after="100" w:afterAutospacing="1" w:line="240" w:lineRule="auto"/>
            </w:pPr>
            <w:r>
              <w:t xml:space="preserve">Waterways and </w:t>
            </w:r>
            <w:r w:rsidR="002460D4">
              <w:t>beaches to be free from litter</w:t>
            </w:r>
          </w:p>
          <w:p w:rsidR="009862AC" w:rsidRDefault="009862AC" w:rsidP="00D371D4">
            <w:pPr>
              <w:pStyle w:val="ListParagraph"/>
              <w:numPr>
                <w:ilvl w:val="0"/>
                <w:numId w:val="1"/>
              </w:numPr>
              <w:spacing w:after="100" w:afterAutospacing="1" w:line="240" w:lineRule="auto"/>
            </w:pPr>
            <w:r>
              <w:t xml:space="preserve">Functioning and well serviced litter abatement systems are installed on all stormwater </w:t>
            </w:r>
            <w:r w:rsidR="002460D4">
              <w:t>outlets across the municipality</w:t>
            </w:r>
          </w:p>
          <w:p w:rsidR="009862AC" w:rsidRDefault="009862AC" w:rsidP="009862AC">
            <w:pPr>
              <w:pStyle w:val="ListParagraph"/>
              <w:numPr>
                <w:ilvl w:val="0"/>
                <w:numId w:val="1"/>
              </w:numPr>
              <w:spacing w:after="100" w:afterAutospacing="1" w:line="240" w:lineRule="auto"/>
            </w:pPr>
            <w:r>
              <w:t xml:space="preserve">Use of the Local Litter Measurement Tool </w:t>
            </w:r>
            <w:r w:rsidR="002460D4">
              <w:t>across all of Council</w:t>
            </w:r>
          </w:p>
          <w:p w:rsidR="00F46D7F" w:rsidRPr="001C4577" w:rsidRDefault="00F46D7F" w:rsidP="00F46D7F">
            <w:pPr>
              <w:pStyle w:val="ListParagraph"/>
              <w:spacing w:after="0" w:line="240" w:lineRule="auto"/>
              <w:ind w:left="357"/>
            </w:pPr>
          </w:p>
        </w:tc>
      </w:tr>
      <w:tr w:rsidR="00BF0A81" w:rsidRPr="007E4A42" w:rsidTr="00F46D7F">
        <w:trPr>
          <w:cantSplit/>
        </w:trPr>
        <w:tc>
          <w:tcPr>
            <w:tcW w:w="4763" w:type="dxa"/>
            <w:shd w:val="clear" w:color="auto" w:fill="DEEAF6"/>
          </w:tcPr>
          <w:p w:rsidR="00BF0A81" w:rsidRDefault="00BF0A81" w:rsidP="00D371D4">
            <w:pPr>
              <w:spacing w:after="0" w:line="240" w:lineRule="auto"/>
              <w:rPr>
                <w:b/>
                <w:bCs/>
              </w:rPr>
            </w:pPr>
            <w:r>
              <w:rPr>
                <w:b/>
                <w:bCs/>
              </w:rPr>
              <w:t>2.5 Waterways</w:t>
            </w:r>
          </w:p>
          <w:p w:rsidR="00BF0A81" w:rsidRPr="00BF0A81" w:rsidRDefault="00BF0A81" w:rsidP="0033453B">
            <w:pPr>
              <w:spacing w:after="0" w:line="240" w:lineRule="auto"/>
              <w:rPr>
                <w:bCs/>
                <w:i/>
              </w:rPr>
            </w:pPr>
            <w:r>
              <w:rPr>
                <w:bCs/>
                <w:i/>
              </w:rPr>
              <w:t xml:space="preserve">Wyndham’s waterways are </w:t>
            </w:r>
            <w:r w:rsidR="001619C6">
              <w:rPr>
                <w:bCs/>
                <w:i/>
              </w:rPr>
              <w:t xml:space="preserve">some of </w:t>
            </w:r>
            <w:r>
              <w:rPr>
                <w:bCs/>
                <w:i/>
              </w:rPr>
              <w:t xml:space="preserve">our </w:t>
            </w:r>
            <w:r w:rsidR="007B0693">
              <w:rPr>
                <w:bCs/>
                <w:i/>
              </w:rPr>
              <w:t xml:space="preserve">community’s most </w:t>
            </w:r>
            <w:r>
              <w:rPr>
                <w:bCs/>
                <w:i/>
              </w:rPr>
              <w:t xml:space="preserve">valued natural areas, providing habitat for </w:t>
            </w:r>
            <w:r w:rsidR="0033453B">
              <w:rPr>
                <w:bCs/>
                <w:i/>
              </w:rPr>
              <w:t xml:space="preserve">a diversity of </w:t>
            </w:r>
            <w:r>
              <w:rPr>
                <w:bCs/>
                <w:i/>
              </w:rPr>
              <w:t>native plants</w:t>
            </w:r>
            <w:r w:rsidR="001619C6">
              <w:rPr>
                <w:bCs/>
                <w:i/>
              </w:rPr>
              <w:t xml:space="preserve"> and </w:t>
            </w:r>
            <w:r w:rsidR="0033453B">
              <w:rPr>
                <w:bCs/>
                <w:i/>
              </w:rPr>
              <w:t xml:space="preserve">animals, they </w:t>
            </w:r>
            <w:r w:rsidR="001619C6">
              <w:rPr>
                <w:bCs/>
                <w:i/>
              </w:rPr>
              <w:t>are</w:t>
            </w:r>
            <w:r w:rsidR="0033453B">
              <w:rPr>
                <w:bCs/>
                <w:i/>
              </w:rPr>
              <w:t xml:space="preserve"> highly</w:t>
            </w:r>
            <w:r w:rsidR="001619C6">
              <w:rPr>
                <w:bCs/>
                <w:i/>
              </w:rPr>
              <w:t xml:space="preserve"> </w:t>
            </w:r>
            <w:r w:rsidR="0033453B">
              <w:rPr>
                <w:bCs/>
                <w:i/>
              </w:rPr>
              <w:t>frequented places of</w:t>
            </w:r>
            <w:r>
              <w:rPr>
                <w:bCs/>
                <w:i/>
              </w:rPr>
              <w:t xml:space="preserve"> recreation </w:t>
            </w:r>
            <w:r w:rsidR="007B0693">
              <w:rPr>
                <w:bCs/>
                <w:i/>
              </w:rPr>
              <w:t xml:space="preserve">and </w:t>
            </w:r>
            <w:r w:rsidR="001619C6">
              <w:rPr>
                <w:bCs/>
                <w:i/>
              </w:rPr>
              <w:t xml:space="preserve">wildlife </w:t>
            </w:r>
            <w:r w:rsidR="007B0693">
              <w:rPr>
                <w:bCs/>
                <w:i/>
              </w:rPr>
              <w:t>appreciation</w:t>
            </w:r>
            <w:r>
              <w:rPr>
                <w:bCs/>
                <w:i/>
              </w:rPr>
              <w:t xml:space="preserve">. </w:t>
            </w:r>
          </w:p>
        </w:tc>
        <w:tc>
          <w:tcPr>
            <w:tcW w:w="5103" w:type="dxa"/>
            <w:shd w:val="clear" w:color="auto" w:fill="DEEAF6"/>
          </w:tcPr>
          <w:p w:rsidR="00BF0A81" w:rsidRPr="001C6C3F" w:rsidRDefault="0033453B" w:rsidP="001C6C3F">
            <w:pPr>
              <w:pStyle w:val="ListParagraph"/>
              <w:numPr>
                <w:ilvl w:val="0"/>
                <w:numId w:val="1"/>
              </w:numPr>
              <w:spacing w:after="0" w:line="240" w:lineRule="auto"/>
              <w:rPr>
                <w:bCs/>
              </w:rPr>
            </w:pPr>
            <w:r w:rsidRPr="001C6C3F">
              <w:rPr>
                <w:bCs/>
              </w:rPr>
              <w:t>Completion of an audit of all gross pollutant traps (GPT’s) within the municipality, measuring the design, maintenance and s</w:t>
            </w:r>
            <w:r w:rsidR="002460D4" w:rsidRPr="001C6C3F">
              <w:rPr>
                <w:bCs/>
              </w:rPr>
              <w:t>ource of litter for each outlet</w:t>
            </w:r>
          </w:p>
          <w:p w:rsidR="001619C6" w:rsidRPr="001C6C3F" w:rsidRDefault="00E82D21" w:rsidP="001C6C3F">
            <w:pPr>
              <w:pStyle w:val="ListParagraph"/>
              <w:numPr>
                <w:ilvl w:val="0"/>
                <w:numId w:val="1"/>
              </w:numPr>
              <w:spacing w:after="0" w:line="240" w:lineRule="auto"/>
              <w:rPr>
                <w:bCs/>
              </w:rPr>
            </w:pPr>
            <w:r w:rsidRPr="001C6C3F">
              <w:rPr>
                <w:bCs/>
              </w:rPr>
              <w:t>W</w:t>
            </w:r>
            <w:r w:rsidR="00F2127B" w:rsidRPr="001C6C3F">
              <w:rPr>
                <w:bCs/>
              </w:rPr>
              <w:t xml:space="preserve">ater quality monitoring locations </w:t>
            </w:r>
            <w:r w:rsidRPr="001C6C3F">
              <w:rPr>
                <w:bCs/>
              </w:rPr>
              <w:t xml:space="preserve">and/or modelling to measure and report water quality status </w:t>
            </w:r>
            <w:r w:rsidR="00F2127B" w:rsidRPr="001C6C3F">
              <w:rPr>
                <w:bCs/>
              </w:rPr>
              <w:t xml:space="preserve">on </w:t>
            </w:r>
            <w:r w:rsidR="002460D4" w:rsidRPr="001C6C3F">
              <w:rPr>
                <w:bCs/>
              </w:rPr>
              <w:t>the lower reaches of the Werribee River</w:t>
            </w:r>
            <w:r w:rsidR="00F2127B" w:rsidRPr="001C6C3F">
              <w:rPr>
                <w:bCs/>
              </w:rPr>
              <w:t xml:space="preserve"> </w:t>
            </w:r>
          </w:p>
          <w:p w:rsidR="00F2127B" w:rsidRPr="001C6C3F" w:rsidRDefault="0082376D" w:rsidP="001C6C3F">
            <w:pPr>
              <w:pStyle w:val="ListParagraph"/>
              <w:numPr>
                <w:ilvl w:val="0"/>
                <w:numId w:val="1"/>
              </w:numPr>
              <w:spacing w:after="0" w:line="240" w:lineRule="auto"/>
              <w:rPr>
                <w:bCs/>
              </w:rPr>
            </w:pPr>
            <w:r w:rsidRPr="001C6C3F">
              <w:rPr>
                <w:bCs/>
              </w:rPr>
              <w:t>Agreement from all relevant authorities to increase environmental flows</w:t>
            </w:r>
            <w:r w:rsidR="002460D4" w:rsidRPr="001C6C3F">
              <w:rPr>
                <w:bCs/>
              </w:rPr>
              <w:t xml:space="preserve"> to lower reaches of Werribee River, including the water</w:t>
            </w:r>
            <w:r w:rsidR="00696272" w:rsidRPr="001C6C3F">
              <w:rPr>
                <w:bCs/>
              </w:rPr>
              <w:t xml:space="preserve"> </w:t>
            </w:r>
            <w:r w:rsidR="00E82D21" w:rsidRPr="001C6C3F">
              <w:rPr>
                <w:bCs/>
              </w:rPr>
              <w:t>re</w:t>
            </w:r>
            <w:r w:rsidR="002460D4" w:rsidRPr="001C6C3F">
              <w:rPr>
                <w:bCs/>
              </w:rPr>
              <w:t>sources to be used</w:t>
            </w:r>
          </w:p>
          <w:p w:rsidR="001C6C3F" w:rsidRPr="001C6C3F" w:rsidRDefault="001C6C3F" w:rsidP="001C6C3F">
            <w:pPr>
              <w:numPr>
                <w:ilvl w:val="0"/>
                <w:numId w:val="1"/>
              </w:numPr>
              <w:spacing w:after="0" w:line="240" w:lineRule="auto"/>
              <w:contextualSpacing/>
              <w:rPr>
                <w:bCs/>
              </w:rPr>
            </w:pPr>
            <w:r w:rsidRPr="001C6C3F">
              <w:t>Improved environmental flow compliance as reported in the Melbourne Water seasonal watering proposal</w:t>
            </w:r>
          </w:p>
          <w:p w:rsidR="00E90BC5" w:rsidRPr="001C6C3F" w:rsidRDefault="001C6C3F" w:rsidP="001C6C3F">
            <w:pPr>
              <w:numPr>
                <w:ilvl w:val="0"/>
                <w:numId w:val="1"/>
              </w:numPr>
              <w:contextualSpacing/>
            </w:pPr>
            <w:r w:rsidRPr="001C6C3F">
              <w:t>Decrease in the frequency and duration of summer blue green algae blooms in the lower Werribee River</w:t>
            </w:r>
          </w:p>
        </w:tc>
        <w:tc>
          <w:tcPr>
            <w:tcW w:w="4536" w:type="dxa"/>
            <w:shd w:val="clear" w:color="auto" w:fill="DEEAF6"/>
          </w:tcPr>
          <w:p w:rsidR="00BF0A81" w:rsidRPr="00D35013" w:rsidRDefault="00BF0A81" w:rsidP="00BF0A81">
            <w:pPr>
              <w:pStyle w:val="ListParagraph"/>
              <w:numPr>
                <w:ilvl w:val="0"/>
                <w:numId w:val="1"/>
              </w:numPr>
              <w:spacing w:after="100" w:afterAutospacing="1" w:line="240" w:lineRule="auto"/>
            </w:pPr>
            <w:r w:rsidRPr="00D35013">
              <w:rPr>
                <w:bCs/>
              </w:rPr>
              <w:t>The Werribee River, Little River and Skeleton Creek are healthy, functioning waterways providing high qua</w:t>
            </w:r>
            <w:r w:rsidR="00F43ADD" w:rsidRPr="00D35013">
              <w:rPr>
                <w:bCs/>
              </w:rPr>
              <w:t>lity habitat for native species</w:t>
            </w:r>
          </w:p>
          <w:p w:rsidR="00F2127B" w:rsidRPr="00D35013" w:rsidRDefault="00E82D21" w:rsidP="00BF0A81">
            <w:pPr>
              <w:pStyle w:val="ListParagraph"/>
              <w:numPr>
                <w:ilvl w:val="0"/>
                <w:numId w:val="1"/>
              </w:numPr>
              <w:spacing w:after="100" w:afterAutospacing="1" w:line="240" w:lineRule="auto"/>
            </w:pPr>
            <w:r>
              <w:rPr>
                <w:bCs/>
              </w:rPr>
              <w:t xml:space="preserve">The condition of </w:t>
            </w:r>
            <w:r w:rsidR="0082376D" w:rsidRPr="00D35013">
              <w:rPr>
                <w:bCs/>
              </w:rPr>
              <w:t xml:space="preserve">Wyndham’s waterways improved to </w:t>
            </w:r>
            <w:r w:rsidR="00A077BA" w:rsidRPr="00D35013">
              <w:rPr>
                <w:bCs/>
              </w:rPr>
              <w:t>‘</w:t>
            </w:r>
            <w:r w:rsidR="0082376D" w:rsidRPr="00D35013">
              <w:rPr>
                <w:bCs/>
              </w:rPr>
              <w:t>moderate</w:t>
            </w:r>
            <w:r w:rsidR="00A077BA" w:rsidRPr="00D35013">
              <w:rPr>
                <w:bCs/>
              </w:rPr>
              <w:t xml:space="preserve">’ </w:t>
            </w:r>
            <w:r w:rsidR="00F43ADD" w:rsidRPr="00D35013">
              <w:rPr>
                <w:bCs/>
              </w:rPr>
              <w:t xml:space="preserve">or higher </w:t>
            </w:r>
            <w:r w:rsidR="00A077BA" w:rsidRPr="00D35013">
              <w:rPr>
                <w:bCs/>
              </w:rPr>
              <w:t>(based on Index of Stream Condition)</w:t>
            </w:r>
          </w:p>
          <w:p w:rsidR="00F2127B" w:rsidRPr="00D35013" w:rsidRDefault="00A077BA" w:rsidP="00D35013">
            <w:pPr>
              <w:pStyle w:val="ListParagraph"/>
              <w:numPr>
                <w:ilvl w:val="0"/>
                <w:numId w:val="1"/>
              </w:numPr>
              <w:spacing w:after="100" w:afterAutospacing="1" w:line="240" w:lineRule="auto"/>
            </w:pPr>
            <w:r w:rsidRPr="00D35013">
              <w:t xml:space="preserve">Environmental flow allocation to </w:t>
            </w:r>
            <w:r w:rsidR="0082376D" w:rsidRPr="00D35013">
              <w:t xml:space="preserve">Werribee River lower reaches </w:t>
            </w:r>
            <w:r w:rsidRPr="00D35013">
              <w:t>increase</w:t>
            </w:r>
            <w:r w:rsidR="0082376D" w:rsidRPr="00D35013">
              <w:t xml:space="preserve">d to </w:t>
            </w:r>
            <w:r w:rsidR="00F43ADD" w:rsidRPr="00D35013">
              <w:t xml:space="preserve">at least </w:t>
            </w:r>
            <w:r w:rsidR="0082376D" w:rsidRPr="00D35013">
              <w:t>20%</w:t>
            </w:r>
          </w:p>
        </w:tc>
      </w:tr>
    </w:tbl>
    <w:p w:rsidR="00183199" w:rsidRDefault="00183199" w:rsidP="00183199"/>
    <w:p w:rsidR="00183199" w:rsidRDefault="00183199">
      <w:pPr>
        <w:spacing w:after="0" w:line="240" w:lineRule="auto"/>
        <w:rPr>
          <w:rFonts w:ascii="Cambria" w:hAnsi="Cambria"/>
          <w:b/>
          <w:bCs/>
          <w:color w:val="365F91"/>
          <w:sz w:val="28"/>
          <w:szCs w:val="28"/>
        </w:rPr>
      </w:pPr>
      <w:r>
        <w:br w:type="page"/>
      </w:r>
    </w:p>
    <w:p w:rsidR="002324D6" w:rsidRPr="001D5FBE" w:rsidRDefault="002324D6" w:rsidP="008805C1">
      <w:pPr>
        <w:pStyle w:val="Heading1"/>
        <w:numPr>
          <w:ilvl w:val="0"/>
          <w:numId w:val="0"/>
        </w:numPr>
      </w:pPr>
      <w:bookmarkStart w:id="15" w:name="_Toc447286177"/>
      <w:r w:rsidRPr="001D5FBE">
        <w:t>Council Leadership</w:t>
      </w:r>
      <w:bookmarkEnd w:id="15"/>
    </w:p>
    <w:p w:rsidR="002324D6" w:rsidRDefault="002324D6" w:rsidP="002324D6">
      <w:pPr>
        <w:pStyle w:val="Heading2"/>
      </w:pPr>
      <w:bookmarkStart w:id="16" w:name="_Toc435013532"/>
      <w:bookmarkStart w:id="17" w:name="_Toc435014216"/>
      <w:bookmarkStart w:id="18" w:name="_Toc447286178"/>
      <w:r w:rsidRPr="001D5FBE">
        <w:t>Overview</w:t>
      </w:r>
      <w:bookmarkEnd w:id="16"/>
      <w:bookmarkEnd w:id="17"/>
      <w:bookmarkEnd w:id="18"/>
    </w:p>
    <w:p w:rsidR="002324D6" w:rsidRPr="00C646F5" w:rsidRDefault="002324D6" w:rsidP="002324D6">
      <w:pPr>
        <w:rPr>
          <w:i/>
          <w:sz w:val="24"/>
          <w:szCs w:val="24"/>
        </w:rPr>
      </w:pPr>
      <w:r w:rsidRPr="00C646F5">
        <w:rPr>
          <w:i/>
          <w:sz w:val="24"/>
          <w:szCs w:val="24"/>
        </w:rPr>
        <w:t>As an organisation which provides multiple and varied services</w:t>
      </w:r>
      <w:r w:rsidR="00310B61" w:rsidRPr="00C646F5">
        <w:rPr>
          <w:i/>
          <w:sz w:val="24"/>
          <w:szCs w:val="24"/>
        </w:rPr>
        <w:t xml:space="preserve"> including;</w:t>
      </w:r>
      <w:r w:rsidRPr="00C646F5">
        <w:rPr>
          <w:i/>
          <w:sz w:val="24"/>
          <w:szCs w:val="24"/>
        </w:rPr>
        <w:t xml:space="preserve"> buildings, open spaces,  facilities and </w:t>
      </w:r>
      <w:r w:rsidR="00310B61" w:rsidRPr="00C646F5">
        <w:rPr>
          <w:i/>
          <w:sz w:val="24"/>
          <w:szCs w:val="24"/>
        </w:rPr>
        <w:t xml:space="preserve">community events, </w:t>
      </w:r>
      <w:r w:rsidRPr="00C646F5">
        <w:rPr>
          <w:i/>
          <w:sz w:val="24"/>
          <w:szCs w:val="24"/>
        </w:rPr>
        <w:t xml:space="preserve"> Wyndham is in a position to role model and showcase  enviro</w:t>
      </w:r>
      <w:r w:rsidR="00310B61" w:rsidRPr="00C646F5">
        <w:rPr>
          <w:i/>
          <w:sz w:val="24"/>
          <w:szCs w:val="24"/>
        </w:rPr>
        <w:t>nmental principles and practice across a broad range of functions</w:t>
      </w:r>
      <w:r w:rsidRPr="00C646F5">
        <w:rPr>
          <w:i/>
          <w:sz w:val="24"/>
          <w:szCs w:val="24"/>
        </w:rPr>
        <w:t xml:space="preserve">.  With residents accessing facilities and events on a regular basis, </w:t>
      </w:r>
      <w:r w:rsidR="00310B61" w:rsidRPr="00C646F5">
        <w:rPr>
          <w:i/>
          <w:sz w:val="24"/>
          <w:szCs w:val="24"/>
        </w:rPr>
        <w:t>there</w:t>
      </w:r>
      <w:r w:rsidRPr="00C646F5">
        <w:rPr>
          <w:i/>
          <w:sz w:val="24"/>
          <w:szCs w:val="24"/>
        </w:rPr>
        <w:t xml:space="preserve"> </w:t>
      </w:r>
      <w:r w:rsidR="00310B61" w:rsidRPr="00C646F5">
        <w:rPr>
          <w:i/>
          <w:sz w:val="24"/>
          <w:szCs w:val="24"/>
        </w:rPr>
        <w:t>are many opportunities</w:t>
      </w:r>
      <w:r w:rsidRPr="00C646F5">
        <w:rPr>
          <w:i/>
          <w:sz w:val="24"/>
          <w:szCs w:val="24"/>
        </w:rPr>
        <w:t xml:space="preserve"> to inspire and </w:t>
      </w:r>
      <w:r w:rsidR="00310B61" w:rsidRPr="00C646F5">
        <w:rPr>
          <w:i/>
          <w:sz w:val="24"/>
          <w:szCs w:val="24"/>
        </w:rPr>
        <w:t>share learnings on enhancing the environmental benefits of</w:t>
      </w:r>
      <w:r w:rsidRPr="00C646F5">
        <w:rPr>
          <w:i/>
          <w:sz w:val="24"/>
          <w:szCs w:val="24"/>
        </w:rPr>
        <w:t xml:space="preserve"> </w:t>
      </w:r>
      <w:r w:rsidR="00310B61" w:rsidRPr="00C646F5">
        <w:rPr>
          <w:i/>
          <w:sz w:val="24"/>
          <w:szCs w:val="24"/>
        </w:rPr>
        <w:t>building design and operational programs</w:t>
      </w:r>
      <w:r w:rsidRPr="00C646F5">
        <w:rPr>
          <w:i/>
          <w:sz w:val="24"/>
          <w:szCs w:val="24"/>
        </w:rPr>
        <w:t xml:space="preserve"> </w:t>
      </w:r>
      <w:r w:rsidR="00310B61" w:rsidRPr="00C646F5">
        <w:rPr>
          <w:i/>
          <w:sz w:val="24"/>
          <w:szCs w:val="24"/>
        </w:rPr>
        <w:t>which</w:t>
      </w:r>
      <w:r w:rsidRPr="00C646F5">
        <w:rPr>
          <w:i/>
          <w:sz w:val="24"/>
          <w:szCs w:val="24"/>
        </w:rPr>
        <w:t xml:space="preserve"> the community </w:t>
      </w:r>
      <w:r w:rsidR="00310B61" w:rsidRPr="00C646F5">
        <w:rPr>
          <w:i/>
          <w:sz w:val="24"/>
          <w:szCs w:val="24"/>
        </w:rPr>
        <w:t>can</w:t>
      </w:r>
      <w:r w:rsidRPr="00C646F5">
        <w:rPr>
          <w:i/>
          <w:sz w:val="24"/>
          <w:szCs w:val="24"/>
        </w:rPr>
        <w:t xml:space="preserve"> adopt and use in homes and businesses.  Further, embedding a more sustainable approach to how we operate our facilities will result in a longer life of assets and significant long term c</w:t>
      </w:r>
      <w:r w:rsidR="005C75D0" w:rsidRPr="00C646F5">
        <w:rPr>
          <w:i/>
          <w:sz w:val="24"/>
          <w:szCs w:val="24"/>
        </w:rPr>
        <w:t>ost savings in relation to energy</w:t>
      </w:r>
      <w:r w:rsidRPr="00C646F5">
        <w:rPr>
          <w:i/>
          <w:sz w:val="24"/>
          <w:szCs w:val="24"/>
        </w:rPr>
        <w:t xml:space="preserve"> and water use. </w:t>
      </w:r>
    </w:p>
    <w:p w:rsidR="002324D6" w:rsidRPr="00C646F5" w:rsidRDefault="002324D6" w:rsidP="002324D6">
      <w:pPr>
        <w:rPr>
          <w:i/>
          <w:sz w:val="24"/>
          <w:szCs w:val="24"/>
        </w:rPr>
      </w:pPr>
      <w:r w:rsidRPr="00C646F5">
        <w:rPr>
          <w:i/>
          <w:sz w:val="24"/>
          <w:szCs w:val="24"/>
        </w:rPr>
        <w:t>The targets below outline how in a dry and changing environment, Council can provide inspiration and leadership through programs developed to reduce emissions, conserve waste, energy and water resources and promote sustainable purchasing.</w:t>
      </w:r>
    </w:p>
    <w:p w:rsidR="0040381C" w:rsidRPr="00310B61" w:rsidRDefault="0040381C" w:rsidP="002324D6">
      <w:pPr>
        <w:rPr>
          <w:i/>
        </w:rPr>
      </w:pPr>
    </w:p>
    <w:p w:rsidR="00587614" w:rsidRPr="001A4A56" w:rsidRDefault="002324D6" w:rsidP="001A4A56">
      <w:pPr>
        <w:pStyle w:val="Heading2"/>
      </w:pPr>
      <w:bookmarkStart w:id="19" w:name="_Toc447286179"/>
      <w:r>
        <w:t>Targets</w:t>
      </w:r>
      <w:bookmarkEnd w:id="19"/>
    </w:p>
    <w:tbl>
      <w:tblPr>
        <w:tblW w:w="14402"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4763"/>
        <w:gridCol w:w="5103"/>
        <w:gridCol w:w="4536"/>
      </w:tblGrid>
      <w:tr w:rsidR="001A4A56" w:rsidRPr="007E4A42" w:rsidTr="0025402D">
        <w:trPr>
          <w:tblHeader/>
        </w:trPr>
        <w:tc>
          <w:tcPr>
            <w:tcW w:w="4763" w:type="dxa"/>
            <w:tcBorders>
              <w:top w:val="single" w:sz="4" w:space="0" w:color="5B9BD5"/>
              <w:left w:val="single" w:sz="4" w:space="0" w:color="5B9BD5"/>
              <w:bottom w:val="single" w:sz="4" w:space="0" w:color="5B9BD5"/>
              <w:right w:val="single" w:sz="4" w:space="0" w:color="5B9BD5"/>
            </w:tcBorders>
            <w:shd w:val="clear" w:color="auto" w:fill="5B9BD5"/>
          </w:tcPr>
          <w:p w:rsidR="001A4A56" w:rsidRPr="007E4A42" w:rsidRDefault="001A4A56" w:rsidP="0025402D">
            <w:pPr>
              <w:spacing w:after="0" w:line="240" w:lineRule="auto"/>
              <w:rPr>
                <w:b/>
                <w:bCs/>
                <w:color w:val="FFFFFF"/>
              </w:rPr>
            </w:pPr>
            <w:r w:rsidRPr="007E4A42">
              <w:rPr>
                <w:b/>
                <w:bCs/>
                <w:color w:val="FFFFFF"/>
              </w:rPr>
              <w:t>Topic Statement</w:t>
            </w:r>
          </w:p>
        </w:tc>
        <w:tc>
          <w:tcPr>
            <w:tcW w:w="5103" w:type="dxa"/>
            <w:tcBorders>
              <w:top w:val="single" w:sz="4" w:space="0" w:color="5B9BD5"/>
              <w:left w:val="single" w:sz="4" w:space="0" w:color="5B9BD5"/>
              <w:bottom w:val="single" w:sz="4" w:space="0" w:color="5B9BD5"/>
              <w:right w:val="single" w:sz="4" w:space="0" w:color="5B9BD5"/>
            </w:tcBorders>
            <w:shd w:val="clear" w:color="auto" w:fill="5B9BD5"/>
          </w:tcPr>
          <w:p w:rsidR="001A4A56" w:rsidRPr="007E4A42" w:rsidRDefault="001A4A56" w:rsidP="0025402D">
            <w:pPr>
              <w:spacing w:after="0" w:line="240" w:lineRule="auto"/>
              <w:jc w:val="center"/>
              <w:rPr>
                <w:b/>
                <w:bCs/>
                <w:color w:val="FFFFFF"/>
              </w:rPr>
            </w:pPr>
            <w:r w:rsidRPr="007E4A42">
              <w:rPr>
                <w:b/>
                <w:bCs/>
                <w:color w:val="FFFFFF"/>
              </w:rPr>
              <w:t>Short Term  Targets (Working towards 2020)</w:t>
            </w:r>
          </w:p>
        </w:tc>
        <w:tc>
          <w:tcPr>
            <w:tcW w:w="4536" w:type="dxa"/>
            <w:tcBorders>
              <w:top w:val="single" w:sz="4" w:space="0" w:color="5B9BD5"/>
              <w:left w:val="single" w:sz="4" w:space="0" w:color="5B9BD5"/>
              <w:bottom w:val="single" w:sz="4" w:space="0" w:color="5B9BD5"/>
              <w:right w:val="single" w:sz="4" w:space="0" w:color="5B9BD5"/>
            </w:tcBorders>
            <w:shd w:val="clear" w:color="auto" w:fill="5B9BD5"/>
          </w:tcPr>
          <w:p w:rsidR="001A4A56" w:rsidRPr="007E4A42" w:rsidRDefault="001A4A56" w:rsidP="0025402D">
            <w:pPr>
              <w:spacing w:after="0" w:line="240" w:lineRule="auto"/>
              <w:jc w:val="center"/>
              <w:rPr>
                <w:b/>
                <w:bCs/>
                <w:color w:val="FFFFFF"/>
              </w:rPr>
            </w:pPr>
            <w:r w:rsidRPr="007E4A42">
              <w:rPr>
                <w:b/>
                <w:bCs/>
                <w:color w:val="FFFFFF"/>
              </w:rPr>
              <w:t>Long Term Targets (Working towards 2040)</w:t>
            </w:r>
          </w:p>
        </w:tc>
      </w:tr>
      <w:tr w:rsidR="001A4A56" w:rsidRPr="007E4A42" w:rsidTr="0025402D">
        <w:tc>
          <w:tcPr>
            <w:tcW w:w="4763" w:type="dxa"/>
            <w:shd w:val="clear" w:color="auto" w:fill="DEEAF6"/>
          </w:tcPr>
          <w:p w:rsidR="001A4A56" w:rsidRPr="007E4A42" w:rsidRDefault="001A4A56" w:rsidP="0025402D">
            <w:pPr>
              <w:spacing w:after="0" w:line="240" w:lineRule="auto"/>
              <w:rPr>
                <w:b/>
                <w:bCs/>
              </w:rPr>
            </w:pPr>
            <w:r w:rsidRPr="007E4A42">
              <w:rPr>
                <w:b/>
                <w:bCs/>
              </w:rPr>
              <w:t xml:space="preserve">3.1 </w:t>
            </w:r>
            <w:r w:rsidR="00425BBE" w:rsidRPr="00425BBE">
              <w:rPr>
                <w:b/>
                <w:bCs/>
              </w:rPr>
              <w:t>Greenhouse Gas and Air Pollution Reduction</w:t>
            </w:r>
          </w:p>
          <w:p w:rsidR="001A4A56" w:rsidRPr="007E4A42" w:rsidRDefault="00B209F2" w:rsidP="0074508E">
            <w:pPr>
              <w:spacing w:after="0" w:line="240" w:lineRule="auto"/>
              <w:rPr>
                <w:bCs/>
                <w:i/>
              </w:rPr>
            </w:pPr>
            <w:r>
              <w:rPr>
                <w:i/>
              </w:rPr>
              <w:t xml:space="preserve">Improving energy efficiency </w:t>
            </w:r>
            <w:r w:rsidR="0074508E">
              <w:rPr>
                <w:i/>
              </w:rPr>
              <w:t>of</w:t>
            </w:r>
            <w:r>
              <w:rPr>
                <w:i/>
              </w:rPr>
              <w:t xml:space="preserve"> </w:t>
            </w:r>
            <w:r w:rsidR="001A4A56" w:rsidRPr="007E4A42">
              <w:rPr>
                <w:i/>
              </w:rPr>
              <w:t xml:space="preserve">Council’s buildings, fleet, facilities and operations will result in long term financial savings and </w:t>
            </w:r>
            <w:r w:rsidR="001A4A56">
              <w:rPr>
                <w:i/>
              </w:rPr>
              <w:t>reduce</w:t>
            </w:r>
            <w:r w:rsidR="001A4A56" w:rsidRPr="007E4A42">
              <w:rPr>
                <w:i/>
              </w:rPr>
              <w:t xml:space="preserve"> </w:t>
            </w:r>
            <w:r w:rsidR="001A4A56">
              <w:rPr>
                <w:i/>
              </w:rPr>
              <w:t>Council’s</w:t>
            </w:r>
            <w:r>
              <w:rPr>
                <w:i/>
              </w:rPr>
              <w:t xml:space="preserve"> carbon footprint</w:t>
            </w:r>
            <w:r w:rsidR="001A4A56" w:rsidRPr="007E4A42">
              <w:rPr>
                <w:i/>
              </w:rPr>
              <w:t>.</w:t>
            </w:r>
          </w:p>
        </w:tc>
        <w:tc>
          <w:tcPr>
            <w:tcW w:w="5103" w:type="dxa"/>
            <w:shd w:val="clear" w:color="auto" w:fill="DEEAF6"/>
          </w:tcPr>
          <w:p w:rsidR="001A4A56" w:rsidRPr="00196C02" w:rsidRDefault="001A4A56" w:rsidP="0025402D">
            <w:pPr>
              <w:pStyle w:val="ListParagraph"/>
              <w:numPr>
                <w:ilvl w:val="0"/>
                <w:numId w:val="1"/>
              </w:numPr>
              <w:spacing w:after="0" w:line="240" w:lineRule="auto"/>
              <w:rPr>
                <w:bCs/>
              </w:rPr>
            </w:pPr>
            <w:r w:rsidRPr="00196C02">
              <w:rPr>
                <w:bCs/>
              </w:rPr>
              <w:t xml:space="preserve">Reduce Council’s corporate greenhouse emissions </w:t>
            </w:r>
            <w:r w:rsidR="008A3F9B" w:rsidRPr="00196C02">
              <w:rPr>
                <w:bCs/>
              </w:rPr>
              <w:t>(CO2 eq.</w:t>
            </w:r>
            <w:r w:rsidRPr="00196C02">
              <w:rPr>
                <w:bCs/>
              </w:rPr>
              <w:t>) by 12% below a 2014/2</w:t>
            </w:r>
            <w:r w:rsidR="0021711D" w:rsidRPr="00196C02">
              <w:rPr>
                <w:bCs/>
              </w:rPr>
              <w:t>015 baseline, excluding the RDF</w:t>
            </w:r>
          </w:p>
          <w:p w:rsidR="00E63FC7" w:rsidRPr="00196C02" w:rsidRDefault="00E63FC7" w:rsidP="00E63FC7">
            <w:pPr>
              <w:pStyle w:val="ListParagraph"/>
              <w:numPr>
                <w:ilvl w:val="0"/>
                <w:numId w:val="1"/>
              </w:numPr>
              <w:spacing w:after="100" w:afterAutospacing="1" w:line="240" w:lineRule="auto"/>
            </w:pPr>
            <w:r w:rsidRPr="00196C02">
              <w:t>85% of Council’s fleet cars and utes will be 4 cyli</w:t>
            </w:r>
            <w:r w:rsidR="0021711D" w:rsidRPr="00196C02">
              <w:t>nder engine capacity</w:t>
            </w:r>
            <w:r w:rsidRPr="00196C02">
              <w:t xml:space="preserve"> </w:t>
            </w:r>
          </w:p>
          <w:p w:rsidR="00E63FC7" w:rsidRPr="00196C02" w:rsidRDefault="00E63FC7" w:rsidP="00E63FC7">
            <w:pPr>
              <w:pStyle w:val="ListParagraph"/>
              <w:numPr>
                <w:ilvl w:val="0"/>
                <w:numId w:val="1"/>
              </w:numPr>
              <w:spacing w:after="100" w:afterAutospacing="1" w:line="240" w:lineRule="auto"/>
            </w:pPr>
            <w:r w:rsidRPr="00196C02">
              <w:t>80% of Council’s passenger vehicles will be powered by a source other than diesel including a review of diese</w:t>
            </w:r>
            <w:r w:rsidR="0021711D" w:rsidRPr="00196C02">
              <w:t>l vehicle air quality emissions</w:t>
            </w:r>
          </w:p>
          <w:p w:rsidR="00E63FC7" w:rsidRPr="00196C02" w:rsidRDefault="00E63FC7" w:rsidP="00F814C8">
            <w:pPr>
              <w:pStyle w:val="ListParagraph"/>
              <w:numPr>
                <w:ilvl w:val="0"/>
                <w:numId w:val="1"/>
              </w:numPr>
              <w:spacing w:after="100" w:afterAutospacing="1" w:line="240" w:lineRule="auto"/>
            </w:pPr>
            <w:r w:rsidRPr="00196C02">
              <w:t xml:space="preserve">An </w:t>
            </w:r>
            <w:r w:rsidR="00F814C8">
              <w:t>alternative fuel</w:t>
            </w:r>
            <w:r w:rsidRPr="00196C02">
              <w:t xml:space="preserve"> </w:t>
            </w:r>
            <w:r w:rsidR="00F814C8">
              <w:t xml:space="preserve">(e.g. electric) </w:t>
            </w:r>
            <w:r w:rsidRPr="00196C02">
              <w:t xml:space="preserve">passenger vehicle trialled for consideration in Council’s future fleet </w:t>
            </w:r>
            <w:r w:rsidR="0021711D" w:rsidRPr="00196C02">
              <w:t>purchases</w:t>
            </w:r>
          </w:p>
        </w:tc>
        <w:tc>
          <w:tcPr>
            <w:tcW w:w="4536" w:type="dxa"/>
            <w:shd w:val="clear" w:color="auto" w:fill="DEEAF6"/>
          </w:tcPr>
          <w:p w:rsidR="001A4A56" w:rsidRPr="00196C02" w:rsidRDefault="001A4A56" w:rsidP="00E63FC7">
            <w:pPr>
              <w:pStyle w:val="ListParagraph"/>
              <w:numPr>
                <w:ilvl w:val="0"/>
                <w:numId w:val="2"/>
              </w:numPr>
              <w:spacing w:after="100" w:afterAutospacing="1" w:line="240" w:lineRule="auto"/>
            </w:pPr>
            <w:r w:rsidRPr="00196C02">
              <w:t xml:space="preserve">Reduce Council’s greenhouse emissions (CO2 </w:t>
            </w:r>
            <w:r w:rsidR="0074508E" w:rsidRPr="00196C02">
              <w:t>eq.</w:t>
            </w:r>
            <w:r w:rsidR="0021711D" w:rsidRPr="00196C02">
              <w:t>) by 95%</w:t>
            </w:r>
          </w:p>
          <w:p w:rsidR="001A4A56" w:rsidRPr="00196C02" w:rsidRDefault="001A4A56" w:rsidP="00E63FC7">
            <w:pPr>
              <w:pStyle w:val="ListParagraph"/>
              <w:numPr>
                <w:ilvl w:val="0"/>
                <w:numId w:val="2"/>
              </w:numPr>
              <w:spacing w:after="100" w:afterAutospacing="1" w:line="240" w:lineRule="auto"/>
            </w:pPr>
            <w:r w:rsidRPr="00196C02">
              <w:t>Wyndham will be carbon neutral for corporate greenhouse emissions, as defined by the National Carbon Offset scheme, through the purchase of lo</w:t>
            </w:r>
            <w:r w:rsidR="0021711D" w:rsidRPr="00196C02">
              <w:t>cal offsets (excluding the RDF)</w:t>
            </w:r>
          </w:p>
          <w:p w:rsidR="00E63FC7" w:rsidRPr="00196C02" w:rsidRDefault="00E63FC7" w:rsidP="00E63FC7">
            <w:pPr>
              <w:numPr>
                <w:ilvl w:val="0"/>
                <w:numId w:val="2"/>
              </w:numPr>
              <w:spacing w:after="0" w:line="240" w:lineRule="auto"/>
            </w:pPr>
            <w:r w:rsidRPr="00196C02">
              <w:t xml:space="preserve">95% of Council’s cars and utes will </w:t>
            </w:r>
            <w:r w:rsidR="00A524E0" w:rsidRPr="00196C02">
              <w:t>meet best practice emission standards</w:t>
            </w:r>
          </w:p>
          <w:p w:rsidR="00E63FC7" w:rsidRPr="00FD6CDA" w:rsidRDefault="0074508E" w:rsidP="0074508E">
            <w:pPr>
              <w:pStyle w:val="ListParagraph"/>
              <w:numPr>
                <w:ilvl w:val="0"/>
                <w:numId w:val="2"/>
              </w:numPr>
              <w:spacing w:after="100" w:afterAutospacing="1" w:line="240" w:lineRule="auto"/>
            </w:pPr>
            <w:r w:rsidRPr="00196C02">
              <w:rPr>
                <w:rFonts w:eastAsia="Times New Roman"/>
              </w:rPr>
              <w:t xml:space="preserve">At least </w:t>
            </w:r>
            <w:r w:rsidR="00E63FC7" w:rsidRPr="00196C02">
              <w:rPr>
                <w:rFonts w:eastAsia="Times New Roman"/>
              </w:rPr>
              <w:t xml:space="preserve">40% of passenger fleet </w:t>
            </w:r>
            <w:r w:rsidRPr="00196C02">
              <w:rPr>
                <w:rFonts w:eastAsia="Times New Roman"/>
              </w:rPr>
              <w:t xml:space="preserve">vehicles </w:t>
            </w:r>
            <w:r w:rsidR="00E63FC7" w:rsidRPr="00196C02">
              <w:rPr>
                <w:rFonts w:eastAsia="Times New Roman"/>
              </w:rPr>
              <w:t xml:space="preserve">will </w:t>
            </w:r>
            <w:r w:rsidRPr="00196C02">
              <w:rPr>
                <w:rFonts w:eastAsia="Times New Roman"/>
              </w:rPr>
              <w:t>use a carbon neutral power source</w:t>
            </w:r>
          </w:p>
          <w:p w:rsidR="00FD6CDA" w:rsidRPr="00FD6CDA" w:rsidRDefault="00FD6CDA" w:rsidP="00FD6CDA">
            <w:pPr>
              <w:pStyle w:val="ListParagraph"/>
              <w:spacing w:after="100" w:afterAutospacing="1" w:line="240" w:lineRule="auto"/>
              <w:ind w:left="360"/>
              <w:rPr>
                <w:sz w:val="16"/>
                <w:szCs w:val="16"/>
              </w:rPr>
            </w:pPr>
          </w:p>
        </w:tc>
      </w:tr>
      <w:tr w:rsidR="001A4A56" w:rsidRPr="007E4A42" w:rsidTr="00F46D7F">
        <w:trPr>
          <w:cantSplit/>
        </w:trPr>
        <w:tc>
          <w:tcPr>
            <w:tcW w:w="4763" w:type="dxa"/>
            <w:shd w:val="clear" w:color="auto" w:fill="DEEAF6"/>
          </w:tcPr>
          <w:p w:rsidR="001A4A56" w:rsidRPr="007E4A42" w:rsidRDefault="001A4A56" w:rsidP="0025402D">
            <w:pPr>
              <w:spacing w:after="0" w:line="240" w:lineRule="auto"/>
              <w:rPr>
                <w:b/>
                <w:bCs/>
              </w:rPr>
            </w:pPr>
            <w:r w:rsidRPr="007E4A42">
              <w:rPr>
                <w:b/>
                <w:bCs/>
              </w:rPr>
              <w:t>3.2 Integrated Water Management</w:t>
            </w:r>
          </w:p>
          <w:p w:rsidR="001A4A56" w:rsidRPr="007E4A42" w:rsidRDefault="001A4A56" w:rsidP="00FD6CDA">
            <w:pPr>
              <w:spacing w:after="0" w:line="240" w:lineRule="auto"/>
              <w:rPr>
                <w:bCs/>
                <w:i/>
              </w:rPr>
            </w:pPr>
            <w:r w:rsidRPr="007E4A42">
              <w:rPr>
                <w:bCs/>
                <w:i/>
              </w:rPr>
              <w:t xml:space="preserve">As a significant user of water and stormwater </w:t>
            </w:r>
            <w:r>
              <w:rPr>
                <w:bCs/>
                <w:i/>
              </w:rPr>
              <w:t>manager</w:t>
            </w:r>
            <w:r w:rsidRPr="007E4A42">
              <w:rPr>
                <w:bCs/>
                <w:i/>
              </w:rPr>
              <w:t xml:space="preserve">, Council has an important role to play in </w:t>
            </w:r>
            <w:r w:rsidR="00FD6CDA">
              <w:rPr>
                <w:bCs/>
                <w:i/>
              </w:rPr>
              <w:t>saving</w:t>
            </w:r>
            <w:r w:rsidRPr="007E4A42">
              <w:rPr>
                <w:bCs/>
                <w:i/>
              </w:rPr>
              <w:t xml:space="preserve"> water and supporting healthy waterways. </w:t>
            </w:r>
          </w:p>
        </w:tc>
        <w:tc>
          <w:tcPr>
            <w:tcW w:w="5103" w:type="dxa"/>
            <w:shd w:val="clear" w:color="auto" w:fill="DEEAF6"/>
          </w:tcPr>
          <w:p w:rsidR="001A4A56" w:rsidRPr="007E4A42" w:rsidRDefault="001A4A56" w:rsidP="0025402D">
            <w:pPr>
              <w:pStyle w:val="ListParagraph"/>
              <w:numPr>
                <w:ilvl w:val="0"/>
                <w:numId w:val="1"/>
              </w:numPr>
              <w:spacing w:after="0" w:line="240" w:lineRule="auto"/>
              <w:rPr>
                <w:bCs/>
              </w:rPr>
            </w:pPr>
            <w:r>
              <w:rPr>
                <w:bCs/>
              </w:rPr>
              <w:t xml:space="preserve">Achieve </w:t>
            </w:r>
            <w:r w:rsidRPr="007E4A42">
              <w:rPr>
                <w:bCs/>
              </w:rPr>
              <w:t>Council water use</w:t>
            </w:r>
            <w:r>
              <w:rPr>
                <w:bCs/>
              </w:rPr>
              <w:t xml:space="preserve"> efficiency (mains and recycled) of</w:t>
            </w:r>
            <w:r w:rsidRPr="007E4A42">
              <w:rPr>
                <w:bCs/>
              </w:rPr>
              <w:t xml:space="preserve"> 2.3</w:t>
            </w:r>
            <w:r>
              <w:rPr>
                <w:bCs/>
              </w:rPr>
              <w:t xml:space="preserve"> </w:t>
            </w:r>
            <w:r w:rsidRPr="007E4A42">
              <w:rPr>
                <w:bCs/>
              </w:rPr>
              <w:t xml:space="preserve">KL/per resident/per year </w:t>
            </w:r>
          </w:p>
          <w:p w:rsidR="008A3F9B" w:rsidRPr="00006529" w:rsidRDefault="00AE1E45" w:rsidP="008A3F9B">
            <w:pPr>
              <w:pStyle w:val="ListParagraph"/>
              <w:numPr>
                <w:ilvl w:val="0"/>
                <w:numId w:val="1"/>
              </w:numPr>
              <w:spacing w:after="0" w:line="240" w:lineRule="auto"/>
              <w:rPr>
                <w:bCs/>
              </w:rPr>
            </w:pPr>
            <w:r>
              <w:rPr>
                <w:bCs/>
              </w:rPr>
              <w:t>At least</w:t>
            </w:r>
            <w:r w:rsidR="00EF6177" w:rsidRPr="00006529">
              <w:rPr>
                <w:bCs/>
              </w:rPr>
              <w:t xml:space="preserve"> </w:t>
            </w:r>
            <w:r w:rsidR="00006529" w:rsidRPr="00006529">
              <w:rPr>
                <w:bCs/>
              </w:rPr>
              <w:t>32</w:t>
            </w:r>
            <w:r w:rsidR="001A4A56" w:rsidRPr="00006529">
              <w:rPr>
                <w:bCs/>
              </w:rPr>
              <w:t xml:space="preserve">% of Council’s water use demand </w:t>
            </w:r>
            <w:r>
              <w:rPr>
                <w:bCs/>
              </w:rPr>
              <w:t>to be from</w:t>
            </w:r>
            <w:r w:rsidR="001A4A56" w:rsidRPr="00006529">
              <w:rPr>
                <w:bCs/>
              </w:rPr>
              <w:t xml:space="preserve"> alternative water sources </w:t>
            </w:r>
          </w:p>
          <w:p w:rsidR="001A4A56" w:rsidRPr="008A3F9B" w:rsidRDefault="00882586" w:rsidP="00AE1E45">
            <w:pPr>
              <w:pStyle w:val="ListParagraph"/>
              <w:numPr>
                <w:ilvl w:val="0"/>
                <w:numId w:val="1"/>
              </w:numPr>
              <w:spacing w:after="0" w:line="240" w:lineRule="auto"/>
              <w:rPr>
                <w:bCs/>
              </w:rPr>
            </w:pPr>
            <w:r w:rsidRPr="000F1B56">
              <w:rPr>
                <w:bCs/>
              </w:rPr>
              <w:t xml:space="preserve">At least a </w:t>
            </w:r>
            <w:r w:rsidR="00537D88" w:rsidRPr="000F1B56">
              <w:rPr>
                <w:bCs/>
              </w:rPr>
              <w:t>10</w:t>
            </w:r>
            <w:r w:rsidR="001A4A56" w:rsidRPr="000F1B56">
              <w:rPr>
                <w:bCs/>
              </w:rPr>
              <w:t xml:space="preserve">% </w:t>
            </w:r>
            <w:r w:rsidRPr="000F1B56">
              <w:rPr>
                <w:bCs/>
              </w:rPr>
              <w:t xml:space="preserve">increase in the number </w:t>
            </w:r>
            <w:r w:rsidR="001A4A56" w:rsidRPr="000F1B56">
              <w:rPr>
                <w:bCs/>
              </w:rPr>
              <w:t xml:space="preserve">of Council stormwater treatment </w:t>
            </w:r>
            <w:r w:rsidRPr="000F1B56">
              <w:rPr>
                <w:bCs/>
              </w:rPr>
              <w:t>wetlands</w:t>
            </w:r>
            <w:r w:rsidR="001A4A56" w:rsidRPr="000F1B56">
              <w:rPr>
                <w:bCs/>
              </w:rPr>
              <w:t xml:space="preserve"> </w:t>
            </w:r>
            <w:r w:rsidR="00BE15C1" w:rsidRPr="000F1B56">
              <w:rPr>
                <w:bCs/>
              </w:rPr>
              <w:t>that meet</w:t>
            </w:r>
            <w:r w:rsidR="00BE15C1" w:rsidRPr="000F1B56">
              <w:t xml:space="preserve"> Melbourne Water</w:t>
            </w:r>
            <w:r w:rsidR="00AE1E45">
              <w:t>’</w:t>
            </w:r>
            <w:r w:rsidR="00BE15C1" w:rsidRPr="000F1B56">
              <w:t xml:space="preserve">s </w:t>
            </w:r>
            <w:r w:rsidR="00BE15C1" w:rsidRPr="000F1B56">
              <w:rPr>
                <w:bCs/>
              </w:rPr>
              <w:t xml:space="preserve">Constructed </w:t>
            </w:r>
            <w:r w:rsidR="00AE1E45">
              <w:rPr>
                <w:bCs/>
              </w:rPr>
              <w:t>Wetlands Design M</w:t>
            </w:r>
            <w:r w:rsidR="00BE15C1" w:rsidRPr="000F1B56">
              <w:rPr>
                <w:bCs/>
              </w:rPr>
              <w:t xml:space="preserve">anual best practice </w:t>
            </w:r>
            <w:r w:rsidR="00AE1E45">
              <w:rPr>
                <w:bCs/>
              </w:rPr>
              <w:t xml:space="preserve">design </w:t>
            </w:r>
            <w:r w:rsidR="00BE15C1" w:rsidRPr="000F1B56">
              <w:rPr>
                <w:bCs/>
              </w:rPr>
              <w:t>standards (2015)</w:t>
            </w:r>
          </w:p>
        </w:tc>
        <w:tc>
          <w:tcPr>
            <w:tcW w:w="4536" w:type="dxa"/>
            <w:shd w:val="clear" w:color="auto" w:fill="DEEAF6"/>
          </w:tcPr>
          <w:p w:rsidR="00EF6383" w:rsidRPr="009A06C2" w:rsidRDefault="00EF6383" w:rsidP="00EF6383">
            <w:pPr>
              <w:pStyle w:val="ListParagraph"/>
              <w:numPr>
                <w:ilvl w:val="0"/>
                <w:numId w:val="2"/>
              </w:numPr>
              <w:spacing w:after="100" w:afterAutospacing="1" w:line="240" w:lineRule="auto"/>
            </w:pPr>
            <w:r w:rsidRPr="009A06C2">
              <w:t xml:space="preserve">Maintain Council water use (mains and recycled) </w:t>
            </w:r>
            <w:r>
              <w:t>at 2.3 KL/per resident/per year</w:t>
            </w:r>
          </w:p>
          <w:p w:rsidR="001A4A56" w:rsidRPr="008A29F8" w:rsidRDefault="001A4A56" w:rsidP="0025402D">
            <w:pPr>
              <w:pStyle w:val="ListParagraph"/>
              <w:numPr>
                <w:ilvl w:val="0"/>
                <w:numId w:val="2"/>
              </w:numPr>
              <w:spacing w:after="100" w:afterAutospacing="1" w:line="240" w:lineRule="auto"/>
            </w:pPr>
            <w:r w:rsidRPr="008A29F8">
              <w:t xml:space="preserve">All of Council’s non-potable water use </w:t>
            </w:r>
            <w:r>
              <w:t>is</w:t>
            </w:r>
            <w:r w:rsidRPr="008A29F8">
              <w:t xml:space="preserve"> supplied</w:t>
            </w:r>
            <w:r w:rsidR="00FD6CDA">
              <w:t xml:space="preserve"> from alternative water sources</w:t>
            </w:r>
          </w:p>
          <w:p w:rsidR="001A4A56" w:rsidRPr="000F1B56" w:rsidRDefault="00BE15C1" w:rsidP="00AE1E45">
            <w:pPr>
              <w:pStyle w:val="ListParagraph"/>
              <w:numPr>
                <w:ilvl w:val="0"/>
                <w:numId w:val="2"/>
              </w:numPr>
              <w:spacing w:after="100" w:afterAutospacing="1" w:line="240" w:lineRule="auto"/>
            </w:pPr>
            <w:r w:rsidRPr="000F1B56">
              <w:t xml:space="preserve">At least a 50% increase in the number of Council stormwater treatment wetlands that meet </w:t>
            </w:r>
            <w:r w:rsidR="00AE1E45" w:rsidRPr="00AE1E45">
              <w:t>Melbourne Water’s Constructed Wetlands Design Manual best practice design standards (2015)</w:t>
            </w:r>
          </w:p>
          <w:p w:rsidR="00FD6CDA" w:rsidRPr="00FD6CDA" w:rsidRDefault="00FD6CDA" w:rsidP="00FD6CDA">
            <w:pPr>
              <w:pStyle w:val="ListParagraph"/>
              <w:spacing w:after="100" w:afterAutospacing="1" w:line="240" w:lineRule="auto"/>
              <w:ind w:left="360"/>
              <w:rPr>
                <w:sz w:val="16"/>
                <w:szCs w:val="16"/>
              </w:rPr>
            </w:pPr>
          </w:p>
        </w:tc>
      </w:tr>
      <w:tr w:rsidR="001A4A56" w:rsidRPr="007E4A42" w:rsidTr="0025402D">
        <w:trPr>
          <w:cantSplit/>
        </w:trPr>
        <w:tc>
          <w:tcPr>
            <w:tcW w:w="4763" w:type="dxa"/>
            <w:shd w:val="clear" w:color="auto" w:fill="DEEAF6"/>
          </w:tcPr>
          <w:p w:rsidR="001A4A56" w:rsidRPr="007E4A42" w:rsidRDefault="001A4A56" w:rsidP="0025402D">
            <w:pPr>
              <w:spacing w:after="0" w:line="240" w:lineRule="auto"/>
              <w:rPr>
                <w:b/>
                <w:bCs/>
              </w:rPr>
            </w:pPr>
            <w:r w:rsidRPr="007E4A42">
              <w:rPr>
                <w:b/>
                <w:bCs/>
              </w:rPr>
              <w:t>3.3 Environmen</w:t>
            </w:r>
            <w:r>
              <w:rPr>
                <w:b/>
                <w:bCs/>
              </w:rPr>
              <w:t>tally Sustainable Design  (ESD)</w:t>
            </w:r>
          </w:p>
          <w:p w:rsidR="001A4A56" w:rsidRPr="007E4A42" w:rsidRDefault="001A4A56" w:rsidP="0025402D">
            <w:pPr>
              <w:spacing w:after="0" w:line="240" w:lineRule="auto"/>
              <w:rPr>
                <w:bCs/>
                <w:i/>
              </w:rPr>
            </w:pPr>
            <w:r w:rsidRPr="007E4A42">
              <w:rPr>
                <w:bCs/>
                <w:i/>
              </w:rPr>
              <w:t>Council owns and operates a number of buildings of varying size and functionality.</w:t>
            </w:r>
          </w:p>
          <w:p w:rsidR="001A4A56" w:rsidRPr="007E4A42" w:rsidRDefault="001A4A56" w:rsidP="0025402D">
            <w:pPr>
              <w:spacing w:after="0" w:line="240" w:lineRule="auto"/>
              <w:rPr>
                <w:bCs/>
                <w:i/>
              </w:rPr>
            </w:pPr>
          </w:p>
          <w:p w:rsidR="001A4A56" w:rsidRDefault="001A4A56" w:rsidP="0025402D">
            <w:pPr>
              <w:spacing w:after="0" w:line="240" w:lineRule="auto"/>
              <w:rPr>
                <w:bCs/>
                <w:i/>
              </w:rPr>
            </w:pPr>
            <w:r w:rsidRPr="007E4A42">
              <w:rPr>
                <w:bCs/>
                <w:i/>
              </w:rPr>
              <w:t>Operational costs and environmental impacts demonstrate the necessity for envi</w:t>
            </w:r>
            <w:r>
              <w:rPr>
                <w:bCs/>
                <w:i/>
              </w:rPr>
              <w:t>ronmentally sustainable design.</w:t>
            </w:r>
          </w:p>
          <w:p w:rsidR="001A4A56" w:rsidRPr="007E4A42" w:rsidRDefault="001A4A56" w:rsidP="0025402D">
            <w:pPr>
              <w:spacing w:after="0" w:line="240" w:lineRule="auto"/>
              <w:rPr>
                <w:b/>
                <w:bCs/>
              </w:rPr>
            </w:pPr>
          </w:p>
        </w:tc>
        <w:tc>
          <w:tcPr>
            <w:tcW w:w="5103" w:type="dxa"/>
            <w:shd w:val="clear" w:color="auto" w:fill="DEEAF6"/>
          </w:tcPr>
          <w:p w:rsidR="001A4A56" w:rsidRPr="007E4A42" w:rsidRDefault="001A4A56" w:rsidP="0025402D">
            <w:pPr>
              <w:pStyle w:val="ListParagraph"/>
              <w:numPr>
                <w:ilvl w:val="0"/>
                <w:numId w:val="1"/>
              </w:numPr>
              <w:spacing w:after="0" w:line="240" w:lineRule="auto"/>
              <w:rPr>
                <w:bCs/>
              </w:rPr>
            </w:pPr>
            <w:r w:rsidRPr="007E4A42">
              <w:rPr>
                <w:bCs/>
              </w:rPr>
              <w:t>All major new buildings and refurbishments achieve a minimum of 5 Star Green Star</w:t>
            </w:r>
          </w:p>
          <w:p w:rsidR="001A4A56" w:rsidRPr="007E4A42" w:rsidRDefault="001A4A56" w:rsidP="0025402D">
            <w:pPr>
              <w:pStyle w:val="ListParagraph"/>
              <w:numPr>
                <w:ilvl w:val="0"/>
                <w:numId w:val="1"/>
              </w:numPr>
              <w:spacing w:after="0" w:line="240" w:lineRule="auto"/>
              <w:rPr>
                <w:bCs/>
              </w:rPr>
            </w:pPr>
            <w:r w:rsidRPr="007E4A42">
              <w:rPr>
                <w:bCs/>
              </w:rPr>
              <w:t xml:space="preserve">All minor new buildings and refurbishments achieve a minimum 50% score using </w:t>
            </w:r>
            <w:r>
              <w:rPr>
                <w:bCs/>
              </w:rPr>
              <w:t>the CASBE Built Envir</w:t>
            </w:r>
            <w:r w:rsidR="008B5FB4">
              <w:rPr>
                <w:bCs/>
              </w:rPr>
              <w:t>onment Sustainability Scorecard</w:t>
            </w:r>
          </w:p>
          <w:p w:rsidR="001A4A56" w:rsidRDefault="001A4A56" w:rsidP="0025402D">
            <w:pPr>
              <w:pStyle w:val="Default"/>
              <w:widowControl/>
              <w:numPr>
                <w:ilvl w:val="0"/>
                <w:numId w:val="1"/>
              </w:numPr>
              <w:rPr>
                <w:rFonts w:eastAsia="Calibri" w:cs="Times New Roman"/>
                <w:bCs/>
                <w:color w:val="auto"/>
                <w:sz w:val="22"/>
                <w:szCs w:val="22"/>
              </w:rPr>
            </w:pPr>
            <w:r w:rsidRPr="009A06C2">
              <w:rPr>
                <w:rFonts w:eastAsia="Calibri" w:cs="Times New Roman"/>
                <w:bCs/>
                <w:color w:val="auto"/>
                <w:sz w:val="22"/>
                <w:szCs w:val="22"/>
              </w:rPr>
              <w:t>All furniture and equipment upgrades and building maintenance mee</w:t>
            </w:r>
            <w:r w:rsidR="008B5FB4">
              <w:rPr>
                <w:rFonts w:eastAsia="Calibri" w:cs="Times New Roman"/>
                <w:bCs/>
                <w:color w:val="auto"/>
                <w:sz w:val="22"/>
                <w:szCs w:val="22"/>
              </w:rPr>
              <w:t>ts</w:t>
            </w:r>
            <w:r w:rsidR="00F814C8">
              <w:rPr>
                <w:rFonts w:eastAsia="Calibri" w:cs="Times New Roman"/>
                <w:bCs/>
                <w:color w:val="auto"/>
                <w:sz w:val="22"/>
                <w:szCs w:val="22"/>
              </w:rPr>
              <w:t xml:space="preserve"> Council</w:t>
            </w:r>
            <w:r w:rsidR="008B5FB4">
              <w:rPr>
                <w:rFonts w:eastAsia="Calibri" w:cs="Times New Roman"/>
                <w:bCs/>
                <w:color w:val="auto"/>
                <w:sz w:val="22"/>
                <w:szCs w:val="22"/>
              </w:rPr>
              <w:t xml:space="preserve"> ESD Framework Standards</w:t>
            </w:r>
            <w:r w:rsidRPr="009A06C2">
              <w:rPr>
                <w:rFonts w:eastAsia="Calibri" w:cs="Times New Roman"/>
                <w:bCs/>
                <w:color w:val="auto"/>
                <w:sz w:val="22"/>
                <w:szCs w:val="22"/>
              </w:rPr>
              <w:t xml:space="preserve"> </w:t>
            </w:r>
          </w:p>
          <w:p w:rsidR="001A4A56" w:rsidRPr="00FD6CDA" w:rsidRDefault="001A4A56" w:rsidP="0025402D">
            <w:pPr>
              <w:pStyle w:val="ListParagraph"/>
              <w:spacing w:after="0" w:line="240" w:lineRule="auto"/>
              <w:ind w:left="360"/>
              <w:rPr>
                <w:bCs/>
                <w:sz w:val="16"/>
                <w:szCs w:val="16"/>
              </w:rPr>
            </w:pPr>
          </w:p>
        </w:tc>
        <w:tc>
          <w:tcPr>
            <w:tcW w:w="4536" w:type="dxa"/>
            <w:shd w:val="clear" w:color="auto" w:fill="DEEAF6"/>
          </w:tcPr>
          <w:p w:rsidR="001A4A56" w:rsidRPr="001C4577" w:rsidRDefault="001A4A56" w:rsidP="0025402D">
            <w:pPr>
              <w:pStyle w:val="ListParagraph"/>
              <w:numPr>
                <w:ilvl w:val="0"/>
                <w:numId w:val="1"/>
              </w:numPr>
              <w:spacing w:after="100" w:afterAutospacing="1" w:line="240" w:lineRule="auto"/>
            </w:pPr>
            <w:r w:rsidRPr="007E4A42">
              <w:t xml:space="preserve">All new Council buildings will be carbon neutral and meet the highest level of Green Star </w:t>
            </w:r>
            <w:r>
              <w:t xml:space="preserve">rating or </w:t>
            </w:r>
            <w:r w:rsidRPr="007E4A42">
              <w:t xml:space="preserve">equivalent </w:t>
            </w:r>
          </w:p>
        </w:tc>
      </w:tr>
      <w:tr w:rsidR="001A4A56" w:rsidRPr="007E4A42" w:rsidTr="0025402D">
        <w:tc>
          <w:tcPr>
            <w:tcW w:w="4763" w:type="dxa"/>
            <w:shd w:val="clear" w:color="auto" w:fill="DEEAF6"/>
          </w:tcPr>
          <w:p w:rsidR="001A4A56" w:rsidRPr="00546895" w:rsidRDefault="001A4A56" w:rsidP="0025402D">
            <w:pPr>
              <w:spacing w:after="0" w:line="240" w:lineRule="auto"/>
              <w:rPr>
                <w:b/>
                <w:bCs/>
              </w:rPr>
            </w:pPr>
            <w:r w:rsidRPr="007E4A42">
              <w:rPr>
                <w:b/>
                <w:bCs/>
              </w:rPr>
              <w:t>3.4 Counc</w:t>
            </w:r>
            <w:r>
              <w:rPr>
                <w:b/>
                <w:bCs/>
              </w:rPr>
              <w:t>il Facilities Operational Waste</w:t>
            </w:r>
          </w:p>
          <w:p w:rsidR="001A4A56" w:rsidRPr="007E4A42" w:rsidRDefault="001A4A56" w:rsidP="0025402D">
            <w:pPr>
              <w:spacing w:after="0" w:line="240" w:lineRule="auto"/>
              <w:rPr>
                <w:bCs/>
                <w:i/>
              </w:rPr>
            </w:pPr>
            <w:r w:rsidRPr="007E4A42">
              <w:rPr>
                <w:bCs/>
                <w:i/>
              </w:rPr>
              <w:t>With growing financial and environmental costs associated with landfilling waste, Council facilities and events need to apply measures to limit waste generated a</w:t>
            </w:r>
            <w:r>
              <w:rPr>
                <w:bCs/>
                <w:i/>
              </w:rPr>
              <w:t>nd increase resource recovery.</w:t>
            </w:r>
          </w:p>
        </w:tc>
        <w:tc>
          <w:tcPr>
            <w:tcW w:w="5103" w:type="dxa"/>
            <w:shd w:val="clear" w:color="auto" w:fill="DEEAF6"/>
          </w:tcPr>
          <w:p w:rsidR="001A4A56" w:rsidRPr="007E4A42" w:rsidRDefault="001A4A56" w:rsidP="0025402D">
            <w:pPr>
              <w:pStyle w:val="ListParagraph"/>
              <w:numPr>
                <w:ilvl w:val="0"/>
                <w:numId w:val="1"/>
              </w:numPr>
              <w:spacing w:after="0" w:line="240" w:lineRule="auto"/>
              <w:rPr>
                <w:bCs/>
              </w:rPr>
            </w:pPr>
            <w:r w:rsidRPr="007E4A42">
              <w:rPr>
                <w:bCs/>
              </w:rPr>
              <w:t>All sports buildings will have recycling facilities</w:t>
            </w:r>
          </w:p>
          <w:p w:rsidR="001A4A56" w:rsidRPr="007E4A42" w:rsidRDefault="001A4A56" w:rsidP="0025402D">
            <w:pPr>
              <w:pStyle w:val="ListParagraph"/>
              <w:numPr>
                <w:ilvl w:val="0"/>
                <w:numId w:val="1"/>
              </w:numPr>
              <w:spacing w:after="0" w:line="240" w:lineRule="auto"/>
              <w:rPr>
                <w:bCs/>
              </w:rPr>
            </w:pPr>
            <w:r w:rsidRPr="007E4A42">
              <w:rPr>
                <w:bCs/>
              </w:rPr>
              <w:t xml:space="preserve">30% of </w:t>
            </w:r>
            <w:r>
              <w:rPr>
                <w:bCs/>
              </w:rPr>
              <w:t xml:space="preserve">Wyndham </w:t>
            </w:r>
            <w:r w:rsidRPr="007E4A42">
              <w:rPr>
                <w:bCs/>
              </w:rPr>
              <w:t>Civic Centre organic waste (by</w:t>
            </w:r>
            <w:r w:rsidR="008B5FB4">
              <w:rPr>
                <w:bCs/>
              </w:rPr>
              <w:t xml:space="preserve"> weight) diverted from landfill</w:t>
            </w:r>
          </w:p>
          <w:p w:rsidR="001A4A56" w:rsidRDefault="001A4A56" w:rsidP="0025402D">
            <w:pPr>
              <w:pStyle w:val="ListParagraph"/>
              <w:numPr>
                <w:ilvl w:val="0"/>
                <w:numId w:val="1"/>
              </w:numPr>
              <w:spacing w:after="0" w:line="240" w:lineRule="auto"/>
              <w:rPr>
                <w:bCs/>
              </w:rPr>
            </w:pPr>
            <w:r w:rsidRPr="007E4A42">
              <w:rPr>
                <w:bCs/>
              </w:rPr>
              <w:t xml:space="preserve">Contamination rates in the comingled, paper and cardboard recycling will be no higher than 5% at </w:t>
            </w:r>
            <w:r>
              <w:rPr>
                <w:bCs/>
              </w:rPr>
              <w:t xml:space="preserve">the Wyndham </w:t>
            </w:r>
            <w:r w:rsidRPr="007E4A42">
              <w:rPr>
                <w:bCs/>
              </w:rPr>
              <w:t>Civic Centre</w:t>
            </w:r>
          </w:p>
          <w:p w:rsidR="00FD6CDA" w:rsidRPr="00FD6CDA" w:rsidRDefault="00FD6CDA" w:rsidP="00FD6CDA">
            <w:pPr>
              <w:spacing w:after="0" w:line="240" w:lineRule="auto"/>
              <w:rPr>
                <w:bCs/>
                <w:sz w:val="16"/>
                <w:szCs w:val="16"/>
              </w:rPr>
            </w:pPr>
          </w:p>
        </w:tc>
        <w:tc>
          <w:tcPr>
            <w:tcW w:w="4536" w:type="dxa"/>
            <w:shd w:val="clear" w:color="auto" w:fill="DEEAF6"/>
          </w:tcPr>
          <w:p w:rsidR="001A4A56" w:rsidRPr="009A06C2" w:rsidRDefault="00785439" w:rsidP="0025402D">
            <w:pPr>
              <w:pStyle w:val="ListParagraph"/>
              <w:numPr>
                <w:ilvl w:val="0"/>
                <w:numId w:val="1"/>
              </w:numPr>
              <w:spacing w:after="100" w:afterAutospacing="1" w:line="240" w:lineRule="auto"/>
            </w:pPr>
            <w:r>
              <w:t>All Council facilities to have</w:t>
            </w:r>
            <w:r w:rsidR="00630377">
              <w:t xml:space="preserve"> a</w:t>
            </w:r>
            <w:r>
              <w:t xml:space="preserve"> landfill diversion rate of 95%  </w:t>
            </w:r>
          </w:p>
          <w:p w:rsidR="001A4A56" w:rsidRPr="009A06C2" w:rsidRDefault="001A4A56" w:rsidP="0025402D">
            <w:pPr>
              <w:pStyle w:val="ListParagraph"/>
              <w:numPr>
                <w:ilvl w:val="0"/>
                <w:numId w:val="1"/>
              </w:numPr>
              <w:spacing w:after="100" w:afterAutospacing="1" w:line="240" w:lineRule="auto"/>
            </w:pPr>
            <w:r w:rsidRPr="007E4A42">
              <w:t>No landfill waste to be generated at major Council events</w:t>
            </w:r>
          </w:p>
          <w:p w:rsidR="001A4A56" w:rsidRPr="001C4577" w:rsidRDefault="001A4A56" w:rsidP="00785439">
            <w:pPr>
              <w:pStyle w:val="ListParagraph"/>
              <w:spacing w:after="100" w:afterAutospacing="1" w:line="240" w:lineRule="auto"/>
              <w:ind w:left="360"/>
            </w:pPr>
          </w:p>
        </w:tc>
      </w:tr>
      <w:tr w:rsidR="001A4A56" w:rsidRPr="007E4A42" w:rsidTr="00F46D7F">
        <w:trPr>
          <w:cantSplit/>
        </w:trPr>
        <w:tc>
          <w:tcPr>
            <w:tcW w:w="4763" w:type="dxa"/>
            <w:shd w:val="clear" w:color="auto" w:fill="DEEAF6"/>
          </w:tcPr>
          <w:p w:rsidR="001A4A56" w:rsidRPr="00546895" w:rsidRDefault="001A4A56" w:rsidP="0025402D">
            <w:pPr>
              <w:spacing w:after="0" w:line="240" w:lineRule="auto"/>
              <w:rPr>
                <w:b/>
                <w:bCs/>
              </w:rPr>
            </w:pPr>
            <w:r w:rsidRPr="007E4A42">
              <w:rPr>
                <w:b/>
              </w:rPr>
              <w:t xml:space="preserve">3.5 </w:t>
            </w:r>
            <w:r w:rsidRPr="00546895">
              <w:rPr>
                <w:b/>
                <w:bCs/>
              </w:rPr>
              <w:t xml:space="preserve">Climate Change Adaptation </w:t>
            </w:r>
          </w:p>
          <w:p w:rsidR="00F46D7F" w:rsidRDefault="001A4A56" w:rsidP="00F46D7F">
            <w:pPr>
              <w:spacing w:after="0" w:line="240" w:lineRule="auto"/>
              <w:rPr>
                <w:bCs/>
                <w:i/>
              </w:rPr>
            </w:pPr>
            <w:r w:rsidRPr="00546895">
              <w:rPr>
                <w:bCs/>
                <w:i/>
              </w:rPr>
              <w:t>Uncerta</w:t>
            </w:r>
            <w:r w:rsidRPr="00546895">
              <w:rPr>
                <w:i/>
              </w:rPr>
              <w:t>intie</w:t>
            </w:r>
            <w:r w:rsidRPr="007E4A42">
              <w:rPr>
                <w:i/>
              </w:rPr>
              <w:t xml:space="preserve">s around climate and extreme weather events ensure we must plan, design and implement facilities, which can withstand increases in temperature, droughts, </w:t>
            </w:r>
            <w:r w:rsidR="000822D0">
              <w:rPr>
                <w:i/>
              </w:rPr>
              <w:t xml:space="preserve">storms </w:t>
            </w:r>
            <w:r w:rsidRPr="007E4A42">
              <w:rPr>
                <w:i/>
              </w:rPr>
              <w:t xml:space="preserve">and </w:t>
            </w:r>
            <w:r w:rsidR="00F46D7F">
              <w:rPr>
                <w:bCs/>
                <w:i/>
              </w:rPr>
              <w:t xml:space="preserve">flood risks. </w:t>
            </w:r>
          </w:p>
          <w:p w:rsidR="00F46D7F" w:rsidRDefault="00F46D7F" w:rsidP="00F46D7F">
            <w:pPr>
              <w:spacing w:after="0" w:line="240" w:lineRule="auto"/>
              <w:rPr>
                <w:bCs/>
                <w:i/>
              </w:rPr>
            </w:pPr>
          </w:p>
          <w:p w:rsidR="001A4A56" w:rsidRPr="001A4A56" w:rsidRDefault="001A4A56" w:rsidP="00F46D7F">
            <w:pPr>
              <w:spacing w:after="0" w:line="240" w:lineRule="auto"/>
              <w:rPr>
                <w:i/>
              </w:rPr>
            </w:pPr>
            <w:r w:rsidRPr="00546895">
              <w:rPr>
                <w:bCs/>
                <w:i/>
              </w:rPr>
              <w:t>Ensuring our community is responsive</w:t>
            </w:r>
            <w:r w:rsidRPr="007E4A42">
              <w:rPr>
                <w:i/>
              </w:rPr>
              <w:t xml:space="preserve"> to these events </w:t>
            </w:r>
            <w:r w:rsidR="008B5FB4">
              <w:rPr>
                <w:i/>
              </w:rPr>
              <w:t>will contribute to future</w:t>
            </w:r>
            <w:r w:rsidRPr="007E4A42">
              <w:rPr>
                <w:i/>
              </w:rPr>
              <w:t xml:space="preserve"> prosperity</w:t>
            </w:r>
            <w:r>
              <w:rPr>
                <w:i/>
              </w:rPr>
              <w:t xml:space="preserve"> and wellbeing.</w:t>
            </w:r>
          </w:p>
        </w:tc>
        <w:tc>
          <w:tcPr>
            <w:tcW w:w="5103" w:type="dxa"/>
            <w:shd w:val="clear" w:color="auto" w:fill="DEEAF6"/>
          </w:tcPr>
          <w:p w:rsidR="001A4A56" w:rsidRPr="007E4A42" w:rsidRDefault="001A4A56" w:rsidP="0025402D">
            <w:pPr>
              <w:pStyle w:val="ListParagraph"/>
              <w:numPr>
                <w:ilvl w:val="0"/>
                <w:numId w:val="1"/>
              </w:numPr>
              <w:spacing w:after="0" w:line="240" w:lineRule="auto"/>
              <w:rPr>
                <w:bCs/>
              </w:rPr>
            </w:pPr>
            <w:r w:rsidRPr="009A06C2">
              <w:rPr>
                <w:bCs/>
              </w:rPr>
              <w:t>Wyndham will complete all of the actions in the Cli</w:t>
            </w:r>
            <w:r w:rsidR="008B5FB4">
              <w:rPr>
                <w:bCs/>
              </w:rPr>
              <w:t>mate Change Adaptation Strategy</w:t>
            </w:r>
          </w:p>
        </w:tc>
        <w:tc>
          <w:tcPr>
            <w:tcW w:w="4536" w:type="dxa"/>
            <w:shd w:val="clear" w:color="auto" w:fill="DEEAF6"/>
          </w:tcPr>
          <w:p w:rsidR="001A4A56" w:rsidRPr="007E4A42" w:rsidRDefault="001A4A56" w:rsidP="0025402D">
            <w:pPr>
              <w:pStyle w:val="ListParagraph"/>
              <w:numPr>
                <w:ilvl w:val="0"/>
                <w:numId w:val="1"/>
              </w:numPr>
              <w:spacing w:after="100" w:afterAutospacing="1" w:line="240" w:lineRule="auto"/>
            </w:pPr>
            <w:r w:rsidRPr="007E4A42">
              <w:t xml:space="preserve">All new </w:t>
            </w:r>
            <w:r>
              <w:t>C</w:t>
            </w:r>
            <w:r w:rsidRPr="007E4A42">
              <w:t xml:space="preserve">ouncil assets and upgrades are built to respond to </w:t>
            </w:r>
            <w:r>
              <w:t>a</w:t>
            </w:r>
            <w:r w:rsidRPr="007E4A42">
              <w:t xml:space="preserve"> changing climate</w:t>
            </w:r>
          </w:p>
          <w:p w:rsidR="001A4A56" w:rsidRPr="007E4A42" w:rsidRDefault="001A4A56" w:rsidP="0025402D">
            <w:pPr>
              <w:pStyle w:val="ListParagraph"/>
              <w:numPr>
                <w:ilvl w:val="0"/>
                <w:numId w:val="1"/>
              </w:numPr>
              <w:spacing w:after="100" w:afterAutospacing="1" w:line="240" w:lineRule="auto"/>
            </w:pPr>
            <w:r w:rsidRPr="007E4A42">
              <w:t>The community understands and is prepared to manage climate risks</w:t>
            </w:r>
          </w:p>
          <w:p w:rsidR="001A4A56" w:rsidRDefault="001A4A56" w:rsidP="0025402D">
            <w:pPr>
              <w:pStyle w:val="ListParagraph"/>
              <w:numPr>
                <w:ilvl w:val="0"/>
                <w:numId w:val="1"/>
              </w:numPr>
              <w:spacing w:after="100" w:afterAutospacing="1" w:line="240" w:lineRule="auto"/>
            </w:pPr>
            <w:r w:rsidRPr="007E4A42">
              <w:t>Clima</w:t>
            </w:r>
            <w:r>
              <w:t>te change is considered in all C</w:t>
            </w:r>
            <w:r w:rsidRPr="007E4A42">
              <w:t>ouncil decision making</w:t>
            </w:r>
          </w:p>
        </w:tc>
      </w:tr>
      <w:tr w:rsidR="001A4A56" w:rsidRPr="007E4A42" w:rsidTr="0025402D">
        <w:tc>
          <w:tcPr>
            <w:tcW w:w="4763" w:type="dxa"/>
            <w:shd w:val="clear" w:color="auto" w:fill="DEEAF6"/>
          </w:tcPr>
          <w:p w:rsidR="001A4A56" w:rsidRPr="007E4A42" w:rsidRDefault="001A4A56" w:rsidP="0025402D">
            <w:pPr>
              <w:spacing w:after="0" w:line="240" w:lineRule="auto"/>
              <w:rPr>
                <w:b/>
                <w:bCs/>
              </w:rPr>
            </w:pPr>
            <w:r w:rsidRPr="007E4A42">
              <w:rPr>
                <w:b/>
                <w:bCs/>
              </w:rPr>
              <w:t xml:space="preserve">3.6 Sustainable Procurement </w:t>
            </w:r>
          </w:p>
          <w:p w:rsidR="001A4A56" w:rsidRPr="007E4A42" w:rsidRDefault="001A4A56" w:rsidP="0025402D">
            <w:pPr>
              <w:spacing w:after="0" w:line="240" w:lineRule="auto"/>
              <w:rPr>
                <w:b/>
              </w:rPr>
            </w:pPr>
            <w:r w:rsidRPr="007E4A42">
              <w:rPr>
                <w:bCs/>
                <w:i/>
              </w:rPr>
              <w:t>Re</w:t>
            </w:r>
            <w:r>
              <w:rPr>
                <w:bCs/>
                <w:i/>
              </w:rPr>
              <w:t>ducing the environmental impact</w:t>
            </w:r>
            <w:r w:rsidRPr="007E4A42">
              <w:rPr>
                <w:bCs/>
                <w:i/>
              </w:rPr>
              <w:t xml:space="preserve"> of Council</w:t>
            </w:r>
            <w:r>
              <w:rPr>
                <w:bCs/>
                <w:i/>
              </w:rPr>
              <w:t>’</w:t>
            </w:r>
            <w:r w:rsidRPr="007E4A42">
              <w:rPr>
                <w:bCs/>
                <w:i/>
              </w:rPr>
              <w:t xml:space="preserve">s </w:t>
            </w:r>
            <w:r>
              <w:rPr>
                <w:bCs/>
                <w:i/>
              </w:rPr>
              <w:t>purchases</w:t>
            </w:r>
            <w:r w:rsidRPr="007E4A42">
              <w:rPr>
                <w:bCs/>
                <w:i/>
              </w:rPr>
              <w:t xml:space="preserve"> by </w:t>
            </w:r>
            <w:r>
              <w:rPr>
                <w:bCs/>
                <w:i/>
              </w:rPr>
              <w:t>selecting</w:t>
            </w:r>
            <w:r w:rsidRPr="007E4A42">
              <w:rPr>
                <w:bCs/>
                <w:i/>
              </w:rPr>
              <w:t xml:space="preserve"> environmentally sound goods and services, including locally provided products</w:t>
            </w:r>
            <w:r>
              <w:rPr>
                <w:bCs/>
                <w:i/>
              </w:rPr>
              <w:t xml:space="preserve"> is important</w:t>
            </w:r>
            <w:r w:rsidRPr="007E4A42">
              <w:rPr>
                <w:bCs/>
                <w:i/>
              </w:rPr>
              <w:t>.</w:t>
            </w:r>
            <w:r>
              <w:rPr>
                <w:bCs/>
                <w:i/>
              </w:rPr>
              <w:t xml:space="preserve"> As a large purchaser of goods and services (capital and operating) Council has the potential to provide a significant positive impact on supply chains.</w:t>
            </w:r>
          </w:p>
        </w:tc>
        <w:tc>
          <w:tcPr>
            <w:tcW w:w="5103" w:type="dxa"/>
            <w:shd w:val="clear" w:color="auto" w:fill="DEEAF6"/>
          </w:tcPr>
          <w:p w:rsidR="001A4A56" w:rsidRPr="00365B3D" w:rsidRDefault="001A4A56" w:rsidP="0025402D">
            <w:pPr>
              <w:pStyle w:val="ListParagraph"/>
              <w:numPr>
                <w:ilvl w:val="0"/>
                <w:numId w:val="1"/>
              </w:numPr>
              <w:spacing w:after="0" w:line="240" w:lineRule="auto"/>
              <w:rPr>
                <w:bCs/>
              </w:rPr>
            </w:pPr>
            <w:r w:rsidRPr="009A06C2">
              <w:rPr>
                <w:bCs/>
              </w:rPr>
              <w:t xml:space="preserve">5% of all Council procurement to meet sustainable </w:t>
            </w:r>
            <w:r w:rsidRPr="00365B3D">
              <w:rPr>
                <w:bCs/>
              </w:rPr>
              <w:t>procurement standards</w:t>
            </w:r>
            <w:r w:rsidR="000822D0">
              <w:rPr>
                <w:bCs/>
              </w:rPr>
              <w:t>.</w:t>
            </w:r>
            <w:r w:rsidRPr="00365B3D">
              <w:rPr>
                <w:bCs/>
              </w:rPr>
              <w:t xml:space="preserve">  </w:t>
            </w:r>
          </w:p>
          <w:p w:rsidR="001A4A56" w:rsidRPr="009A06C2" w:rsidRDefault="001A4A56" w:rsidP="0025402D">
            <w:pPr>
              <w:pStyle w:val="ListParagraph"/>
              <w:numPr>
                <w:ilvl w:val="0"/>
                <w:numId w:val="1"/>
              </w:numPr>
              <w:spacing w:after="0" w:line="240" w:lineRule="auto"/>
              <w:rPr>
                <w:bCs/>
              </w:rPr>
            </w:pPr>
            <w:r w:rsidRPr="00365B3D">
              <w:rPr>
                <w:bCs/>
              </w:rPr>
              <w:t>All tenders above $500,000 to have an environmental schedule within the tender specifications that is weighted and scored</w:t>
            </w:r>
            <w:r w:rsidRPr="009A06C2">
              <w:rPr>
                <w:bCs/>
              </w:rPr>
              <w:t xml:space="preserve"> during the selection process.</w:t>
            </w:r>
          </w:p>
          <w:p w:rsidR="001A4A56" w:rsidRPr="009A06C2" w:rsidRDefault="001A4A56" w:rsidP="0025402D">
            <w:pPr>
              <w:pStyle w:val="ListParagraph"/>
              <w:spacing w:after="0" w:line="240" w:lineRule="auto"/>
              <w:ind w:left="360"/>
              <w:rPr>
                <w:bCs/>
              </w:rPr>
            </w:pPr>
          </w:p>
        </w:tc>
        <w:tc>
          <w:tcPr>
            <w:tcW w:w="4536" w:type="dxa"/>
            <w:shd w:val="clear" w:color="auto" w:fill="DEEAF6"/>
          </w:tcPr>
          <w:p w:rsidR="001A4A56" w:rsidRPr="009A06C2" w:rsidRDefault="001A4A56" w:rsidP="0025402D">
            <w:pPr>
              <w:pStyle w:val="ListParagraph"/>
              <w:numPr>
                <w:ilvl w:val="0"/>
                <w:numId w:val="1"/>
              </w:numPr>
              <w:spacing w:after="100" w:afterAutospacing="1" w:line="240" w:lineRule="auto"/>
            </w:pPr>
            <w:r w:rsidRPr="007E4A42">
              <w:t xml:space="preserve">25% of all Council </w:t>
            </w:r>
            <w:r>
              <w:t xml:space="preserve">procurement to meet </w:t>
            </w:r>
            <w:r w:rsidRPr="009A06C2">
              <w:t xml:space="preserve">sustainable procurement standards. </w:t>
            </w:r>
          </w:p>
          <w:p w:rsidR="001A4A56" w:rsidRPr="007E4A42" w:rsidRDefault="001A4A56" w:rsidP="0025402D">
            <w:pPr>
              <w:pStyle w:val="ListParagraph"/>
              <w:numPr>
                <w:ilvl w:val="0"/>
                <w:numId w:val="1"/>
              </w:numPr>
              <w:spacing w:after="100" w:afterAutospacing="1" w:line="240" w:lineRule="auto"/>
            </w:pPr>
            <w:r w:rsidRPr="009A06C2">
              <w:t>All tenders to have an environmental schedule within the tender specifications</w:t>
            </w:r>
            <w:r w:rsidRPr="007E4A42">
              <w:t xml:space="preserve"> </w:t>
            </w:r>
            <w:r>
              <w:t>that is weighted and scored during the selection process.</w:t>
            </w:r>
          </w:p>
          <w:p w:rsidR="001A4A56" w:rsidRPr="007E4A42" w:rsidRDefault="001A4A56" w:rsidP="0025402D">
            <w:pPr>
              <w:pStyle w:val="ListParagraph"/>
              <w:spacing w:after="100" w:afterAutospacing="1" w:line="240" w:lineRule="auto"/>
              <w:ind w:left="360"/>
            </w:pPr>
          </w:p>
        </w:tc>
      </w:tr>
    </w:tbl>
    <w:p w:rsidR="001A4A56" w:rsidRPr="003548FC" w:rsidRDefault="001A4A56" w:rsidP="00F004DE">
      <w:pPr>
        <w:rPr>
          <w:rFonts w:ascii="Cambria" w:hAnsi="Cambria"/>
          <w:b/>
          <w:bCs/>
          <w:color w:val="365F91"/>
          <w:sz w:val="28"/>
          <w:szCs w:val="28"/>
        </w:rPr>
        <w:sectPr w:rsidR="001A4A56" w:rsidRPr="003548FC" w:rsidSect="00AC4711">
          <w:headerReference w:type="even" r:id="rId12"/>
          <w:footerReference w:type="default" r:id="rId13"/>
          <w:headerReference w:type="first" r:id="rId14"/>
          <w:pgSz w:w="16838" w:h="11906" w:orient="landscape"/>
          <w:pgMar w:top="1440" w:right="1440" w:bottom="1440" w:left="1418" w:header="708" w:footer="708" w:gutter="0"/>
          <w:cols w:space="708"/>
          <w:docGrid w:linePitch="360"/>
        </w:sectPr>
      </w:pPr>
    </w:p>
    <w:p w:rsidR="00AC4711" w:rsidRDefault="00D371D4" w:rsidP="008805C1">
      <w:pPr>
        <w:pStyle w:val="Heading1"/>
        <w:numPr>
          <w:ilvl w:val="0"/>
          <w:numId w:val="0"/>
        </w:numPr>
      </w:pPr>
      <w:bookmarkStart w:id="20" w:name="_Toc447286180"/>
      <w:r>
        <w:t xml:space="preserve">Strategy </w:t>
      </w:r>
      <w:r w:rsidR="00AC4711">
        <w:t>Review and R</w:t>
      </w:r>
      <w:r w:rsidR="00AC4711" w:rsidRPr="00B25808">
        <w:t>eporting</w:t>
      </w:r>
      <w:bookmarkEnd w:id="20"/>
    </w:p>
    <w:p w:rsidR="00E064FE" w:rsidRPr="00E064FE" w:rsidRDefault="00E064FE" w:rsidP="00E064FE"/>
    <w:p w:rsidR="00AC4711" w:rsidRPr="00E064FE" w:rsidRDefault="001E3F65" w:rsidP="0064785A">
      <w:pPr>
        <w:spacing w:after="120"/>
        <w:rPr>
          <w:sz w:val="24"/>
          <w:szCs w:val="24"/>
        </w:rPr>
      </w:pPr>
      <w:r w:rsidRPr="00E064FE">
        <w:rPr>
          <w:sz w:val="24"/>
          <w:szCs w:val="24"/>
        </w:rPr>
        <w:t>T</w:t>
      </w:r>
      <w:r w:rsidR="00AC4711" w:rsidRPr="00E064FE">
        <w:rPr>
          <w:sz w:val="24"/>
          <w:szCs w:val="24"/>
        </w:rPr>
        <w:t>he Environment and Sustainability Strategy will be systematically reviewed to ensure the document remains up-to-date with changing priorities and legislative requirements.</w:t>
      </w:r>
    </w:p>
    <w:p w:rsidR="00AC4711" w:rsidRPr="00E064FE" w:rsidRDefault="00AC4711" w:rsidP="0064785A">
      <w:pPr>
        <w:spacing w:after="120"/>
        <w:rPr>
          <w:sz w:val="24"/>
          <w:szCs w:val="24"/>
        </w:rPr>
      </w:pPr>
      <w:r w:rsidRPr="00E064FE">
        <w:rPr>
          <w:sz w:val="24"/>
          <w:szCs w:val="24"/>
        </w:rPr>
        <w:t>The Strategy targets and the issue specific plans will be reviewed every four years</w:t>
      </w:r>
      <w:r w:rsidR="001E3F65" w:rsidRPr="00E064FE">
        <w:rPr>
          <w:sz w:val="24"/>
          <w:szCs w:val="24"/>
        </w:rPr>
        <w:t>, including setting new short term targets for the following 4 years</w:t>
      </w:r>
      <w:r w:rsidRPr="00E064FE">
        <w:rPr>
          <w:sz w:val="24"/>
          <w:szCs w:val="24"/>
        </w:rPr>
        <w:t>. This will enable Council to continually work towards achieving the vision and prin</w:t>
      </w:r>
      <w:r w:rsidR="0064785A" w:rsidRPr="00E064FE">
        <w:rPr>
          <w:sz w:val="24"/>
          <w:szCs w:val="24"/>
        </w:rPr>
        <w:t>ciples set out in the Strategy.</w:t>
      </w:r>
    </w:p>
    <w:p w:rsidR="00AC4711" w:rsidRPr="00E064FE" w:rsidRDefault="00AC4711" w:rsidP="0064785A">
      <w:pPr>
        <w:spacing w:after="120"/>
        <w:rPr>
          <w:sz w:val="24"/>
          <w:szCs w:val="24"/>
        </w:rPr>
      </w:pPr>
      <w:r w:rsidRPr="00E064FE">
        <w:rPr>
          <w:sz w:val="24"/>
          <w:szCs w:val="24"/>
        </w:rPr>
        <w:t>The review will also provide Council with the opportunity to revisit emerging trends and changing needs in environmental priorities from a local, national and global perspective a</w:t>
      </w:r>
      <w:r w:rsidR="0064785A" w:rsidRPr="00E064FE">
        <w:rPr>
          <w:sz w:val="24"/>
          <w:szCs w:val="24"/>
        </w:rPr>
        <w:t>s well as new policy positions.</w:t>
      </w:r>
    </w:p>
    <w:p w:rsidR="00310B61" w:rsidRPr="00E064FE" w:rsidRDefault="001E3F65" w:rsidP="0064785A">
      <w:pPr>
        <w:spacing w:after="120"/>
        <w:rPr>
          <w:sz w:val="24"/>
          <w:szCs w:val="24"/>
        </w:rPr>
      </w:pPr>
      <w:r w:rsidRPr="00E064FE">
        <w:rPr>
          <w:sz w:val="24"/>
          <w:szCs w:val="24"/>
        </w:rPr>
        <w:t xml:space="preserve">An annual report will be prepared on progress towards the Strategy targets and the actions within the issue specific plans.  </w:t>
      </w:r>
      <w:r w:rsidR="00310B61" w:rsidRPr="00E064FE">
        <w:rPr>
          <w:sz w:val="24"/>
          <w:szCs w:val="24"/>
        </w:rPr>
        <w:t xml:space="preserve">Reporting mechanisms include the annual State of Environment Report and issue specific programs such as green procurement, </w:t>
      </w:r>
      <w:r w:rsidR="000F5C07" w:rsidRPr="00E064FE">
        <w:rPr>
          <w:sz w:val="24"/>
          <w:szCs w:val="24"/>
        </w:rPr>
        <w:t>greenhouse reporting</w:t>
      </w:r>
      <w:r w:rsidR="0064785A" w:rsidRPr="00E064FE">
        <w:rPr>
          <w:sz w:val="24"/>
          <w:szCs w:val="24"/>
        </w:rPr>
        <w:t xml:space="preserve"> and externally funded grants.</w:t>
      </w:r>
    </w:p>
    <w:p w:rsidR="00AC4711" w:rsidRPr="00E064FE" w:rsidRDefault="000F5C07" w:rsidP="0064785A">
      <w:pPr>
        <w:spacing w:after="120"/>
        <w:rPr>
          <w:sz w:val="24"/>
          <w:szCs w:val="24"/>
        </w:rPr>
      </w:pPr>
      <w:r w:rsidRPr="00E064FE">
        <w:rPr>
          <w:sz w:val="24"/>
          <w:szCs w:val="24"/>
        </w:rPr>
        <w:t>B</w:t>
      </w:r>
      <w:r w:rsidR="00AC4711" w:rsidRPr="00E064FE">
        <w:rPr>
          <w:sz w:val="24"/>
          <w:szCs w:val="24"/>
        </w:rPr>
        <w:t xml:space="preserve">aseline data </w:t>
      </w:r>
      <w:r w:rsidRPr="00E064FE">
        <w:rPr>
          <w:sz w:val="24"/>
          <w:szCs w:val="24"/>
        </w:rPr>
        <w:t>in Appendix B will be used</w:t>
      </w:r>
      <w:r w:rsidR="00AC4711" w:rsidRPr="00E064FE">
        <w:rPr>
          <w:sz w:val="24"/>
          <w:szCs w:val="24"/>
        </w:rPr>
        <w:t xml:space="preserve"> </w:t>
      </w:r>
      <w:r w:rsidRPr="00E064FE">
        <w:rPr>
          <w:sz w:val="24"/>
          <w:szCs w:val="24"/>
        </w:rPr>
        <w:t>to assess whether</w:t>
      </w:r>
      <w:r w:rsidR="00AC4711" w:rsidRPr="00E064FE">
        <w:rPr>
          <w:sz w:val="24"/>
          <w:szCs w:val="24"/>
        </w:rPr>
        <w:t xml:space="preserve"> the targets in the Strategy are being achieved and environmental sustainability is improving, declining or remaining constant.</w:t>
      </w:r>
      <w:r w:rsidR="00310B61" w:rsidRPr="00E064FE">
        <w:rPr>
          <w:sz w:val="24"/>
          <w:szCs w:val="24"/>
        </w:rPr>
        <w:t xml:space="preserve"> </w:t>
      </w:r>
      <w:r w:rsidR="00AC4711" w:rsidRPr="00E064FE">
        <w:rPr>
          <w:sz w:val="24"/>
          <w:szCs w:val="24"/>
        </w:rPr>
        <w:t>Monitori</w:t>
      </w:r>
      <w:r w:rsidRPr="00E064FE">
        <w:rPr>
          <w:sz w:val="24"/>
          <w:szCs w:val="24"/>
        </w:rPr>
        <w:t>ng and reporting on the targets</w:t>
      </w:r>
      <w:r w:rsidR="00AC4711" w:rsidRPr="00E064FE">
        <w:rPr>
          <w:sz w:val="24"/>
          <w:szCs w:val="24"/>
        </w:rPr>
        <w:t xml:space="preserve"> and actions will provide quantifiable data that can be compared to the baseline to show trends, successes and lessons.</w:t>
      </w:r>
    </w:p>
    <w:p w:rsidR="00AC4711" w:rsidRPr="00E064FE" w:rsidRDefault="00AC4711" w:rsidP="00AC4711">
      <w:pPr>
        <w:spacing w:after="0"/>
        <w:rPr>
          <w:sz w:val="24"/>
          <w:szCs w:val="24"/>
        </w:rPr>
      </w:pPr>
    </w:p>
    <w:p w:rsidR="00AC4711" w:rsidRDefault="00AC4711" w:rsidP="00AC4711">
      <w:pPr>
        <w:spacing w:after="0"/>
      </w:pPr>
    </w:p>
    <w:p w:rsidR="00D371D4" w:rsidRDefault="00AC4711" w:rsidP="008D4F6D">
      <w:pPr>
        <w:pStyle w:val="Heading1"/>
        <w:numPr>
          <w:ilvl w:val="0"/>
          <w:numId w:val="0"/>
        </w:numPr>
      </w:pPr>
      <w:r>
        <w:br w:type="page"/>
      </w:r>
      <w:bookmarkStart w:id="21" w:name="_Toc447286181"/>
      <w:r w:rsidR="00D371D4">
        <w:t>Appendix A: Definitions and Acronyms</w:t>
      </w:r>
      <w:bookmarkEnd w:id="21"/>
    </w:p>
    <w:p w:rsidR="00014F73" w:rsidRDefault="00014F73" w:rsidP="009E5A41">
      <w:pPr>
        <w:spacing w:line="240" w:lineRule="auto"/>
        <w:ind w:left="1440" w:hanging="1440"/>
        <w:rPr>
          <w:b/>
          <w:bCs/>
        </w:rPr>
      </w:pPr>
    </w:p>
    <w:p w:rsidR="0048255D" w:rsidRDefault="0048255D" w:rsidP="009E5A41">
      <w:pPr>
        <w:spacing w:line="240" w:lineRule="auto"/>
        <w:ind w:left="1440" w:hanging="1440"/>
        <w:rPr>
          <w:b/>
          <w:bCs/>
        </w:rPr>
      </w:pPr>
      <w:r>
        <w:rPr>
          <w:b/>
          <w:bCs/>
        </w:rPr>
        <w:t>Biodiversity</w:t>
      </w:r>
      <w:r w:rsidR="00971D48">
        <w:rPr>
          <w:b/>
          <w:bCs/>
        </w:rPr>
        <w:t>:</w:t>
      </w:r>
      <w:r w:rsidR="00971D48">
        <w:rPr>
          <w:b/>
          <w:bCs/>
        </w:rPr>
        <w:tab/>
      </w:r>
      <w:r w:rsidR="00971D48" w:rsidRPr="00971D48">
        <w:rPr>
          <w:bCs/>
        </w:rPr>
        <w:t xml:space="preserve">Measured by the number of native species and </w:t>
      </w:r>
      <w:r w:rsidR="00971D48">
        <w:rPr>
          <w:bCs/>
        </w:rPr>
        <w:t>population size</w:t>
      </w:r>
      <w:r w:rsidR="00971D48" w:rsidRPr="00971D48">
        <w:rPr>
          <w:bCs/>
        </w:rPr>
        <w:t xml:space="preserve"> inhabiting an area</w:t>
      </w:r>
      <w:r w:rsidR="00971D48">
        <w:rPr>
          <w:b/>
          <w:bCs/>
        </w:rPr>
        <w:t xml:space="preserve"> </w:t>
      </w:r>
    </w:p>
    <w:p w:rsidR="009E5A41" w:rsidRDefault="009E5A41" w:rsidP="009E5A41">
      <w:pPr>
        <w:spacing w:line="240" w:lineRule="auto"/>
        <w:ind w:left="1440" w:hanging="1440"/>
        <w:rPr>
          <w:b/>
          <w:bCs/>
        </w:rPr>
      </w:pPr>
      <w:r>
        <w:rPr>
          <w:b/>
          <w:bCs/>
        </w:rPr>
        <w:t>CASBE:</w:t>
      </w:r>
      <w:r>
        <w:rPr>
          <w:b/>
          <w:bCs/>
        </w:rPr>
        <w:tab/>
      </w:r>
      <w:r w:rsidRPr="009E5A41">
        <w:rPr>
          <w:bCs/>
        </w:rPr>
        <w:t>Council Alliance for a Sustainable Built Environment</w:t>
      </w:r>
      <w:r>
        <w:rPr>
          <w:b/>
          <w:bCs/>
        </w:rPr>
        <w:t xml:space="preserve"> </w:t>
      </w:r>
    </w:p>
    <w:p w:rsidR="009E5A41" w:rsidRDefault="009E5A41" w:rsidP="009E5A41">
      <w:pPr>
        <w:spacing w:line="240" w:lineRule="auto"/>
        <w:ind w:left="1440" w:hanging="1440"/>
        <w:rPr>
          <w:b/>
          <w:bCs/>
        </w:rPr>
      </w:pPr>
      <w:r>
        <w:rPr>
          <w:b/>
          <w:bCs/>
        </w:rPr>
        <w:t>Carbon neutral:</w:t>
      </w:r>
      <w:r>
        <w:rPr>
          <w:b/>
          <w:bCs/>
        </w:rPr>
        <w:tab/>
      </w:r>
      <w:r w:rsidRPr="009E5A41">
        <w:rPr>
          <w:bCs/>
        </w:rPr>
        <w:t>When all greenhouse gas emissions from a company or facility are offset by the purchase of carbon credits</w:t>
      </w:r>
      <w:r w:rsidR="000F5C07">
        <w:rPr>
          <w:bCs/>
        </w:rPr>
        <w:t xml:space="preserve"> or renewable energy</w:t>
      </w:r>
      <w:r>
        <w:rPr>
          <w:b/>
          <w:bCs/>
        </w:rPr>
        <w:t xml:space="preserve"> </w:t>
      </w:r>
    </w:p>
    <w:p w:rsidR="00365B3D" w:rsidRDefault="009E5A41" w:rsidP="009E5A41">
      <w:pPr>
        <w:spacing w:line="240" w:lineRule="auto"/>
        <w:ind w:left="1440" w:hanging="1440"/>
        <w:rPr>
          <w:bCs/>
        </w:rPr>
      </w:pPr>
      <w:r w:rsidRPr="00365B3D">
        <w:rPr>
          <w:b/>
          <w:bCs/>
        </w:rPr>
        <w:t>CO</w:t>
      </w:r>
      <w:r w:rsidRPr="00365B3D">
        <w:rPr>
          <w:b/>
          <w:bCs/>
          <w:vertAlign w:val="subscript"/>
        </w:rPr>
        <w:t>2</w:t>
      </w:r>
      <w:r w:rsidR="00014F73">
        <w:rPr>
          <w:b/>
          <w:bCs/>
        </w:rPr>
        <w:t xml:space="preserve"> eq.</w:t>
      </w:r>
      <w:r w:rsidRPr="00365B3D">
        <w:rPr>
          <w:b/>
          <w:bCs/>
        </w:rPr>
        <w:t>:</w:t>
      </w:r>
      <w:r w:rsidRPr="00365B3D">
        <w:rPr>
          <w:b/>
          <w:bCs/>
        </w:rPr>
        <w:tab/>
      </w:r>
      <w:r>
        <w:rPr>
          <w:bCs/>
        </w:rPr>
        <w:t>A measure of green</w:t>
      </w:r>
      <w:r w:rsidRPr="00365B3D">
        <w:rPr>
          <w:bCs/>
        </w:rPr>
        <w:t>house gas emissions that converts other greenhouse gasses into an equivalent amount of carbon dioxide (CO</w:t>
      </w:r>
      <w:r w:rsidRPr="00365B3D">
        <w:rPr>
          <w:bCs/>
          <w:vertAlign w:val="subscript"/>
        </w:rPr>
        <w:t>2</w:t>
      </w:r>
      <w:r w:rsidRPr="00365B3D">
        <w:rPr>
          <w:bCs/>
        </w:rPr>
        <w:t>)</w:t>
      </w:r>
    </w:p>
    <w:p w:rsidR="00971D48" w:rsidRDefault="00971D48" w:rsidP="009E5A41">
      <w:pPr>
        <w:spacing w:line="240" w:lineRule="auto"/>
        <w:ind w:left="1440" w:hanging="1440"/>
        <w:rPr>
          <w:b/>
        </w:rPr>
      </w:pPr>
      <w:r>
        <w:rPr>
          <w:b/>
          <w:bCs/>
        </w:rPr>
        <w:t>Contamination:</w:t>
      </w:r>
      <w:r>
        <w:rPr>
          <w:b/>
        </w:rPr>
        <w:tab/>
        <w:t xml:space="preserve"> </w:t>
      </w:r>
      <w:r w:rsidRPr="00971D48">
        <w:t xml:space="preserve">In waste management </w:t>
      </w:r>
      <w:r w:rsidR="00B70096">
        <w:t xml:space="preserve">this term is used to define </w:t>
      </w:r>
      <w:r w:rsidRPr="00971D48">
        <w:t>the quantity of material placed in recycling bins that cannot be recycled (i.e. waste has been placed in the wrong bin)</w:t>
      </w:r>
      <w:r>
        <w:rPr>
          <w:b/>
        </w:rPr>
        <w:t xml:space="preserve"> </w:t>
      </w:r>
    </w:p>
    <w:p w:rsidR="006D1A63" w:rsidRDefault="006D1A63" w:rsidP="006D1A63">
      <w:pPr>
        <w:spacing w:line="240" w:lineRule="auto"/>
      </w:pPr>
      <w:r w:rsidRPr="000F2313">
        <w:rPr>
          <w:b/>
        </w:rPr>
        <w:t>DELWP:</w:t>
      </w:r>
      <w:r w:rsidRPr="000F2313">
        <w:rPr>
          <w:b/>
        </w:rPr>
        <w:tab/>
      </w:r>
      <w:r>
        <w:tab/>
        <w:t>Victorian Department of Environment, Land</w:t>
      </w:r>
      <w:r w:rsidR="000F5C07">
        <w:t>,</w:t>
      </w:r>
      <w:r>
        <w:t xml:space="preserve"> Water and Planning </w:t>
      </w:r>
    </w:p>
    <w:p w:rsidR="00B70096" w:rsidRPr="00B70096" w:rsidRDefault="00B70096" w:rsidP="00B70096">
      <w:pPr>
        <w:spacing w:line="240" w:lineRule="auto"/>
        <w:ind w:left="1440" w:hanging="1440"/>
      </w:pPr>
      <w:r>
        <w:rPr>
          <w:b/>
        </w:rPr>
        <w:t>Diversion:</w:t>
      </w:r>
      <w:r>
        <w:rPr>
          <w:b/>
        </w:rPr>
        <w:tab/>
      </w:r>
      <w:r w:rsidRPr="00B70096">
        <w:t>In waste management this term is used to define the amount of material diverted from landfill for recycling, compared to the total waste volume</w:t>
      </w:r>
      <w:r w:rsidR="0021254D">
        <w:t xml:space="preserve"> generated</w:t>
      </w:r>
    </w:p>
    <w:p w:rsidR="006D1A63" w:rsidRDefault="006D1A63" w:rsidP="006D1A63">
      <w:pPr>
        <w:spacing w:line="240" w:lineRule="auto"/>
        <w:ind w:left="1440" w:hanging="1440"/>
      </w:pPr>
      <w:r w:rsidRPr="00B10854">
        <w:rPr>
          <w:b/>
        </w:rPr>
        <w:t>ESD:</w:t>
      </w:r>
      <w:r>
        <w:tab/>
        <w:t>Environmentally Sus</w:t>
      </w:r>
      <w:r w:rsidR="000F5C07">
        <w:t xml:space="preserve">tainable Design - </w:t>
      </w:r>
      <w:r>
        <w:t xml:space="preserve">Building construction or urban planning standards designed to minimise the impact of development on environmental values </w:t>
      </w:r>
    </w:p>
    <w:p w:rsidR="001C1CE5" w:rsidRDefault="001C1CE5" w:rsidP="000F2313">
      <w:pPr>
        <w:spacing w:line="240" w:lineRule="auto"/>
        <w:ind w:left="1440" w:hanging="1440"/>
      </w:pPr>
      <w:r w:rsidRPr="00B10854">
        <w:rPr>
          <w:b/>
        </w:rPr>
        <w:t>ESO</w:t>
      </w:r>
      <w:r w:rsidR="00B10854">
        <w:t>:</w:t>
      </w:r>
      <w:r w:rsidR="00B10854">
        <w:tab/>
        <w:t>Environmental</w:t>
      </w:r>
      <w:r w:rsidR="00BE6A83">
        <w:t xml:space="preserve"> </w:t>
      </w:r>
      <w:r w:rsidR="00B10854">
        <w:t>Significance</w:t>
      </w:r>
      <w:r w:rsidR="00BE6A83">
        <w:t xml:space="preserve"> </w:t>
      </w:r>
      <w:r w:rsidR="000F5C07">
        <w:t xml:space="preserve">Overlay - </w:t>
      </w:r>
      <w:r w:rsidR="00B10854">
        <w:t>An instrument of the State wide planning scheme to protect significant environmental values</w:t>
      </w:r>
    </w:p>
    <w:p w:rsidR="0048255D" w:rsidRDefault="00F928AA" w:rsidP="0048255D">
      <w:pPr>
        <w:spacing w:line="240" w:lineRule="auto"/>
        <w:ind w:left="1440" w:hanging="1440"/>
        <w:rPr>
          <w:b/>
        </w:rPr>
      </w:pPr>
      <w:r w:rsidRPr="00F928AA">
        <w:rPr>
          <w:b/>
        </w:rPr>
        <w:t>GWZ:</w:t>
      </w:r>
      <w:r>
        <w:tab/>
        <w:t>Green Wedge Zone planning control that p</w:t>
      </w:r>
      <w:r w:rsidR="00014F73">
        <w:t>rotects rural and natural areas</w:t>
      </w:r>
    </w:p>
    <w:p w:rsidR="009E5A41" w:rsidRDefault="009E5A41" w:rsidP="006D1A63">
      <w:pPr>
        <w:spacing w:line="240" w:lineRule="auto"/>
      </w:pPr>
      <w:r>
        <w:rPr>
          <w:b/>
        </w:rPr>
        <w:t>Greenstar:</w:t>
      </w:r>
      <w:r>
        <w:rPr>
          <w:b/>
        </w:rPr>
        <w:tab/>
      </w:r>
      <w:r w:rsidRPr="009E5A41">
        <w:t xml:space="preserve">A sustainable design measure developed by the </w:t>
      </w:r>
      <w:r>
        <w:t>G</w:t>
      </w:r>
      <w:r w:rsidRPr="009E5A41">
        <w:t xml:space="preserve">reen Building Council of Australia </w:t>
      </w:r>
    </w:p>
    <w:p w:rsidR="00630377" w:rsidRPr="00630377" w:rsidRDefault="00630377" w:rsidP="00630377">
      <w:pPr>
        <w:spacing w:line="240" w:lineRule="auto"/>
        <w:ind w:left="1440" w:hanging="1440"/>
      </w:pPr>
      <w:r w:rsidRPr="00630377">
        <w:rPr>
          <w:b/>
        </w:rPr>
        <w:t xml:space="preserve">Litter: </w:t>
      </w:r>
      <w:r>
        <w:rPr>
          <w:b/>
        </w:rPr>
        <w:tab/>
      </w:r>
      <w:r w:rsidRPr="00630377">
        <w:t>Includes any solid or liquid domestic or commercial </w:t>
      </w:r>
      <w:hyperlink r:id="rId15" w:anchor="waste" w:tgtFrame="_blank" w:history="1">
        <w:r w:rsidRPr="00630377">
          <w:t>waste</w:t>
        </w:r>
      </w:hyperlink>
      <w:r w:rsidRPr="00630377">
        <w:t xml:space="preserve">, refuse, debris or rubbish </w:t>
      </w:r>
      <w:r>
        <w:t>(including illegal dumping)</w:t>
      </w:r>
    </w:p>
    <w:p w:rsidR="006D1A63" w:rsidRDefault="006D1A63" w:rsidP="006D1A63">
      <w:pPr>
        <w:spacing w:line="240" w:lineRule="auto"/>
      </w:pPr>
      <w:r w:rsidRPr="000F2313">
        <w:rPr>
          <w:b/>
        </w:rPr>
        <w:t>NGERS:</w:t>
      </w:r>
      <w:r>
        <w:tab/>
      </w:r>
      <w:r>
        <w:tab/>
        <w:t>National Greenhouse and Energy Reporting Scheme</w:t>
      </w:r>
    </w:p>
    <w:p w:rsidR="005D78BC" w:rsidRDefault="005D78BC" w:rsidP="005D78BC">
      <w:pPr>
        <w:spacing w:line="240" w:lineRule="auto"/>
        <w:ind w:left="1440" w:hanging="1440"/>
        <w:rPr>
          <w:b/>
        </w:rPr>
      </w:pPr>
      <w:r>
        <w:rPr>
          <w:b/>
        </w:rPr>
        <w:t>Photovoltaic:</w:t>
      </w:r>
      <w:r>
        <w:rPr>
          <w:b/>
        </w:rPr>
        <w:tab/>
      </w:r>
      <w:r w:rsidRPr="005D78BC">
        <w:t xml:space="preserve">Refers to rooftop solar systems that capture the suns energy and convert it to electricity. Excludes solar hot water systems </w:t>
      </w:r>
      <w:r>
        <w:t>that</w:t>
      </w:r>
      <w:r w:rsidRPr="005D78BC">
        <w:t xml:space="preserve"> convert the suns energy into heat. </w:t>
      </w:r>
    </w:p>
    <w:p w:rsidR="00365B3D" w:rsidRPr="00365B3D" w:rsidRDefault="00365B3D" w:rsidP="006D1A63">
      <w:pPr>
        <w:spacing w:line="240" w:lineRule="auto"/>
      </w:pPr>
      <w:r>
        <w:rPr>
          <w:b/>
        </w:rPr>
        <w:t>Potable:</w:t>
      </w:r>
      <w:r>
        <w:rPr>
          <w:b/>
        </w:rPr>
        <w:tab/>
      </w:r>
      <w:r w:rsidRPr="00365B3D">
        <w:t xml:space="preserve">Water that is suitable for </w:t>
      </w:r>
      <w:r>
        <w:t>human consumption</w:t>
      </w:r>
    </w:p>
    <w:p w:rsidR="006D1A63" w:rsidRDefault="00E35257" w:rsidP="006D1A63">
      <w:pPr>
        <w:spacing w:line="240" w:lineRule="auto"/>
        <w:ind w:left="1440" w:hanging="1440"/>
      </w:pPr>
      <w:r>
        <w:rPr>
          <w:b/>
        </w:rPr>
        <w:t>Ramsar</w:t>
      </w:r>
      <w:r w:rsidR="006D1A63" w:rsidRPr="009862D7">
        <w:rPr>
          <w:b/>
        </w:rPr>
        <w:t>:</w:t>
      </w:r>
      <w:r w:rsidR="006D1A63">
        <w:rPr>
          <w:b/>
        </w:rPr>
        <w:tab/>
      </w:r>
      <w:r w:rsidR="006D1A63">
        <w:t xml:space="preserve">Refers to the </w:t>
      </w:r>
      <w:r w:rsidR="006D1A63" w:rsidRPr="009862D7">
        <w:t>Convention on Wetlands of International Importance</w:t>
      </w:r>
      <w:r w:rsidR="006D1A63">
        <w:t>. Australia is a signatory to this Convention and has agreed to protect important wetlands particularly for migratory birds</w:t>
      </w:r>
    </w:p>
    <w:p w:rsidR="006D1A63" w:rsidRDefault="006D1A63" w:rsidP="00014F73">
      <w:pPr>
        <w:spacing w:line="240" w:lineRule="auto"/>
        <w:ind w:left="1440" w:hanging="1440"/>
      </w:pPr>
      <w:r>
        <w:rPr>
          <w:b/>
        </w:rPr>
        <w:t>Sustainability:</w:t>
      </w:r>
      <w:r>
        <w:rPr>
          <w:b/>
        </w:rPr>
        <w:tab/>
      </w:r>
      <w:r w:rsidRPr="006D1A63">
        <w:t>M</w:t>
      </w:r>
      <w:r>
        <w:t>eeting</w:t>
      </w:r>
      <w:r w:rsidRPr="006D1A63">
        <w:t xml:space="preserve"> the needs of the present without compromising the ability of future generations to meet their own needs</w:t>
      </w:r>
      <w:r w:rsidR="00014F73">
        <w:t>, g</w:t>
      </w:r>
      <w:r w:rsidR="0040407A">
        <w:t>enerally includes 3 pillars being</w:t>
      </w:r>
      <w:r w:rsidR="00014F73">
        <w:t>;</w:t>
      </w:r>
      <w:r w:rsidR="0040407A">
        <w:t xml:space="preserve"> environment, eco</w:t>
      </w:r>
      <w:r w:rsidR="000F5C07">
        <w:t>nomic and social sustainability</w:t>
      </w:r>
      <w:r>
        <w:t xml:space="preserve"> </w:t>
      </w:r>
    </w:p>
    <w:p w:rsidR="001C1CE5" w:rsidRDefault="00014F73" w:rsidP="000F2313">
      <w:pPr>
        <w:spacing w:line="240" w:lineRule="auto"/>
        <w:ind w:left="1440" w:hanging="1440"/>
      </w:pPr>
      <w:r>
        <w:rPr>
          <w:b/>
        </w:rPr>
        <w:t>UGB</w:t>
      </w:r>
      <w:r w:rsidR="00B10854" w:rsidRPr="00B10854">
        <w:rPr>
          <w:b/>
        </w:rPr>
        <w:t>:</w:t>
      </w:r>
      <w:r w:rsidR="00B10854">
        <w:tab/>
        <w:t xml:space="preserve">Urban Growth </w:t>
      </w:r>
      <w:r>
        <w:t>Boundary</w:t>
      </w:r>
      <w:r w:rsidR="00B10854">
        <w:t xml:space="preserve">. The extent of permitted urban development surrounding the existing Melbourne metropolitan area, as set by the State government. </w:t>
      </w:r>
    </w:p>
    <w:p w:rsidR="007C3DAE" w:rsidRDefault="001C1CE5" w:rsidP="009E5A41">
      <w:pPr>
        <w:ind w:left="1440" w:hanging="1440"/>
        <w:sectPr w:rsidR="007C3DAE" w:rsidSect="00204D5E">
          <w:headerReference w:type="even" r:id="rId16"/>
          <w:headerReference w:type="first" r:id="rId17"/>
          <w:pgSz w:w="11906" w:h="16838"/>
          <w:pgMar w:top="1440" w:right="1440" w:bottom="1440" w:left="1440" w:header="708" w:footer="708" w:gutter="0"/>
          <w:cols w:space="708"/>
          <w:docGrid w:linePitch="360"/>
        </w:sectPr>
      </w:pPr>
      <w:r w:rsidRPr="00B10854">
        <w:rPr>
          <w:b/>
        </w:rPr>
        <w:t>WGR</w:t>
      </w:r>
      <w:r w:rsidR="00B10854" w:rsidRPr="00B10854">
        <w:rPr>
          <w:b/>
        </w:rPr>
        <w:t>:</w:t>
      </w:r>
      <w:r w:rsidR="00B10854">
        <w:tab/>
        <w:t>Western Grasslands Reserve. A state reserve on the w</w:t>
      </w:r>
      <w:r w:rsidR="0021254D">
        <w:t>estern edge of the UGB</w:t>
      </w:r>
      <w:r w:rsidR="00B10854">
        <w:t xml:space="preserve"> to protect rare </w:t>
      </w:r>
      <w:r w:rsidR="00DC4584">
        <w:t xml:space="preserve">volcanic grasslands as an offset for habitat lost through urban </w:t>
      </w:r>
      <w:r w:rsidR="00204D5E">
        <w:t>growth</w:t>
      </w:r>
      <w:r w:rsidR="00F928AA">
        <w:t xml:space="preserve">. </w:t>
      </w:r>
    </w:p>
    <w:p w:rsidR="007C3DAE" w:rsidRPr="007C3DAE" w:rsidRDefault="007C3DAE" w:rsidP="00082A5D">
      <w:pPr>
        <w:pStyle w:val="Heading1"/>
        <w:numPr>
          <w:ilvl w:val="0"/>
          <w:numId w:val="0"/>
        </w:numPr>
      </w:pPr>
      <w:bookmarkStart w:id="22" w:name="_Toc436032850"/>
      <w:bookmarkStart w:id="23" w:name="_Toc447286182"/>
      <w:r w:rsidRPr="007C3DAE">
        <w:t xml:space="preserve">Appendix B: </w:t>
      </w:r>
      <w:r w:rsidR="00082A5D">
        <w:t xml:space="preserve">Target </w:t>
      </w:r>
      <w:r w:rsidRPr="007C3DAE">
        <w:t>Baselines and measurement</w:t>
      </w:r>
      <w:bookmarkEnd w:id="22"/>
      <w:bookmarkEnd w:id="23"/>
    </w:p>
    <w:p w:rsidR="00D204F0" w:rsidRDefault="000056A1" w:rsidP="00D204F0">
      <w:bookmarkStart w:id="24" w:name="_Toc436032851"/>
      <w:r>
        <w:t>Baseline</w:t>
      </w:r>
      <w:r w:rsidR="00D204F0">
        <w:t xml:space="preserve"> information </w:t>
      </w:r>
      <w:r>
        <w:t>has been</w:t>
      </w:r>
      <w:r w:rsidR="00D204F0">
        <w:t xml:space="preserve"> provided as an indication of Wyndham</w:t>
      </w:r>
      <w:r>
        <w:t>’s progress</w:t>
      </w:r>
      <w:r w:rsidR="00D204F0">
        <w:t xml:space="preserve"> at the time of preparing the Strategy.  </w:t>
      </w:r>
      <w:r>
        <w:t xml:space="preserve">Most baseline information is sourced from the 2014/2015 financial year –being the last complete year prior to this Strategy. </w:t>
      </w:r>
      <w:r w:rsidR="00D204F0">
        <w:t xml:space="preserve">In some cases baseline data relies on information gathered periodically by state or federal agencies and the most recent data may be </w:t>
      </w:r>
      <w:r>
        <w:t>older</w:t>
      </w:r>
      <w:r w:rsidR="00D204F0">
        <w:t xml:space="preserve">. </w:t>
      </w:r>
      <w:r>
        <w:t xml:space="preserve">There </w:t>
      </w:r>
      <w:r w:rsidR="000F5C07">
        <w:t xml:space="preserve">are </w:t>
      </w:r>
      <w:r>
        <w:t>also some cases where baseline information has yet to be established. If no date or year is specified then the baseline information should be considered as current as of January 2016.</w:t>
      </w:r>
    </w:p>
    <w:p w:rsidR="00082A5D" w:rsidRDefault="00082A5D" w:rsidP="00082A5D">
      <w:pPr>
        <w:pStyle w:val="Heading2"/>
      </w:pPr>
      <w:bookmarkStart w:id="25" w:name="_Toc447286183"/>
      <w:r w:rsidRPr="00082A5D">
        <w:t>Sustainable City</w:t>
      </w:r>
      <w:bookmarkEnd w:id="24"/>
      <w:r w:rsidRPr="00082A5D">
        <w:t xml:space="preserve"> </w:t>
      </w:r>
      <w:r w:rsidR="00A232CD">
        <w:t>Baseline</w:t>
      </w:r>
      <w:r w:rsidR="00436E0A">
        <w:t xml:space="preserve"> Information</w:t>
      </w:r>
      <w:bookmarkEnd w:id="25"/>
      <w:r w:rsidR="000E1483">
        <w:t xml:space="preserve"> </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294"/>
        <w:gridCol w:w="4412"/>
        <w:gridCol w:w="4412"/>
        <w:gridCol w:w="3056"/>
      </w:tblGrid>
      <w:tr w:rsidR="007766A6" w:rsidRPr="007E4A42" w:rsidTr="000F5C07">
        <w:trPr>
          <w:tblHeader/>
        </w:trPr>
        <w:tc>
          <w:tcPr>
            <w:tcW w:w="2294" w:type="dxa"/>
            <w:tcBorders>
              <w:top w:val="single" w:sz="4" w:space="0" w:color="5B9BD5"/>
              <w:left w:val="single" w:sz="4" w:space="0" w:color="5B9BD5"/>
              <w:bottom w:val="single" w:sz="4" w:space="0" w:color="5B9BD5"/>
              <w:right w:val="single" w:sz="4" w:space="0" w:color="5B9BD5"/>
            </w:tcBorders>
            <w:shd w:val="clear" w:color="auto" w:fill="5B9BD5"/>
          </w:tcPr>
          <w:p w:rsidR="007766A6" w:rsidRPr="007E4A42" w:rsidRDefault="007766A6" w:rsidP="007766A6">
            <w:pPr>
              <w:spacing w:after="0" w:line="240" w:lineRule="auto"/>
              <w:rPr>
                <w:b/>
                <w:bCs/>
                <w:color w:val="FFFFFF"/>
              </w:rPr>
            </w:pPr>
            <w:r w:rsidRPr="007E4A42">
              <w:rPr>
                <w:b/>
                <w:bCs/>
                <w:color w:val="FFFFFF"/>
              </w:rPr>
              <w:t xml:space="preserve">Topic </w:t>
            </w:r>
          </w:p>
        </w:tc>
        <w:tc>
          <w:tcPr>
            <w:tcW w:w="4412" w:type="dxa"/>
            <w:tcBorders>
              <w:top w:val="single" w:sz="4" w:space="0" w:color="5B9BD5"/>
              <w:left w:val="single" w:sz="4" w:space="0" w:color="5B9BD5"/>
              <w:bottom w:val="single" w:sz="4" w:space="0" w:color="5B9BD5"/>
              <w:right w:val="single" w:sz="4" w:space="0" w:color="5B9BD5"/>
            </w:tcBorders>
            <w:shd w:val="clear" w:color="auto" w:fill="5B9BD5"/>
          </w:tcPr>
          <w:p w:rsidR="007766A6" w:rsidRPr="007E4A42" w:rsidRDefault="007766A6" w:rsidP="007766A6">
            <w:pPr>
              <w:spacing w:after="0" w:line="240" w:lineRule="auto"/>
              <w:jc w:val="center"/>
              <w:rPr>
                <w:b/>
                <w:bCs/>
                <w:color w:val="FFFFFF"/>
              </w:rPr>
            </w:pPr>
            <w:r>
              <w:rPr>
                <w:b/>
                <w:bCs/>
                <w:color w:val="FFFFFF"/>
              </w:rPr>
              <w:t>Baseline</w:t>
            </w:r>
            <w:r w:rsidR="000E1483">
              <w:rPr>
                <w:b/>
                <w:bCs/>
                <w:color w:val="FFFFFF"/>
              </w:rPr>
              <w:t xml:space="preserve"> I</w:t>
            </w:r>
            <w:r w:rsidR="00425BBE">
              <w:rPr>
                <w:b/>
                <w:bCs/>
                <w:color w:val="FFFFFF"/>
              </w:rPr>
              <w:t>nformation for 2020 targets</w:t>
            </w:r>
          </w:p>
        </w:tc>
        <w:tc>
          <w:tcPr>
            <w:tcW w:w="4412" w:type="dxa"/>
            <w:tcBorders>
              <w:top w:val="single" w:sz="4" w:space="0" w:color="5B9BD5"/>
              <w:left w:val="single" w:sz="4" w:space="0" w:color="5B9BD5"/>
              <w:bottom w:val="single" w:sz="4" w:space="0" w:color="5B9BD5"/>
              <w:right w:val="single" w:sz="4" w:space="0" w:color="5B9BD5"/>
            </w:tcBorders>
            <w:shd w:val="clear" w:color="auto" w:fill="5B9BD5"/>
          </w:tcPr>
          <w:p w:rsidR="007766A6" w:rsidRPr="007E4A42" w:rsidRDefault="000E1483" w:rsidP="007766A6">
            <w:pPr>
              <w:spacing w:after="0" w:line="240" w:lineRule="auto"/>
              <w:jc w:val="center"/>
              <w:rPr>
                <w:b/>
                <w:bCs/>
                <w:color w:val="FFFFFF"/>
              </w:rPr>
            </w:pPr>
            <w:r>
              <w:rPr>
                <w:b/>
                <w:bCs/>
                <w:color w:val="FFFFFF"/>
              </w:rPr>
              <w:t>Baseline Information for 2040 targets</w:t>
            </w:r>
          </w:p>
        </w:tc>
        <w:tc>
          <w:tcPr>
            <w:tcW w:w="3056" w:type="dxa"/>
            <w:tcBorders>
              <w:top w:val="single" w:sz="4" w:space="0" w:color="5B9BD5"/>
              <w:left w:val="single" w:sz="4" w:space="0" w:color="5B9BD5"/>
              <w:bottom w:val="single" w:sz="4" w:space="0" w:color="5B9BD5"/>
              <w:right w:val="single" w:sz="4" w:space="0" w:color="5B9BD5"/>
            </w:tcBorders>
            <w:shd w:val="clear" w:color="auto" w:fill="5B9BD5"/>
          </w:tcPr>
          <w:p w:rsidR="007766A6" w:rsidRPr="007E4A42" w:rsidRDefault="007766A6" w:rsidP="00810736">
            <w:pPr>
              <w:spacing w:after="0" w:line="240" w:lineRule="auto"/>
              <w:jc w:val="center"/>
              <w:rPr>
                <w:b/>
                <w:bCs/>
                <w:color w:val="FFFFFF"/>
              </w:rPr>
            </w:pPr>
            <w:r w:rsidRPr="007766A6">
              <w:rPr>
                <w:b/>
                <w:color w:val="FFFFFF" w:themeColor="background1"/>
              </w:rPr>
              <w:t xml:space="preserve">Delivery </w:t>
            </w:r>
            <w:r w:rsidR="00810736">
              <w:rPr>
                <w:b/>
                <w:color w:val="FFFFFF" w:themeColor="background1"/>
              </w:rPr>
              <w:t>Methods</w:t>
            </w:r>
          </w:p>
        </w:tc>
      </w:tr>
      <w:tr w:rsidR="007766A6" w:rsidRPr="007E4A42" w:rsidTr="000056A1">
        <w:tc>
          <w:tcPr>
            <w:tcW w:w="2294" w:type="dxa"/>
            <w:shd w:val="clear" w:color="auto" w:fill="DEEAF6"/>
          </w:tcPr>
          <w:p w:rsidR="007766A6" w:rsidRDefault="007766A6" w:rsidP="00CC4E02">
            <w:pPr>
              <w:numPr>
                <w:ilvl w:val="1"/>
                <w:numId w:val="13"/>
              </w:numPr>
              <w:spacing w:after="0" w:line="240" w:lineRule="auto"/>
              <w:rPr>
                <w:b/>
                <w:bCs/>
              </w:rPr>
            </w:pPr>
            <w:r w:rsidRPr="007E4A42">
              <w:rPr>
                <w:b/>
                <w:bCs/>
              </w:rPr>
              <w:t>Community Energy and</w:t>
            </w:r>
            <w:r>
              <w:rPr>
                <w:b/>
                <w:bCs/>
              </w:rPr>
              <w:t xml:space="preserve"> Greenhouse Gas Reduction</w:t>
            </w:r>
          </w:p>
          <w:p w:rsidR="007766A6" w:rsidRPr="007E4A42" w:rsidRDefault="007766A6" w:rsidP="007766A6">
            <w:pPr>
              <w:spacing w:after="0" w:line="240" w:lineRule="auto"/>
              <w:rPr>
                <w:b/>
                <w:bCs/>
              </w:rPr>
            </w:pPr>
          </w:p>
        </w:tc>
        <w:tc>
          <w:tcPr>
            <w:tcW w:w="4412" w:type="dxa"/>
            <w:shd w:val="clear" w:color="auto" w:fill="DEEAF6"/>
          </w:tcPr>
          <w:p w:rsidR="007766A6" w:rsidRPr="00785B2E" w:rsidRDefault="007660A6" w:rsidP="007766A6">
            <w:pPr>
              <w:pStyle w:val="ListParagraph"/>
              <w:numPr>
                <w:ilvl w:val="0"/>
                <w:numId w:val="1"/>
              </w:numPr>
              <w:spacing w:after="0" w:line="240" w:lineRule="auto"/>
              <w:rPr>
                <w:bCs/>
              </w:rPr>
            </w:pPr>
            <w:r w:rsidRPr="007660A6">
              <w:rPr>
                <w:b/>
                <w:bCs/>
              </w:rPr>
              <w:t>Low Carbon West:</w:t>
            </w:r>
            <w:r>
              <w:rPr>
                <w:bCs/>
              </w:rPr>
              <w:t xml:space="preserve"> Greenhouse gas savings through </w:t>
            </w:r>
            <w:r w:rsidR="007766A6">
              <w:rPr>
                <w:bCs/>
              </w:rPr>
              <w:t xml:space="preserve">Low Carbon West </w:t>
            </w:r>
            <w:r>
              <w:rPr>
                <w:bCs/>
              </w:rPr>
              <w:t>will be measured directly from projects undertaken</w:t>
            </w:r>
            <w:r w:rsidR="003E1FCE">
              <w:rPr>
                <w:bCs/>
              </w:rPr>
              <w:t>.</w:t>
            </w:r>
          </w:p>
          <w:p w:rsidR="00184537" w:rsidRDefault="007660A6" w:rsidP="00184537">
            <w:pPr>
              <w:pStyle w:val="ListParagraph"/>
              <w:numPr>
                <w:ilvl w:val="0"/>
                <w:numId w:val="1"/>
              </w:numPr>
            </w:pPr>
            <w:r w:rsidRPr="007660A6">
              <w:rPr>
                <w:b/>
              </w:rPr>
              <w:t>Residential Solar:</w:t>
            </w:r>
            <w:r>
              <w:t xml:space="preserve"> </w:t>
            </w:r>
            <w:r w:rsidRPr="007660A6">
              <w:t xml:space="preserve">As at </w:t>
            </w:r>
            <w:r>
              <w:t xml:space="preserve">September 2015 Postcode 3029 </w:t>
            </w:r>
            <w:r w:rsidRPr="007660A6">
              <w:t>ranked 13th (5,395 units) &amp; 3030 ranked 23rd (4832 units).</w:t>
            </w:r>
            <w:r w:rsidR="003E1FCE">
              <w:t xml:space="preserve"> </w:t>
            </w:r>
            <w:r w:rsidR="00AE6664">
              <w:t>Photovoltaic systems only, excludes solar hot water.</w:t>
            </w:r>
          </w:p>
          <w:p w:rsidR="00AE6664" w:rsidRPr="00754D67" w:rsidRDefault="00184537" w:rsidP="00184537">
            <w:pPr>
              <w:pStyle w:val="ListParagraph"/>
              <w:numPr>
                <w:ilvl w:val="0"/>
                <w:numId w:val="1"/>
              </w:numPr>
            </w:pPr>
            <w:r w:rsidRPr="006D7C8C">
              <w:rPr>
                <w:b/>
              </w:rPr>
              <w:t xml:space="preserve"> </w:t>
            </w:r>
            <w:r w:rsidR="00AE6664" w:rsidRPr="006D7C8C">
              <w:rPr>
                <w:b/>
              </w:rPr>
              <w:t>Greenstar communities</w:t>
            </w:r>
            <w:r w:rsidR="00AE6664">
              <w:t xml:space="preserve">: </w:t>
            </w:r>
            <w:r w:rsidR="00D723DD" w:rsidRPr="00D723DD">
              <w:t>There is 1 Greenstar community (Australand) registered in Wyndham.</w:t>
            </w:r>
          </w:p>
        </w:tc>
        <w:tc>
          <w:tcPr>
            <w:tcW w:w="4412" w:type="dxa"/>
            <w:tcBorders>
              <w:bottom w:val="single" w:sz="4" w:space="0" w:color="9CC2E5"/>
            </w:tcBorders>
            <w:shd w:val="clear" w:color="auto" w:fill="DEEAF6"/>
          </w:tcPr>
          <w:p w:rsidR="007766A6" w:rsidRPr="007660A6" w:rsidRDefault="007766A6" w:rsidP="007660A6">
            <w:pPr>
              <w:pStyle w:val="ListParagraph"/>
              <w:numPr>
                <w:ilvl w:val="0"/>
                <w:numId w:val="2"/>
              </w:numPr>
              <w:spacing w:after="100" w:afterAutospacing="1" w:line="240" w:lineRule="auto"/>
              <w:rPr>
                <w:b/>
              </w:rPr>
            </w:pPr>
            <w:r w:rsidRPr="007660A6">
              <w:rPr>
                <w:b/>
              </w:rPr>
              <w:t>Zero net emissions</w:t>
            </w:r>
            <w:r w:rsidR="007660A6" w:rsidRPr="007660A6">
              <w:rPr>
                <w:b/>
              </w:rPr>
              <w:t>:</w:t>
            </w:r>
            <w:r w:rsidR="007660A6">
              <w:t xml:space="preserve"> </w:t>
            </w:r>
            <w:r w:rsidR="007660A6" w:rsidRPr="007660A6">
              <w:t xml:space="preserve">Low Carbon West </w:t>
            </w:r>
            <w:r w:rsidR="006D7C8C">
              <w:t>estimates 4,660KT CO</w:t>
            </w:r>
            <w:r w:rsidR="007660A6" w:rsidRPr="006D7C8C">
              <w:rPr>
                <w:vertAlign w:val="subscript"/>
              </w:rPr>
              <w:t>2</w:t>
            </w:r>
            <w:r w:rsidR="007660A6" w:rsidRPr="007660A6">
              <w:t xml:space="preserve"> </w:t>
            </w:r>
            <w:r w:rsidR="006D7C8C" w:rsidRPr="007660A6">
              <w:t>e</w:t>
            </w:r>
            <w:r w:rsidR="006D7C8C">
              <w:t xml:space="preserve">missions in the municipality in 2020 of which 3,200 </w:t>
            </w:r>
            <w:r w:rsidR="007660A6" w:rsidRPr="007660A6">
              <w:t>K</w:t>
            </w:r>
            <w:r w:rsidR="006D7C8C">
              <w:t>T</w:t>
            </w:r>
            <w:r w:rsidR="007660A6" w:rsidRPr="007660A6">
              <w:t xml:space="preserve"> </w:t>
            </w:r>
            <w:r w:rsidR="006D7C8C">
              <w:t xml:space="preserve">would </w:t>
            </w:r>
            <w:r w:rsidR="007660A6" w:rsidRPr="007660A6">
              <w:t xml:space="preserve">come from </w:t>
            </w:r>
            <w:r w:rsidR="006D7C8C">
              <w:t>electricity use</w:t>
            </w:r>
            <w:r w:rsidR="007660A6" w:rsidRPr="007660A6">
              <w:t>.</w:t>
            </w:r>
            <w:r w:rsidR="006D7C8C">
              <w:t xml:space="preserve"> To achieve zero net emissions this </w:t>
            </w:r>
            <w:r w:rsidR="00EE696E">
              <w:t xml:space="preserve">energy </w:t>
            </w:r>
            <w:r w:rsidR="006D7C8C">
              <w:t>would need to come from renewable sources by 2040</w:t>
            </w:r>
            <w:r w:rsidR="003E1FCE">
              <w:t xml:space="preserve"> or be offset</w:t>
            </w:r>
            <w:r w:rsidR="006D7C8C">
              <w:t xml:space="preserve">. </w:t>
            </w:r>
          </w:p>
          <w:p w:rsidR="007766A6" w:rsidRPr="00754D67" w:rsidRDefault="006D7C8C" w:rsidP="003E1FCE">
            <w:pPr>
              <w:pStyle w:val="ListParagraph"/>
              <w:numPr>
                <w:ilvl w:val="0"/>
                <w:numId w:val="2"/>
              </w:numPr>
              <w:spacing w:after="100" w:afterAutospacing="1" w:line="240" w:lineRule="auto"/>
            </w:pPr>
            <w:r w:rsidRPr="007660A6">
              <w:rPr>
                <w:b/>
              </w:rPr>
              <w:t>Residential Solar:</w:t>
            </w:r>
            <w:r>
              <w:t xml:space="preserve"> </w:t>
            </w:r>
            <w:r w:rsidR="003E1FCE" w:rsidRPr="003E1FCE">
              <w:t>As at September 2015 Postcode 3029 ranked 13th (5,395 units) &amp; 3030 ranked 23rd (4832 units). Photovoltaic systems only, excludes solar hot water.</w:t>
            </w:r>
          </w:p>
          <w:p w:rsidR="00EF6383" w:rsidRDefault="00EF6383" w:rsidP="00EF6383">
            <w:pPr>
              <w:pStyle w:val="ListParagraph"/>
              <w:numPr>
                <w:ilvl w:val="0"/>
                <w:numId w:val="2"/>
              </w:numPr>
              <w:spacing w:after="100" w:afterAutospacing="1" w:line="240" w:lineRule="auto"/>
            </w:pPr>
            <w:r w:rsidRPr="006D7C8C">
              <w:rPr>
                <w:b/>
              </w:rPr>
              <w:t>Greenstar communities</w:t>
            </w:r>
            <w:r>
              <w:t xml:space="preserve">: </w:t>
            </w:r>
            <w:r w:rsidRPr="00D723DD">
              <w:t>There is 1 Greenstar community</w:t>
            </w:r>
            <w:r>
              <w:t xml:space="preserve"> (Australand)</w:t>
            </w:r>
            <w:r w:rsidRPr="00D723DD">
              <w:t xml:space="preserve"> registered in Wyndham.</w:t>
            </w:r>
          </w:p>
          <w:p w:rsidR="006D7C8C" w:rsidRPr="006D7C8C" w:rsidRDefault="007766A6" w:rsidP="00EF6383">
            <w:pPr>
              <w:pStyle w:val="ListParagraph"/>
              <w:numPr>
                <w:ilvl w:val="0"/>
                <w:numId w:val="2"/>
              </w:numPr>
              <w:spacing w:after="0"/>
              <w:ind w:left="357" w:hanging="357"/>
            </w:pPr>
            <w:r w:rsidRPr="006D7C8C">
              <w:rPr>
                <w:b/>
              </w:rPr>
              <w:t xml:space="preserve">Greenstar </w:t>
            </w:r>
            <w:r w:rsidR="006D7C8C" w:rsidRPr="006D7C8C">
              <w:rPr>
                <w:b/>
              </w:rPr>
              <w:t>business</w:t>
            </w:r>
            <w:r w:rsidRPr="006D7C8C">
              <w:rPr>
                <w:b/>
              </w:rPr>
              <w:t xml:space="preserve"> premises</w:t>
            </w:r>
            <w:r w:rsidR="006D7C8C" w:rsidRPr="006D7C8C">
              <w:rPr>
                <w:b/>
              </w:rPr>
              <w:t>:</w:t>
            </w:r>
            <w:r w:rsidR="006D7C8C">
              <w:t xml:space="preserve"> </w:t>
            </w:r>
            <w:r w:rsidR="006D7C8C" w:rsidRPr="006D7C8C">
              <w:t xml:space="preserve">Currently </w:t>
            </w:r>
            <w:r w:rsidR="00D723DD">
              <w:t>4</w:t>
            </w:r>
            <w:r w:rsidR="006D7C8C">
              <w:t xml:space="preserve"> </w:t>
            </w:r>
            <w:r w:rsidR="006D7C8C" w:rsidRPr="006D7C8C">
              <w:t>Greenstar business</w:t>
            </w:r>
            <w:r w:rsidR="00D723DD">
              <w:t>es</w:t>
            </w:r>
            <w:r w:rsidR="006D7C8C" w:rsidRPr="006D7C8C">
              <w:t xml:space="preserve"> (Wyndham </w:t>
            </w:r>
            <w:r w:rsidR="003E1FCE">
              <w:t xml:space="preserve">Vale </w:t>
            </w:r>
            <w:r w:rsidR="00D723DD">
              <w:t xml:space="preserve">and Tarneit </w:t>
            </w:r>
            <w:r w:rsidR="006D7C8C" w:rsidRPr="006D7C8C">
              <w:t>Train Station</w:t>
            </w:r>
            <w:r w:rsidR="00D723DD">
              <w:t xml:space="preserve">s, Kathmandu Distribution Centre and Select </w:t>
            </w:r>
            <w:r w:rsidR="007B6C26">
              <w:t>Entry</w:t>
            </w:r>
            <w:r w:rsidR="00D723DD">
              <w:t xml:space="preserve"> School</w:t>
            </w:r>
            <w:r w:rsidR="006D7C8C" w:rsidRPr="006D7C8C">
              <w:t>)</w:t>
            </w:r>
            <w:r w:rsidR="006D7C8C">
              <w:t xml:space="preserve">. </w:t>
            </w:r>
          </w:p>
          <w:p w:rsidR="00830E28" w:rsidRPr="00EF6383" w:rsidRDefault="00830E28" w:rsidP="00EF6383">
            <w:pPr>
              <w:spacing w:after="0" w:line="240" w:lineRule="auto"/>
              <w:rPr>
                <w:sz w:val="16"/>
                <w:szCs w:val="16"/>
              </w:rPr>
            </w:pPr>
          </w:p>
        </w:tc>
        <w:tc>
          <w:tcPr>
            <w:tcW w:w="3056" w:type="dxa"/>
            <w:shd w:val="clear" w:color="auto" w:fill="DEEAF6"/>
          </w:tcPr>
          <w:p w:rsidR="007766A6" w:rsidRDefault="007766A6" w:rsidP="007766A6">
            <w:pPr>
              <w:pStyle w:val="ListParagraph"/>
              <w:numPr>
                <w:ilvl w:val="0"/>
                <w:numId w:val="2"/>
              </w:numPr>
              <w:spacing w:after="100" w:afterAutospacing="1" w:line="240" w:lineRule="auto"/>
            </w:pPr>
            <w:r>
              <w:t>Low Carbon West</w:t>
            </w:r>
            <w:r w:rsidR="00B84386">
              <w:t xml:space="preserve"> </w:t>
            </w:r>
            <w:r w:rsidR="00AA787E">
              <w:t>Strategy</w:t>
            </w:r>
          </w:p>
          <w:p w:rsidR="007766A6" w:rsidRPr="00754D67" w:rsidRDefault="00B84386" w:rsidP="00B84386">
            <w:pPr>
              <w:pStyle w:val="ListParagraph"/>
              <w:numPr>
                <w:ilvl w:val="0"/>
                <w:numId w:val="2"/>
              </w:numPr>
              <w:spacing w:after="100" w:afterAutospacing="1" w:line="240" w:lineRule="auto"/>
            </w:pPr>
            <w:r w:rsidRPr="00B84386">
              <w:t xml:space="preserve">Greenhouse Gas Action Plan </w:t>
            </w:r>
            <w:r w:rsidR="007766A6">
              <w:t>(</w:t>
            </w:r>
            <w:r>
              <w:t>in development</w:t>
            </w:r>
            <w:r w:rsidR="007766A6">
              <w:t>)</w:t>
            </w:r>
          </w:p>
        </w:tc>
      </w:tr>
      <w:tr w:rsidR="007766A6" w:rsidRPr="007E4A42" w:rsidTr="00F46D7F">
        <w:trPr>
          <w:cantSplit/>
        </w:trPr>
        <w:tc>
          <w:tcPr>
            <w:tcW w:w="2294" w:type="dxa"/>
            <w:shd w:val="clear" w:color="auto" w:fill="DEEAF6"/>
          </w:tcPr>
          <w:p w:rsidR="007766A6" w:rsidRPr="007E4A42" w:rsidRDefault="00B937C4" w:rsidP="007766A6">
            <w:pPr>
              <w:spacing w:after="0" w:line="240" w:lineRule="auto"/>
              <w:rPr>
                <w:b/>
                <w:bCs/>
              </w:rPr>
            </w:pPr>
            <w:r>
              <w:rPr>
                <w:b/>
                <w:bCs/>
              </w:rPr>
              <w:t>1.2</w:t>
            </w:r>
            <w:r w:rsidR="007766A6" w:rsidRPr="007E4A42">
              <w:rPr>
                <w:b/>
                <w:bCs/>
              </w:rPr>
              <w:t xml:space="preserve"> Refuse Disposal Facility (RDF)</w:t>
            </w:r>
          </w:p>
          <w:p w:rsidR="007766A6" w:rsidRPr="007E4A42" w:rsidRDefault="007766A6" w:rsidP="007766A6">
            <w:pPr>
              <w:spacing w:after="0" w:line="240" w:lineRule="auto"/>
              <w:rPr>
                <w:bCs/>
                <w:i/>
              </w:rPr>
            </w:pPr>
          </w:p>
          <w:p w:rsidR="007766A6" w:rsidRPr="007E4A42" w:rsidRDefault="007766A6" w:rsidP="006D7C8C">
            <w:pPr>
              <w:spacing w:after="0" w:line="240" w:lineRule="auto"/>
              <w:rPr>
                <w:bCs/>
              </w:rPr>
            </w:pPr>
          </w:p>
        </w:tc>
        <w:tc>
          <w:tcPr>
            <w:tcW w:w="4412" w:type="dxa"/>
            <w:shd w:val="clear" w:color="auto" w:fill="DEEAF6"/>
          </w:tcPr>
          <w:p w:rsidR="00D723DD" w:rsidRPr="00D723DD" w:rsidRDefault="00D723DD" w:rsidP="00D723DD">
            <w:pPr>
              <w:pStyle w:val="ListParagraph"/>
              <w:numPr>
                <w:ilvl w:val="0"/>
                <w:numId w:val="1"/>
              </w:numPr>
              <w:spacing w:after="0" w:line="240" w:lineRule="auto"/>
            </w:pPr>
            <w:r w:rsidRPr="00D723DD">
              <w:rPr>
                <w:b/>
              </w:rPr>
              <w:t>Transfer Station Upgrade</w:t>
            </w:r>
            <w:r>
              <w:t xml:space="preserve">: </w:t>
            </w:r>
            <w:r w:rsidRPr="00D723DD">
              <w:t>Initial background a</w:t>
            </w:r>
            <w:r>
              <w:t>nd options studies are underway</w:t>
            </w:r>
          </w:p>
          <w:p w:rsidR="00C3245E" w:rsidRDefault="006D7C8C" w:rsidP="00C3245E">
            <w:pPr>
              <w:pStyle w:val="ListParagraph"/>
              <w:numPr>
                <w:ilvl w:val="0"/>
                <w:numId w:val="1"/>
              </w:numPr>
              <w:spacing w:after="0" w:line="240" w:lineRule="auto"/>
            </w:pPr>
            <w:r w:rsidRPr="00C3245E">
              <w:rPr>
                <w:b/>
              </w:rPr>
              <w:t>Transfer Station R</w:t>
            </w:r>
            <w:r w:rsidR="007766A6" w:rsidRPr="00C3245E">
              <w:rPr>
                <w:b/>
              </w:rPr>
              <w:t>ecycled materials</w:t>
            </w:r>
            <w:r w:rsidRPr="00C3245E">
              <w:rPr>
                <w:b/>
              </w:rPr>
              <w:t>:</w:t>
            </w:r>
            <w:r w:rsidR="007766A6">
              <w:t xml:space="preserve"> </w:t>
            </w:r>
            <w:r w:rsidR="00C3245E">
              <w:t>2014/15 collected items-</w:t>
            </w:r>
          </w:p>
          <w:p w:rsidR="00C3245E" w:rsidRDefault="00C3245E" w:rsidP="00CC4E02">
            <w:pPr>
              <w:pStyle w:val="ListParagraph"/>
              <w:numPr>
                <w:ilvl w:val="1"/>
                <w:numId w:val="14"/>
              </w:numPr>
              <w:spacing w:after="0" w:line="240" w:lineRule="auto"/>
            </w:pPr>
            <w:r>
              <w:t>E-waste – 27239 items</w:t>
            </w:r>
          </w:p>
          <w:p w:rsidR="00C3245E" w:rsidRDefault="00C3245E" w:rsidP="00CC4E02">
            <w:pPr>
              <w:pStyle w:val="ListParagraph"/>
              <w:numPr>
                <w:ilvl w:val="1"/>
                <w:numId w:val="14"/>
              </w:numPr>
              <w:spacing w:after="0" w:line="240" w:lineRule="auto"/>
            </w:pPr>
            <w:r>
              <w:t>Mattresses – 18166 items</w:t>
            </w:r>
          </w:p>
          <w:p w:rsidR="00C3245E" w:rsidRDefault="00C3245E" w:rsidP="00CC4E02">
            <w:pPr>
              <w:pStyle w:val="ListParagraph"/>
              <w:numPr>
                <w:ilvl w:val="1"/>
                <w:numId w:val="14"/>
              </w:numPr>
              <w:spacing w:after="0" w:line="240" w:lineRule="auto"/>
            </w:pPr>
            <w:r>
              <w:t>Green Waste – 1578.78 tonnes</w:t>
            </w:r>
          </w:p>
          <w:p w:rsidR="00C3245E" w:rsidRDefault="00C3245E" w:rsidP="00CC4E02">
            <w:pPr>
              <w:pStyle w:val="ListParagraph"/>
              <w:numPr>
                <w:ilvl w:val="1"/>
                <w:numId w:val="14"/>
              </w:numPr>
              <w:spacing w:after="0" w:line="240" w:lineRule="auto"/>
            </w:pPr>
            <w:r>
              <w:t>Tyres – 27.18 tonnes</w:t>
            </w:r>
          </w:p>
          <w:p w:rsidR="00C3245E" w:rsidRDefault="00C3245E" w:rsidP="00CC4E02">
            <w:pPr>
              <w:pStyle w:val="ListParagraph"/>
              <w:numPr>
                <w:ilvl w:val="1"/>
                <w:numId w:val="14"/>
              </w:numPr>
              <w:spacing w:after="0" w:line="240" w:lineRule="auto"/>
            </w:pPr>
            <w:r>
              <w:t xml:space="preserve">Plastic Recycling – 12 cages </w:t>
            </w:r>
          </w:p>
          <w:p w:rsidR="00C3245E" w:rsidRDefault="00C3245E" w:rsidP="00CC4E02">
            <w:pPr>
              <w:pStyle w:val="ListParagraph"/>
              <w:numPr>
                <w:ilvl w:val="1"/>
                <w:numId w:val="14"/>
              </w:numPr>
              <w:spacing w:after="0" w:line="240" w:lineRule="auto"/>
            </w:pPr>
            <w:r>
              <w:t>Batteries – 3462kg</w:t>
            </w:r>
          </w:p>
          <w:p w:rsidR="00C3245E" w:rsidRDefault="00C3245E" w:rsidP="00CC4E02">
            <w:pPr>
              <w:pStyle w:val="ListParagraph"/>
              <w:numPr>
                <w:ilvl w:val="1"/>
                <w:numId w:val="14"/>
              </w:numPr>
              <w:spacing w:after="0" w:line="240" w:lineRule="auto"/>
            </w:pPr>
            <w:r>
              <w:t>Metal – 858,770 tonnes</w:t>
            </w:r>
          </w:p>
          <w:p w:rsidR="00C3245E" w:rsidRDefault="00C3245E" w:rsidP="00CC4E02">
            <w:pPr>
              <w:pStyle w:val="ListParagraph"/>
              <w:numPr>
                <w:ilvl w:val="1"/>
                <w:numId w:val="14"/>
              </w:numPr>
              <w:spacing w:after="0" w:line="240" w:lineRule="auto"/>
            </w:pPr>
            <w:r>
              <w:t>Fluorescent tubes – 524 items</w:t>
            </w:r>
          </w:p>
          <w:p w:rsidR="00C3245E" w:rsidRDefault="00C3245E" w:rsidP="00CC4E02">
            <w:pPr>
              <w:pStyle w:val="ListParagraph"/>
              <w:numPr>
                <w:ilvl w:val="1"/>
                <w:numId w:val="14"/>
              </w:numPr>
              <w:spacing w:after="0" w:line="240" w:lineRule="auto"/>
            </w:pPr>
            <w:r>
              <w:t>Gas Cylinders – 4094 items</w:t>
            </w:r>
          </w:p>
          <w:p w:rsidR="007766A6" w:rsidRPr="00830E28" w:rsidRDefault="006D7C8C" w:rsidP="00D723DD">
            <w:pPr>
              <w:pStyle w:val="ListParagraph"/>
              <w:numPr>
                <w:ilvl w:val="0"/>
                <w:numId w:val="2"/>
              </w:numPr>
              <w:spacing w:after="100" w:afterAutospacing="1" w:line="240" w:lineRule="auto"/>
              <w:rPr>
                <w:lang w:eastAsia="en-US"/>
              </w:rPr>
            </w:pPr>
            <w:r w:rsidRPr="00C3245E">
              <w:rPr>
                <w:b/>
                <w:bCs/>
              </w:rPr>
              <w:t>Landfill gas capture:</w:t>
            </w:r>
            <w:r w:rsidR="00C3245E">
              <w:t xml:space="preserve"> </w:t>
            </w:r>
            <w:r w:rsidR="00463251">
              <w:t>C</w:t>
            </w:r>
            <w:r w:rsidR="00C3245E" w:rsidRPr="00C3245E">
              <w:rPr>
                <w:bCs/>
              </w:rPr>
              <w:t>aptured 44% of the landfill gas generated (2014/15).</w:t>
            </w:r>
          </w:p>
          <w:p w:rsidR="00830E28" w:rsidRPr="00830E28" w:rsidRDefault="00830E28" w:rsidP="00830E28">
            <w:pPr>
              <w:pStyle w:val="ListParagraph"/>
              <w:spacing w:after="100" w:afterAutospacing="1" w:line="240" w:lineRule="auto"/>
              <w:ind w:left="360"/>
              <w:rPr>
                <w:sz w:val="16"/>
                <w:szCs w:val="16"/>
                <w:lang w:eastAsia="en-US"/>
              </w:rPr>
            </w:pPr>
          </w:p>
        </w:tc>
        <w:tc>
          <w:tcPr>
            <w:tcW w:w="4412" w:type="dxa"/>
            <w:tcBorders>
              <w:top w:val="single" w:sz="4" w:space="0" w:color="9CC2E5"/>
            </w:tcBorders>
            <w:shd w:val="clear" w:color="auto" w:fill="DEEAF6"/>
          </w:tcPr>
          <w:p w:rsidR="002F513F" w:rsidRDefault="002F513F" w:rsidP="00C3245E">
            <w:pPr>
              <w:pStyle w:val="ListParagraph"/>
              <w:numPr>
                <w:ilvl w:val="0"/>
                <w:numId w:val="2"/>
              </w:numPr>
              <w:spacing w:after="100" w:afterAutospacing="1" w:line="240" w:lineRule="auto"/>
            </w:pPr>
            <w:r>
              <w:rPr>
                <w:b/>
              </w:rPr>
              <w:t>Resale Shed &amp; Education Centre:</w:t>
            </w:r>
            <w:r>
              <w:t xml:space="preserve"> Initial co</w:t>
            </w:r>
            <w:r w:rsidR="00C86F00">
              <w:t>ncept studies have yet to start</w:t>
            </w:r>
          </w:p>
          <w:p w:rsidR="007766A6" w:rsidRDefault="007766A6" w:rsidP="00C3245E">
            <w:pPr>
              <w:pStyle w:val="ListParagraph"/>
              <w:numPr>
                <w:ilvl w:val="0"/>
                <w:numId w:val="2"/>
              </w:numPr>
              <w:spacing w:after="100" w:afterAutospacing="1" w:line="240" w:lineRule="auto"/>
            </w:pPr>
            <w:r w:rsidRPr="00C3245E">
              <w:rPr>
                <w:b/>
              </w:rPr>
              <w:t>Waste pre-sor</w:t>
            </w:r>
            <w:r w:rsidR="002F513F">
              <w:rPr>
                <w:b/>
              </w:rPr>
              <w:t>t</w:t>
            </w:r>
            <w:r w:rsidRPr="00C3245E">
              <w:rPr>
                <w:b/>
              </w:rPr>
              <w:t xml:space="preserve"> or</w:t>
            </w:r>
            <w:r w:rsidR="002F513F">
              <w:rPr>
                <w:b/>
              </w:rPr>
              <w:t xml:space="preserve"> Alternative Waste Technology </w:t>
            </w:r>
            <w:r w:rsidR="005B4D59">
              <w:t xml:space="preserve">Full feasibility study to be completed prior to installation to ensure best option is </w:t>
            </w:r>
            <w:r w:rsidR="00C86F00">
              <w:t>selected</w:t>
            </w:r>
            <w:r w:rsidR="005B4D59">
              <w:t xml:space="preserve">. </w:t>
            </w:r>
          </w:p>
          <w:p w:rsidR="005B4D59" w:rsidRPr="001C4577" w:rsidRDefault="005B4D59" w:rsidP="002F513F">
            <w:pPr>
              <w:pStyle w:val="ListParagraph"/>
              <w:spacing w:after="100" w:afterAutospacing="1" w:line="240" w:lineRule="auto"/>
              <w:ind w:left="360"/>
            </w:pPr>
          </w:p>
        </w:tc>
        <w:tc>
          <w:tcPr>
            <w:tcW w:w="3056" w:type="dxa"/>
            <w:shd w:val="clear" w:color="auto" w:fill="DEEAF6"/>
          </w:tcPr>
          <w:p w:rsidR="00B84386" w:rsidRDefault="00B84386" w:rsidP="00B84386">
            <w:pPr>
              <w:pStyle w:val="ListParagraph"/>
              <w:numPr>
                <w:ilvl w:val="0"/>
                <w:numId w:val="2"/>
              </w:numPr>
              <w:spacing w:after="100" w:afterAutospacing="1" w:line="240" w:lineRule="auto"/>
              <w:rPr>
                <w:lang w:eastAsia="en-US"/>
              </w:rPr>
            </w:pPr>
            <w:r w:rsidRPr="00B84386">
              <w:rPr>
                <w:lang w:eastAsia="en-US"/>
              </w:rPr>
              <w:t>RDF Strategic Plan and Vision 2040</w:t>
            </w:r>
          </w:p>
          <w:p w:rsidR="00B84386" w:rsidRDefault="00B84386" w:rsidP="00B84386">
            <w:pPr>
              <w:pStyle w:val="ListParagraph"/>
              <w:numPr>
                <w:ilvl w:val="0"/>
                <w:numId w:val="2"/>
              </w:numPr>
              <w:spacing w:after="100" w:afterAutospacing="1" w:line="240" w:lineRule="auto"/>
              <w:rPr>
                <w:lang w:eastAsia="en-US"/>
              </w:rPr>
            </w:pPr>
            <w:r w:rsidRPr="00B84386">
              <w:rPr>
                <w:lang w:eastAsia="en-US"/>
              </w:rPr>
              <w:t xml:space="preserve">RDF Transfer Station Master Plan </w:t>
            </w:r>
            <w:r>
              <w:t>(in development)</w:t>
            </w:r>
          </w:p>
          <w:p w:rsidR="007766A6" w:rsidRDefault="008422B3" w:rsidP="00F63F28">
            <w:pPr>
              <w:pStyle w:val="ListParagraph"/>
              <w:numPr>
                <w:ilvl w:val="0"/>
                <w:numId w:val="2"/>
              </w:numPr>
              <w:spacing w:after="100" w:afterAutospacing="1" w:line="240" w:lineRule="auto"/>
              <w:rPr>
                <w:lang w:eastAsia="en-US"/>
              </w:rPr>
            </w:pPr>
            <w:r w:rsidRPr="008422B3">
              <w:rPr>
                <w:lang w:eastAsia="en-US"/>
              </w:rPr>
              <w:t xml:space="preserve">Waste &amp; Litter Strategy 2016 </w:t>
            </w:r>
            <w:r w:rsidR="00F63F28">
              <w:rPr>
                <w:lang w:eastAsia="en-US"/>
              </w:rPr>
              <w:t>–</w:t>
            </w:r>
            <w:r w:rsidRPr="008422B3">
              <w:rPr>
                <w:lang w:eastAsia="en-US"/>
              </w:rPr>
              <w:t xml:space="preserve"> 2040</w:t>
            </w:r>
            <w:r w:rsidR="00F63F28">
              <w:rPr>
                <w:lang w:eastAsia="en-US"/>
              </w:rPr>
              <w:t xml:space="preserve"> </w:t>
            </w:r>
            <w:r w:rsidR="00F63F28" w:rsidRPr="00F63F28">
              <w:rPr>
                <w:lang w:eastAsia="en-US"/>
              </w:rPr>
              <w:t>(in development)</w:t>
            </w:r>
          </w:p>
        </w:tc>
      </w:tr>
      <w:tr w:rsidR="007766A6" w:rsidRPr="007E4A42" w:rsidTr="009A06C2">
        <w:tc>
          <w:tcPr>
            <w:tcW w:w="2294" w:type="dxa"/>
            <w:shd w:val="clear" w:color="auto" w:fill="DEEAF6"/>
          </w:tcPr>
          <w:p w:rsidR="007766A6" w:rsidRPr="007E4A42" w:rsidRDefault="00B937C4" w:rsidP="007766A6">
            <w:pPr>
              <w:spacing w:after="0" w:line="240" w:lineRule="auto"/>
              <w:rPr>
                <w:b/>
                <w:bCs/>
              </w:rPr>
            </w:pPr>
            <w:r>
              <w:rPr>
                <w:b/>
                <w:bCs/>
              </w:rPr>
              <w:t>1.3</w:t>
            </w:r>
            <w:r w:rsidR="007766A6" w:rsidRPr="007E4A42">
              <w:rPr>
                <w:b/>
                <w:bCs/>
              </w:rPr>
              <w:t xml:space="preserve"> Waste and Recycling Services </w:t>
            </w:r>
          </w:p>
          <w:p w:rsidR="007766A6" w:rsidRPr="007E4A42" w:rsidRDefault="007766A6" w:rsidP="007766A6">
            <w:pPr>
              <w:spacing w:after="0" w:line="240" w:lineRule="auto"/>
              <w:rPr>
                <w:bCs/>
                <w:i/>
              </w:rPr>
            </w:pPr>
            <w:r w:rsidRPr="007E4A42">
              <w:rPr>
                <w:bCs/>
                <w:i/>
              </w:rPr>
              <w:t xml:space="preserve"> </w:t>
            </w:r>
          </w:p>
        </w:tc>
        <w:tc>
          <w:tcPr>
            <w:tcW w:w="4412" w:type="dxa"/>
            <w:shd w:val="clear" w:color="auto" w:fill="DEEAF6"/>
          </w:tcPr>
          <w:p w:rsidR="007766A6" w:rsidRDefault="00345238" w:rsidP="00345238">
            <w:pPr>
              <w:pStyle w:val="ListParagraph"/>
              <w:numPr>
                <w:ilvl w:val="0"/>
                <w:numId w:val="2"/>
              </w:numPr>
              <w:spacing w:after="0" w:line="240" w:lineRule="auto"/>
              <w:rPr>
                <w:lang w:eastAsia="en-US"/>
              </w:rPr>
            </w:pPr>
            <w:r w:rsidRPr="00345238">
              <w:rPr>
                <w:b/>
                <w:lang w:eastAsia="en-US"/>
              </w:rPr>
              <w:t>R</w:t>
            </w:r>
            <w:r w:rsidR="007766A6" w:rsidRPr="00345238">
              <w:rPr>
                <w:b/>
                <w:lang w:eastAsia="en-US"/>
              </w:rPr>
              <w:t>esidential recycling</w:t>
            </w:r>
            <w:r w:rsidRPr="00345238">
              <w:rPr>
                <w:b/>
                <w:lang w:eastAsia="en-US"/>
              </w:rPr>
              <w:t>:</w:t>
            </w:r>
            <w:r w:rsidR="007766A6">
              <w:rPr>
                <w:lang w:eastAsia="en-US"/>
              </w:rPr>
              <w:t xml:space="preserve"> </w:t>
            </w:r>
            <w:r w:rsidRPr="00345238">
              <w:rPr>
                <w:lang w:eastAsia="en-US"/>
              </w:rPr>
              <w:t>Recycling contamination 22.58%  (2014)</w:t>
            </w:r>
          </w:p>
          <w:p w:rsidR="007766A6" w:rsidRDefault="00345238" w:rsidP="00345238">
            <w:pPr>
              <w:pStyle w:val="ListParagraph"/>
              <w:numPr>
                <w:ilvl w:val="0"/>
                <w:numId w:val="2"/>
              </w:numPr>
              <w:spacing w:after="0" w:line="240" w:lineRule="auto"/>
              <w:rPr>
                <w:lang w:eastAsia="en-US"/>
              </w:rPr>
            </w:pPr>
            <w:r w:rsidRPr="00345238">
              <w:rPr>
                <w:b/>
                <w:lang w:eastAsia="en-US"/>
              </w:rPr>
              <w:t>Residential green waste:</w:t>
            </w:r>
            <w:r>
              <w:t xml:space="preserve"> </w:t>
            </w:r>
            <w:r w:rsidRPr="00345238">
              <w:rPr>
                <w:lang w:eastAsia="en-US"/>
              </w:rPr>
              <w:t>Green waste contamination 2.49% (2014)</w:t>
            </w:r>
          </w:p>
          <w:p w:rsidR="00115E9E" w:rsidRDefault="00115E9E" w:rsidP="00345238">
            <w:pPr>
              <w:pStyle w:val="ListParagraph"/>
              <w:numPr>
                <w:ilvl w:val="0"/>
                <w:numId w:val="2"/>
              </w:numPr>
              <w:spacing w:after="0" w:line="240" w:lineRule="auto"/>
              <w:rPr>
                <w:lang w:eastAsia="en-US"/>
              </w:rPr>
            </w:pPr>
            <w:r>
              <w:rPr>
                <w:b/>
                <w:lang w:eastAsia="en-US"/>
              </w:rPr>
              <w:t>Green Waste:</w:t>
            </w:r>
            <w:r>
              <w:rPr>
                <w:lang w:eastAsia="en-US"/>
              </w:rPr>
              <w:t xml:space="preserve"> 20,653 green waste users, 30% of resident base (as at Oct 2015) </w:t>
            </w:r>
          </w:p>
          <w:p w:rsidR="007766A6" w:rsidRPr="001C4577" w:rsidRDefault="007766A6" w:rsidP="007766A6">
            <w:pPr>
              <w:pStyle w:val="ListParagraph"/>
              <w:spacing w:after="0" w:line="240" w:lineRule="auto"/>
              <w:ind w:left="360"/>
              <w:rPr>
                <w:bCs/>
              </w:rPr>
            </w:pPr>
          </w:p>
        </w:tc>
        <w:tc>
          <w:tcPr>
            <w:tcW w:w="4412" w:type="dxa"/>
            <w:shd w:val="clear" w:color="auto" w:fill="DEEAF6"/>
          </w:tcPr>
          <w:p w:rsidR="00851728" w:rsidRPr="00851728" w:rsidRDefault="00851728" w:rsidP="00851728">
            <w:pPr>
              <w:pStyle w:val="ListParagraph"/>
              <w:numPr>
                <w:ilvl w:val="0"/>
                <w:numId w:val="2"/>
              </w:numPr>
              <w:rPr>
                <w:lang w:eastAsia="en-US"/>
              </w:rPr>
            </w:pPr>
            <w:r w:rsidRPr="00851728">
              <w:rPr>
                <w:b/>
                <w:lang w:eastAsia="en-US"/>
              </w:rPr>
              <w:t>Landfill diversion rate:</w:t>
            </w:r>
            <w:r w:rsidR="007766A6">
              <w:rPr>
                <w:lang w:eastAsia="en-US"/>
              </w:rPr>
              <w:t xml:space="preserve"> </w:t>
            </w:r>
            <w:r w:rsidRPr="00851728">
              <w:rPr>
                <w:lang w:eastAsia="en-US"/>
              </w:rPr>
              <w:t>Landfill diversion rate 36.8%  (2014/15</w:t>
            </w:r>
            <w:r w:rsidR="00FB0D91">
              <w:rPr>
                <w:lang w:eastAsia="en-US"/>
              </w:rPr>
              <w:t xml:space="preserve"> kerbside recycling and green waste as a percentage of total waste </w:t>
            </w:r>
            <w:r w:rsidR="00903D6C">
              <w:rPr>
                <w:lang w:eastAsia="en-US"/>
              </w:rPr>
              <w:t xml:space="preserve">and recycling </w:t>
            </w:r>
            <w:r w:rsidR="00FB0D91">
              <w:rPr>
                <w:lang w:eastAsia="en-US"/>
              </w:rPr>
              <w:t>collected)</w:t>
            </w:r>
          </w:p>
          <w:p w:rsidR="00851728" w:rsidRPr="00851728" w:rsidRDefault="00851728" w:rsidP="00851728">
            <w:pPr>
              <w:pStyle w:val="ListParagraph"/>
              <w:numPr>
                <w:ilvl w:val="0"/>
                <w:numId w:val="2"/>
              </w:numPr>
              <w:rPr>
                <w:lang w:eastAsia="en-US"/>
              </w:rPr>
            </w:pPr>
            <w:r w:rsidRPr="00851728">
              <w:rPr>
                <w:b/>
                <w:lang w:eastAsia="en-US"/>
              </w:rPr>
              <w:t>G</w:t>
            </w:r>
            <w:r w:rsidR="007766A6" w:rsidRPr="00851728">
              <w:rPr>
                <w:b/>
                <w:lang w:eastAsia="en-US"/>
              </w:rPr>
              <w:t>reen and/or food waste bins</w:t>
            </w:r>
            <w:r w:rsidRPr="00851728">
              <w:rPr>
                <w:b/>
                <w:lang w:eastAsia="en-US"/>
              </w:rPr>
              <w:t>:</w:t>
            </w:r>
            <w:r w:rsidR="007766A6">
              <w:rPr>
                <w:lang w:eastAsia="en-US"/>
              </w:rPr>
              <w:t xml:space="preserve"> </w:t>
            </w:r>
            <w:r w:rsidRPr="00851728">
              <w:rPr>
                <w:lang w:eastAsia="en-US"/>
              </w:rPr>
              <w:t xml:space="preserve">20,653 green waste users,  30% of the resident base (as at Oct 2015) </w:t>
            </w:r>
          </w:p>
          <w:p w:rsidR="007766A6" w:rsidRDefault="007766A6" w:rsidP="00851728">
            <w:pPr>
              <w:pStyle w:val="ListParagraph"/>
              <w:numPr>
                <w:ilvl w:val="0"/>
                <w:numId w:val="2"/>
              </w:numPr>
              <w:spacing w:after="100" w:afterAutospacing="1" w:line="240" w:lineRule="auto"/>
            </w:pPr>
            <w:r w:rsidRPr="00851728">
              <w:rPr>
                <w:b/>
              </w:rPr>
              <w:t>Household garbage</w:t>
            </w:r>
            <w:r w:rsidR="00851728" w:rsidRPr="00851728">
              <w:rPr>
                <w:b/>
              </w:rPr>
              <w:t xml:space="preserve">: </w:t>
            </w:r>
            <w:r w:rsidR="00851728" w:rsidRPr="00851728">
              <w:t>Ho</w:t>
            </w:r>
            <w:r w:rsidR="00585455">
              <w:t>usehold yield for garbage 582</w:t>
            </w:r>
            <w:r w:rsidR="00D204F0">
              <w:t xml:space="preserve"> </w:t>
            </w:r>
            <w:r w:rsidR="00585455">
              <w:t>kg</w:t>
            </w:r>
            <w:r w:rsidR="00D204F0">
              <w:t xml:space="preserve"> per year</w:t>
            </w:r>
            <w:r w:rsidR="00851728" w:rsidRPr="00851728">
              <w:t xml:space="preserve"> (2014/15)</w:t>
            </w:r>
          </w:p>
          <w:p w:rsidR="00830E28" w:rsidRPr="00830E28" w:rsidRDefault="00830E28" w:rsidP="00830E28">
            <w:pPr>
              <w:pStyle w:val="ListParagraph"/>
              <w:spacing w:after="100" w:afterAutospacing="1" w:line="240" w:lineRule="auto"/>
              <w:ind w:left="360"/>
              <w:rPr>
                <w:sz w:val="16"/>
                <w:szCs w:val="16"/>
              </w:rPr>
            </w:pPr>
          </w:p>
        </w:tc>
        <w:tc>
          <w:tcPr>
            <w:tcW w:w="3056" w:type="dxa"/>
            <w:shd w:val="clear" w:color="auto" w:fill="DEEAF6"/>
          </w:tcPr>
          <w:p w:rsidR="007766A6" w:rsidRDefault="008422B3" w:rsidP="00F63F28">
            <w:pPr>
              <w:pStyle w:val="ListParagraph"/>
              <w:numPr>
                <w:ilvl w:val="0"/>
                <w:numId w:val="2"/>
              </w:numPr>
              <w:spacing w:after="100" w:afterAutospacing="1" w:line="240" w:lineRule="auto"/>
              <w:rPr>
                <w:lang w:eastAsia="en-US"/>
              </w:rPr>
            </w:pPr>
            <w:r w:rsidRPr="008422B3">
              <w:t xml:space="preserve">Waste &amp; Litter Strategy 2016 </w:t>
            </w:r>
            <w:r w:rsidR="00F63F28">
              <w:t>–</w:t>
            </w:r>
            <w:r w:rsidRPr="008422B3">
              <w:t xml:space="preserve"> 2040</w:t>
            </w:r>
            <w:r w:rsidR="00F63F28">
              <w:t xml:space="preserve"> </w:t>
            </w:r>
            <w:r w:rsidR="00F63F28" w:rsidRPr="00F63F28">
              <w:t>(in development)</w:t>
            </w:r>
          </w:p>
        </w:tc>
      </w:tr>
      <w:tr w:rsidR="007766A6" w:rsidRPr="007E4A42" w:rsidTr="00F46D7F">
        <w:trPr>
          <w:cantSplit/>
        </w:trPr>
        <w:tc>
          <w:tcPr>
            <w:tcW w:w="2294" w:type="dxa"/>
            <w:shd w:val="clear" w:color="auto" w:fill="DEEAF6"/>
          </w:tcPr>
          <w:p w:rsidR="007766A6" w:rsidRPr="007E4A42" w:rsidRDefault="00B937C4" w:rsidP="007766A6">
            <w:pPr>
              <w:spacing w:after="0" w:line="240" w:lineRule="auto"/>
              <w:rPr>
                <w:b/>
                <w:bCs/>
              </w:rPr>
            </w:pPr>
            <w:r>
              <w:rPr>
                <w:b/>
                <w:bCs/>
              </w:rPr>
              <w:t>1.4</w:t>
            </w:r>
            <w:r w:rsidR="007766A6" w:rsidRPr="007E4A42">
              <w:rPr>
                <w:b/>
                <w:bCs/>
              </w:rPr>
              <w:t xml:space="preserve"> Planning Controls and Growth </w:t>
            </w:r>
          </w:p>
          <w:p w:rsidR="007766A6" w:rsidRPr="007E4A42" w:rsidRDefault="007766A6" w:rsidP="00851728">
            <w:pPr>
              <w:spacing w:after="0" w:line="240" w:lineRule="auto"/>
              <w:rPr>
                <w:bCs/>
              </w:rPr>
            </w:pPr>
          </w:p>
        </w:tc>
        <w:tc>
          <w:tcPr>
            <w:tcW w:w="4412" w:type="dxa"/>
            <w:tcBorders>
              <w:bottom w:val="single" w:sz="4" w:space="0" w:color="9CC2E5"/>
            </w:tcBorders>
            <w:shd w:val="clear" w:color="auto" w:fill="DEEAF6"/>
          </w:tcPr>
          <w:p w:rsidR="007766A6" w:rsidRPr="002240F3" w:rsidRDefault="00850B4F" w:rsidP="00B34F4B">
            <w:pPr>
              <w:pStyle w:val="ListParagraph"/>
              <w:numPr>
                <w:ilvl w:val="0"/>
                <w:numId w:val="1"/>
              </w:numPr>
              <w:spacing w:after="0" w:line="240" w:lineRule="auto"/>
              <w:rPr>
                <w:bCs/>
              </w:rPr>
            </w:pPr>
            <w:r w:rsidRPr="002240F3">
              <w:rPr>
                <w:rFonts w:eastAsia="Times New Roman"/>
                <w:b/>
                <w:iCs/>
                <w:color w:val="000000"/>
              </w:rPr>
              <w:t xml:space="preserve">Review </w:t>
            </w:r>
            <w:r w:rsidR="00851728" w:rsidRPr="002240F3">
              <w:rPr>
                <w:rFonts w:eastAsia="Times New Roman"/>
                <w:b/>
                <w:iCs/>
                <w:color w:val="000000"/>
              </w:rPr>
              <w:t>ESOs:</w:t>
            </w:r>
            <w:r w:rsidR="00851728" w:rsidRPr="002240F3">
              <w:rPr>
                <w:rFonts w:eastAsia="Times New Roman"/>
                <w:iCs/>
                <w:color w:val="000000"/>
              </w:rPr>
              <w:t xml:space="preserve"> </w:t>
            </w:r>
            <w:r w:rsidRPr="002240F3">
              <w:rPr>
                <w:rFonts w:eastAsia="Times New Roman"/>
                <w:iCs/>
                <w:color w:val="000000"/>
              </w:rPr>
              <w:t>In 2015, six different ESOs exist in Wyndham and apply to WGR (RCZ), GWZ land surrounding the WGR, most lengths of Wyndham’s major waterways, Truganina Cemetery and Kororoit Creek. In total, Wyndham’s ESOs cover 19,056 hectares.</w:t>
            </w:r>
          </w:p>
          <w:p w:rsidR="007766A6" w:rsidRDefault="007766A6" w:rsidP="007F0FA1">
            <w:pPr>
              <w:pStyle w:val="ListParagraph"/>
              <w:numPr>
                <w:ilvl w:val="0"/>
                <w:numId w:val="2"/>
              </w:numPr>
              <w:rPr>
                <w:iCs/>
                <w:color w:val="000000"/>
              </w:rPr>
            </w:pPr>
            <w:r w:rsidRPr="002240F3">
              <w:rPr>
                <w:b/>
                <w:iCs/>
                <w:color w:val="000000"/>
              </w:rPr>
              <w:t xml:space="preserve">Wyndham </w:t>
            </w:r>
            <w:r w:rsidR="00851728" w:rsidRPr="002240F3">
              <w:rPr>
                <w:b/>
                <w:iCs/>
                <w:color w:val="000000"/>
              </w:rPr>
              <w:t xml:space="preserve">planning </w:t>
            </w:r>
            <w:r w:rsidRPr="002240F3">
              <w:rPr>
                <w:b/>
                <w:iCs/>
                <w:color w:val="000000"/>
              </w:rPr>
              <w:t>ESD policy</w:t>
            </w:r>
            <w:r w:rsidR="00851728" w:rsidRPr="002240F3">
              <w:rPr>
                <w:b/>
                <w:iCs/>
                <w:color w:val="000000"/>
              </w:rPr>
              <w:t>:</w:t>
            </w:r>
            <w:r w:rsidR="00851728" w:rsidRPr="002240F3">
              <w:rPr>
                <w:iCs/>
                <w:color w:val="000000"/>
              </w:rPr>
              <w:t xml:space="preserve"> Yet to be developed, principles are outlined in the </w:t>
            </w:r>
            <w:r w:rsidR="005E45B3" w:rsidRPr="002240F3">
              <w:rPr>
                <w:iCs/>
                <w:color w:val="000000"/>
              </w:rPr>
              <w:t xml:space="preserve">Wyndham </w:t>
            </w:r>
            <w:r w:rsidR="005E45B3" w:rsidRPr="002240F3">
              <w:rPr>
                <w:iCs/>
              </w:rPr>
              <w:t>H</w:t>
            </w:r>
            <w:r w:rsidR="00585455" w:rsidRPr="002240F3">
              <w:rPr>
                <w:iCs/>
              </w:rPr>
              <w:t xml:space="preserve">ousing </w:t>
            </w:r>
            <w:r w:rsidR="005E45B3" w:rsidRPr="002240F3">
              <w:rPr>
                <w:iCs/>
              </w:rPr>
              <w:t>and Neighbourhood Character S</w:t>
            </w:r>
            <w:r w:rsidR="00585455" w:rsidRPr="002240F3">
              <w:rPr>
                <w:iCs/>
              </w:rPr>
              <w:t>trategy</w:t>
            </w:r>
            <w:r w:rsidR="00851728" w:rsidRPr="002240F3">
              <w:rPr>
                <w:iCs/>
              </w:rPr>
              <w:t xml:space="preserve"> </w:t>
            </w:r>
            <w:r w:rsidR="00851728" w:rsidRPr="002240F3">
              <w:rPr>
                <w:iCs/>
                <w:color w:val="000000"/>
              </w:rPr>
              <w:t>and Municipal Strategic Statement</w:t>
            </w:r>
            <w:r w:rsidRPr="002240F3">
              <w:rPr>
                <w:iCs/>
                <w:color w:val="000000"/>
              </w:rPr>
              <w:t>.</w:t>
            </w:r>
          </w:p>
          <w:p w:rsidR="00830E28" w:rsidRPr="00830E28" w:rsidRDefault="00830E28" w:rsidP="00830E28">
            <w:pPr>
              <w:pStyle w:val="ListParagraph"/>
              <w:ind w:left="360"/>
              <w:rPr>
                <w:iCs/>
                <w:color w:val="000000"/>
                <w:sz w:val="16"/>
                <w:szCs w:val="16"/>
              </w:rPr>
            </w:pPr>
          </w:p>
        </w:tc>
        <w:tc>
          <w:tcPr>
            <w:tcW w:w="4412" w:type="dxa"/>
            <w:shd w:val="clear" w:color="auto" w:fill="DEEAF6"/>
          </w:tcPr>
          <w:p w:rsidR="007766A6" w:rsidRPr="002240F3" w:rsidRDefault="002240F3" w:rsidP="00B34F4B">
            <w:pPr>
              <w:pStyle w:val="ListParagraph"/>
              <w:numPr>
                <w:ilvl w:val="0"/>
                <w:numId w:val="2"/>
              </w:numPr>
              <w:spacing w:after="100" w:afterAutospacing="1" w:line="240" w:lineRule="auto"/>
            </w:pPr>
            <w:r w:rsidRPr="002240F3">
              <w:rPr>
                <w:rFonts w:eastAsia="Times New Roman"/>
                <w:b/>
                <w:iCs/>
                <w:color w:val="000000"/>
              </w:rPr>
              <w:t>No loss of ESOs</w:t>
            </w:r>
            <w:r w:rsidR="00851728" w:rsidRPr="002240F3">
              <w:rPr>
                <w:rFonts w:eastAsia="Times New Roman"/>
                <w:b/>
                <w:iCs/>
                <w:color w:val="000000"/>
              </w:rPr>
              <w:t>:</w:t>
            </w:r>
            <w:r w:rsidR="00851728" w:rsidRPr="002240F3">
              <w:t xml:space="preserve"> </w:t>
            </w:r>
            <w:r w:rsidRPr="002240F3">
              <w:rPr>
                <w:rFonts w:eastAsia="Times New Roman"/>
                <w:iCs/>
                <w:color w:val="000000"/>
              </w:rPr>
              <w:t>The ESO baseline will be developed through the 2020 target</w:t>
            </w:r>
            <w:r w:rsidR="00D56F08" w:rsidRPr="002240F3">
              <w:rPr>
                <w:rFonts w:eastAsia="Times New Roman"/>
                <w:iCs/>
                <w:color w:val="000000"/>
              </w:rPr>
              <w:t>.</w:t>
            </w:r>
          </w:p>
          <w:p w:rsidR="007766A6" w:rsidRPr="002240F3" w:rsidRDefault="007766A6" w:rsidP="00851728">
            <w:pPr>
              <w:pStyle w:val="ListParagraph"/>
              <w:numPr>
                <w:ilvl w:val="0"/>
                <w:numId w:val="2"/>
              </w:numPr>
              <w:spacing w:after="100" w:afterAutospacing="1" w:line="240" w:lineRule="auto"/>
              <w:ind w:left="357" w:hanging="357"/>
            </w:pPr>
            <w:r w:rsidRPr="002240F3">
              <w:rPr>
                <w:rFonts w:eastAsia="Times New Roman"/>
                <w:b/>
                <w:iCs/>
                <w:color w:val="000000"/>
              </w:rPr>
              <w:t>All development consistent with the ESD Policy</w:t>
            </w:r>
            <w:r w:rsidR="00851728" w:rsidRPr="002240F3">
              <w:rPr>
                <w:rFonts w:eastAsia="Times New Roman"/>
                <w:b/>
                <w:iCs/>
                <w:color w:val="000000"/>
              </w:rPr>
              <w:t>:</w:t>
            </w:r>
            <w:r w:rsidR="00851728" w:rsidRPr="002240F3">
              <w:rPr>
                <w:rFonts w:eastAsia="Times New Roman"/>
                <w:iCs/>
                <w:color w:val="000000"/>
              </w:rPr>
              <w:t xml:space="preserve"> Requires policy to be developed first.</w:t>
            </w:r>
          </w:p>
          <w:p w:rsidR="00E73155" w:rsidRPr="002240F3" w:rsidRDefault="00E73155" w:rsidP="007F0FA1">
            <w:pPr>
              <w:pStyle w:val="ListParagraph"/>
              <w:numPr>
                <w:ilvl w:val="0"/>
                <w:numId w:val="2"/>
              </w:numPr>
              <w:spacing w:after="100" w:afterAutospacing="1" w:line="240" w:lineRule="auto"/>
              <w:ind w:left="357" w:hanging="357"/>
            </w:pPr>
            <w:r w:rsidRPr="002240F3">
              <w:rPr>
                <w:rFonts w:eastAsia="Times New Roman"/>
                <w:b/>
                <w:iCs/>
                <w:color w:val="000000"/>
              </w:rPr>
              <w:t>Urban Growth Boundary –</w:t>
            </w:r>
            <w:r w:rsidRPr="002240F3">
              <w:t>as defined by t</w:t>
            </w:r>
            <w:r w:rsidR="007F0FA1" w:rsidRPr="002240F3">
              <w:t>he State planning scheme in 2015</w:t>
            </w:r>
            <w:r w:rsidRPr="002240F3">
              <w:t xml:space="preserve">. UGB expansion </w:t>
            </w:r>
            <w:r w:rsidR="007F0FA1" w:rsidRPr="002240F3">
              <w:t>in Wyndham would involve a change to this boundary extending south, west or north west.</w:t>
            </w:r>
            <w:r w:rsidRPr="002240F3">
              <w:t xml:space="preserve"> </w:t>
            </w:r>
          </w:p>
        </w:tc>
        <w:tc>
          <w:tcPr>
            <w:tcW w:w="3056" w:type="dxa"/>
            <w:shd w:val="clear" w:color="auto" w:fill="DEEAF6"/>
          </w:tcPr>
          <w:p w:rsidR="007766A6" w:rsidRDefault="008422B3" w:rsidP="008422B3">
            <w:pPr>
              <w:pStyle w:val="ListParagraph"/>
              <w:numPr>
                <w:ilvl w:val="0"/>
                <w:numId w:val="2"/>
              </w:numPr>
              <w:spacing w:after="100" w:afterAutospacing="1" w:line="240" w:lineRule="auto"/>
              <w:rPr>
                <w:rFonts w:eastAsia="Times New Roman"/>
                <w:iCs/>
                <w:color w:val="000000"/>
              </w:rPr>
            </w:pPr>
            <w:r w:rsidRPr="008422B3">
              <w:rPr>
                <w:rFonts w:eastAsia="Times New Roman"/>
                <w:iCs/>
                <w:color w:val="000000"/>
              </w:rPr>
              <w:t>Planning scheme Environmentally Sustainable Design Policy (in development)</w:t>
            </w:r>
          </w:p>
          <w:p w:rsidR="008422B3" w:rsidRDefault="008422B3" w:rsidP="008422B3">
            <w:pPr>
              <w:pStyle w:val="ListParagraph"/>
              <w:numPr>
                <w:ilvl w:val="0"/>
                <w:numId w:val="2"/>
              </w:numPr>
              <w:spacing w:after="100" w:afterAutospacing="1" w:line="240" w:lineRule="auto"/>
              <w:rPr>
                <w:rFonts w:eastAsia="Times New Roman"/>
                <w:iCs/>
                <w:color w:val="000000"/>
              </w:rPr>
            </w:pPr>
            <w:r>
              <w:rPr>
                <w:rFonts w:eastAsia="Times New Roman"/>
                <w:iCs/>
                <w:color w:val="000000"/>
              </w:rPr>
              <w:t>Planning Scheme Schedules</w:t>
            </w:r>
            <w:r w:rsidR="003D45F8">
              <w:rPr>
                <w:rFonts w:eastAsia="Times New Roman"/>
                <w:iCs/>
                <w:color w:val="000000"/>
              </w:rPr>
              <w:t xml:space="preserve"> and Overlays</w:t>
            </w:r>
          </w:p>
          <w:p w:rsidR="003D45F8" w:rsidRPr="00D60B30" w:rsidRDefault="003D45F8" w:rsidP="008422B3">
            <w:pPr>
              <w:pStyle w:val="ListParagraph"/>
              <w:numPr>
                <w:ilvl w:val="0"/>
                <w:numId w:val="2"/>
              </w:numPr>
              <w:spacing w:after="100" w:afterAutospacing="1" w:line="240" w:lineRule="auto"/>
              <w:rPr>
                <w:rFonts w:eastAsia="Times New Roman"/>
                <w:iCs/>
                <w:color w:val="000000"/>
              </w:rPr>
            </w:pPr>
            <w:r>
              <w:rPr>
                <w:rFonts w:eastAsia="Times New Roman"/>
                <w:iCs/>
                <w:color w:val="000000"/>
              </w:rPr>
              <w:t>Landscape Context Guidelines</w:t>
            </w:r>
          </w:p>
        </w:tc>
      </w:tr>
      <w:tr w:rsidR="007766A6" w:rsidRPr="007E4A42" w:rsidTr="00830E28">
        <w:tc>
          <w:tcPr>
            <w:tcW w:w="2294" w:type="dxa"/>
            <w:shd w:val="clear" w:color="auto" w:fill="DEEAF6"/>
          </w:tcPr>
          <w:p w:rsidR="007766A6" w:rsidRPr="007E4A42" w:rsidRDefault="00B937C4" w:rsidP="007766A6">
            <w:pPr>
              <w:spacing w:after="0" w:line="240" w:lineRule="auto"/>
              <w:rPr>
                <w:b/>
                <w:bCs/>
              </w:rPr>
            </w:pPr>
            <w:r>
              <w:rPr>
                <w:b/>
                <w:bCs/>
              </w:rPr>
              <w:t>1.5</w:t>
            </w:r>
            <w:r w:rsidR="007766A6" w:rsidRPr="007E4A42">
              <w:rPr>
                <w:b/>
                <w:bCs/>
              </w:rPr>
              <w:t xml:space="preserve"> Urban Ecology</w:t>
            </w:r>
          </w:p>
          <w:p w:rsidR="007766A6" w:rsidRPr="007E4A42" w:rsidRDefault="007766A6" w:rsidP="00B34F4B">
            <w:pPr>
              <w:spacing w:after="0" w:line="240" w:lineRule="auto"/>
              <w:rPr>
                <w:bCs/>
              </w:rPr>
            </w:pPr>
          </w:p>
        </w:tc>
        <w:tc>
          <w:tcPr>
            <w:tcW w:w="4412" w:type="dxa"/>
            <w:tcBorders>
              <w:bottom w:val="single" w:sz="4" w:space="0" w:color="9CC2E5"/>
            </w:tcBorders>
            <w:shd w:val="clear" w:color="auto" w:fill="DEEAF6"/>
          </w:tcPr>
          <w:p w:rsidR="007766A6" w:rsidRDefault="007766A6" w:rsidP="00471369">
            <w:pPr>
              <w:pStyle w:val="ListParagraph"/>
              <w:numPr>
                <w:ilvl w:val="0"/>
                <w:numId w:val="1"/>
              </w:numPr>
              <w:spacing w:after="0" w:line="240" w:lineRule="auto"/>
              <w:rPr>
                <w:bCs/>
              </w:rPr>
            </w:pPr>
            <w:r w:rsidRPr="00B34F4B">
              <w:rPr>
                <w:b/>
                <w:bCs/>
              </w:rPr>
              <w:t>Wyndham Habitat Plan implemented</w:t>
            </w:r>
            <w:r w:rsidR="00B34F4B" w:rsidRPr="00B34F4B">
              <w:rPr>
                <w:b/>
                <w:bCs/>
              </w:rPr>
              <w:t>:</w:t>
            </w:r>
            <w:r>
              <w:rPr>
                <w:bCs/>
              </w:rPr>
              <w:t xml:space="preserve"> </w:t>
            </w:r>
            <w:r w:rsidR="00B34F4B">
              <w:rPr>
                <w:bCs/>
              </w:rPr>
              <w:t>This plan is in development.</w:t>
            </w:r>
          </w:p>
          <w:p w:rsidR="007714E5" w:rsidRDefault="007714E5" w:rsidP="0066062A">
            <w:pPr>
              <w:pStyle w:val="ListParagraph"/>
              <w:numPr>
                <w:ilvl w:val="0"/>
                <w:numId w:val="1"/>
              </w:numPr>
              <w:spacing w:after="0" w:line="240" w:lineRule="auto"/>
              <w:rPr>
                <w:bCs/>
              </w:rPr>
            </w:pPr>
            <w:r>
              <w:rPr>
                <w:b/>
                <w:bCs/>
              </w:rPr>
              <w:t>Canopy cover –</w:t>
            </w:r>
            <w:r>
              <w:rPr>
                <w:bCs/>
              </w:rPr>
              <w:t xml:space="preserve">Wyndham has 7.3% tree canopy cover within public open space (including street </w:t>
            </w:r>
            <w:r w:rsidR="0066062A">
              <w:rPr>
                <w:bCs/>
              </w:rPr>
              <w:t>trees</w:t>
            </w:r>
            <w:r>
              <w:rPr>
                <w:bCs/>
              </w:rPr>
              <w:t>, parks, waterways and gardens)</w:t>
            </w:r>
            <w:r w:rsidR="0066062A">
              <w:rPr>
                <w:bCs/>
              </w:rPr>
              <w:t>.</w:t>
            </w:r>
          </w:p>
        </w:tc>
        <w:tc>
          <w:tcPr>
            <w:tcW w:w="4412" w:type="dxa"/>
            <w:shd w:val="clear" w:color="auto" w:fill="DEEAF6"/>
          </w:tcPr>
          <w:p w:rsidR="007766A6" w:rsidRDefault="007766A6" w:rsidP="0054007E">
            <w:pPr>
              <w:numPr>
                <w:ilvl w:val="0"/>
                <w:numId w:val="1"/>
              </w:numPr>
              <w:spacing w:after="100" w:afterAutospacing="1" w:line="240" w:lineRule="auto"/>
            </w:pPr>
            <w:r w:rsidRPr="00B34F4B">
              <w:rPr>
                <w:b/>
              </w:rPr>
              <w:t xml:space="preserve">Wyndham Habitat Plan </w:t>
            </w:r>
            <w:r w:rsidR="00B34F4B" w:rsidRPr="00B34F4B">
              <w:rPr>
                <w:b/>
              </w:rPr>
              <w:t>completed reviewed and updated:</w:t>
            </w:r>
            <w:r w:rsidR="00B34F4B">
              <w:t xml:space="preserve"> </w:t>
            </w:r>
            <w:r w:rsidR="0054007E" w:rsidRPr="0054007E">
              <w:t>This plan is in development.</w:t>
            </w:r>
          </w:p>
          <w:p w:rsidR="00830E28" w:rsidRDefault="0066062A" w:rsidP="00830E28">
            <w:pPr>
              <w:numPr>
                <w:ilvl w:val="0"/>
                <w:numId w:val="1"/>
              </w:numPr>
              <w:spacing w:after="0" w:line="240" w:lineRule="auto"/>
              <w:ind w:left="357" w:hanging="357"/>
            </w:pPr>
            <w:r>
              <w:rPr>
                <w:b/>
                <w:bCs/>
              </w:rPr>
              <w:t>Canopy cover –</w:t>
            </w:r>
            <w:r>
              <w:rPr>
                <w:bCs/>
              </w:rPr>
              <w:t>Wyndham has 7.3% tree canopy cover within public open space (including street trees, parks, waterways and gardens).</w:t>
            </w:r>
            <w:r w:rsidR="00694769">
              <w:rPr>
                <w:bCs/>
              </w:rPr>
              <w:t xml:space="preserve"> Future actual canopy cover is dependent on a revised planting regime and associated funding. </w:t>
            </w:r>
          </w:p>
          <w:p w:rsidR="00830E28" w:rsidRPr="00830E28" w:rsidRDefault="00830E28" w:rsidP="00830E28">
            <w:pPr>
              <w:spacing w:after="0" w:line="240" w:lineRule="auto"/>
              <w:ind w:left="357"/>
              <w:rPr>
                <w:sz w:val="16"/>
                <w:szCs w:val="16"/>
              </w:rPr>
            </w:pPr>
          </w:p>
        </w:tc>
        <w:tc>
          <w:tcPr>
            <w:tcW w:w="3056" w:type="dxa"/>
            <w:shd w:val="clear" w:color="auto" w:fill="DEEAF6"/>
          </w:tcPr>
          <w:p w:rsidR="00B34F4B" w:rsidRDefault="00B34F4B" w:rsidP="00B34F4B">
            <w:pPr>
              <w:pStyle w:val="ListParagraph"/>
              <w:numPr>
                <w:ilvl w:val="0"/>
                <w:numId w:val="1"/>
              </w:numPr>
              <w:spacing w:after="0" w:line="240" w:lineRule="auto"/>
            </w:pPr>
            <w:r w:rsidRPr="00814100">
              <w:t>Habitat Plan</w:t>
            </w:r>
            <w:r>
              <w:t xml:space="preserve"> (in development)</w:t>
            </w:r>
          </w:p>
          <w:p w:rsidR="007766A6" w:rsidRDefault="008422B3" w:rsidP="008422B3">
            <w:pPr>
              <w:pStyle w:val="ListParagraph"/>
              <w:numPr>
                <w:ilvl w:val="0"/>
                <w:numId w:val="1"/>
              </w:numPr>
              <w:spacing w:after="0" w:line="240" w:lineRule="auto"/>
            </w:pPr>
            <w:r w:rsidRPr="008422B3">
              <w:t>Planning Scheme Schedules</w:t>
            </w:r>
            <w:r w:rsidR="003D45F8">
              <w:t xml:space="preserve"> and Overlays</w:t>
            </w:r>
          </w:p>
          <w:p w:rsidR="008422B3" w:rsidRPr="007E4A42" w:rsidRDefault="008422B3" w:rsidP="008422B3">
            <w:pPr>
              <w:pStyle w:val="ListParagraph"/>
              <w:numPr>
                <w:ilvl w:val="0"/>
                <w:numId w:val="1"/>
              </w:numPr>
              <w:spacing w:after="0" w:line="240" w:lineRule="auto"/>
            </w:pPr>
            <w:r>
              <w:t>Street Tree Strategy (in development)</w:t>
            </w:r>
          </w:p>
        </w:tc>
      </w:tr>
      <w:tr w:rsidR="007766A6" w:rsidRPr="007E4A42" w:rsidTr="00830E28">
        <w:tc>
          <w:tcPr>
            <w:tcW w:w="2294" w:type="dxa"/>
            <w:shd w:val="clear" w:color="auto" w:fill="DEEAF6"/>
          </w:tcPr>
          <w:p w:rsidR="007766A6" w:rsidRPr="007E4A42" w:rsidRDefault="00B937C4" w:rsidP="00184537">
            <w:pPr>
              <w:spacing w:after="0" w:line="240" w:lineRule="auto"/>
              <w:rPr>
                <w:b/>
                <w:bCs/>
              </w:rPr>
            </w:pPr>
            <w:r>
              <w:rPr>
                <w:b/>
              </w:rPr>
              <w:t>1.6</w:t>
            </w:r>
            <w:r w:rsidR="007766A6">
              <w:rPr>
                <w:b/>
              </w:rPr>
              <w:t xml:space="preserve"> Transport</w:t>
            </w:r>
          </w:p>
        </w:tc>
        <w:tc>
          <w:tcPr>
            <w:tcW w:w="4412" w:type="dxa"/>
            <w:tcBorders>
              <w:top w:val="single" w:sz="4" w:space="0" w:color="9CC2E5"/>
            </w:tcBorders>
            <w:shd w:val="clear" w:color="auto" w:fill="DEEAF6"/>
          </w:tcPr>
          <w:p w:rsidR="009B6582" w:rsidRDefault="009B6582" w:rsidP="009B6582">
            <w:pPr>
              <w:pStyle w:val="ListParagraph"/>
              <w:numPr>
                <w:ilvl w:val="0"/>
                <w:numId w:val="1"/>
              </w:numPr>
              <w:spacing w:after="0" w:line="240" w:lineRule="auto"/>
            </w:pPr>
            <w:r w:rsidRPr="009B6582">
              <w:rPr>
                <w:b/>
              </w:rPr>
              <w:t>W</w:t>
            </w:r>
            <w:r w:rsidR="007766A6" w:rsidRPr="009B6582">
              <w:rPr>
                <w:b/>
              </w:rPr>
              <w:t>eekday train patronage</w:t>
            </w:r>
            <w:r w:rsidRPr="009B6582">
              <w:rPr>
                <w:b/>
              </w:rPr>
              <w:t>:</w:t>
            </w:r>
            <w:r>
              <w:t xml:space="preserve"> </w:t>
            </w:r>
            <w:r w:rsidRPr="009B6582">
              <w:t>21,228 Average Weekday Boardings by Train (</w:t>
            </w:r>
            <w:r w:rsidR="00C26993">
              <w:t xml:space="preserve">prior 21 June, </w:t>
            </w:r>
            <w:r w:rsidRPr="009B6582">
              <w:t>2015) – PTV Victoria (10.6% of current population</w:t>
            </w:r>
            <w:r>
              <w:t>).</w:t>
            </w:r>
          </w:p>
          <w:p w:rsidR="007766A6" w:rsidRPr="00890E1B" w:rsidRDefault="009B6582" w:rsidP="009B6582">
            <w:pPr>
              <w:pStyle w:val="ListParagraph"/>
              <w:numPr>
                <w:ilvl w:val="0"/>
                <w:numId w:val="1"/>
              </w:numPr>
              <w:spacing w:after="0" w:line="240" w:lineRule="auto"/>
            </w:pPr>
            <w:r w:rsidRPr="009B6582">
              <w:rPr>
                <w:b/>
              </w:rPr>
              <w:t>W</w:t>
            </w:r>
            <w:r w:rsidR="007766A6" w:rsidRPr="009B6582">
              <w:rPr>
                <w:b/>
              </w:rPr>
              <w:t>eekday bus patronage</w:t>
            </w:r>
            <w:r w:rsidRPr="009B6582">
              <w:rPr>
                <w:b/>
              </w:rPr>
              <w:t>:</w:t>
            </w:r>
            <w:r>
              <w:t xml:space="preserve"> 13,448 Average Weekday Boardings by </w:t>
            </w:r>
            <w:r w:rsidR="00C26993">
              <w:t>Bus</w:t>
            </w:r>
            <w:r>
              <w:t xml:space="preserve"> (</w:t>
            </w:r>
            <w:r w:rsidR="00C26993">
              <w:t xml:space="preserve">prior 21 June, </w:t>
            </w:r>
            <w:r>
              <w:t>2015) PTV Victoria (6% of current population).</w:t>
            </w:r>
          </w:p>
          <w:p w:rsidR="00694769" w:rsidRPr="00694769" w:rsidRDefault="00694769" w:rsidP="00694769">
            <w:pPr>
              <w:pStyle w:val="ListParagraph"/>
              <w:spacing w:after="0" w:line="240" w:lineRule="auto"/>
              <w:ind w:left="360"/>
              <w:rPr>
                <w:bCs/>
              </w:rPr>
            </w:pPr>
          </w:p>
          <w:p w:rsidR="007766A6" w:rsidRPr="00890E1B" w:rsidRDefault="009B6582" w:rsidP="00E4776E">
            <w:pPr>
              <w:pStyle w:val="ListParagraph"/>
              <w:numPr>
                <w:ilvl w:val="0"/>
                <w:numId w:val="1"/>
              </w:numPr>
              <w:spacing w:after="0" w:line="240" w:lineRule="auto"/>
              <w:rPr>
                <w:bCs/>
              </w:rPr>
            </w:pPr>
            <w:r w:rsidRPr="009B6582">
              <w:rPr>
                <w:b/>
              </w:rPr>
              <w:t>N</w:t>
            </w:r>
            <w:r w:rsidR="007766A6" w:rsidRPr="009B6582">
              <w:rPr>
                <w:b/>
              </w:rPr>
              <w:t>ew bike lane/pathway constructed</w:t>
            </w:r>
            <w:r w:rsidRPr="009B6582">
              <w:rPr>
                <w:b/>
              </w:rPr>
              <w:t>:</w:t>
            </w:r>
            <w:r>
              <w:t xml:space="preserve"> </w:t>
            </w:r>
            <w:r w:rsidR="00E4776E">
              <w:t>The City Plan 2013-2017 sets a target of 3 Km of cycle path constructed plus an additional 2 km designed by 2017.</w:t>
            </w:r>
            <w:r w:rsidR="006B6D55">
              <w:t xml:space="preserve"> This is in addition to bike paths built as part of new subdivisions. </w:t>
            </w:r>
          </w:p>
        </w:tc>
        <w:tc>
          <w:tcPr>
            <w:tcW w:w="4412" w:type="dxa"/>
            <w:shd w:val="clear" w:color="auto" w:fill="DEEAF6"/>
          </w:tcPr>
          <w:p w:rsidR="007B6C26" w:rsidRPr="00EE696E" w:rsidRDefault="007B6C26" w:rsidP="007B6C26">
            <w:pPr>
              <w:pStyle w:val="ListParagraph"/>
              <w:numPr>
                <w:ilvl w:val="0"/>
                <w:numId w:val="1"/>
              </w:numPr>
              <w:spacing w:after="0" w:line="240" w:lineRule="auto"/>
            </w:pPr>
            <w:r w:rsidRPr="00EE696E">
              <w:rPr>
                <w:b/>
              </w:rPr>
              <w:t>The Regional Rail Link electrified:</w:t>
            </w:r>
            <w:r w:rsidRPr="00EE696E">
              <w:t xml:space="preserve"> The State government does not currently have a timeline for electrifying this</w:t>
            </w:r>
            <w:r>
              <w:t xml:space="preserve"> rail</w:t>
            </w:r>
            <w:r w:rsidRPr="00EE696E">
              <w:t xml:space="preserve"> line. </w:t>
            </w:r>
          </w:p>
          <w:p w:rsidR="009B6582" w:rsidRDefault="009B6582" w:rsidP="009B6582">
            <w:pPr>
              <w:pStyle w:val="ListParagraph"/>
              <w:numPr>
                <w:ilvl w:val="0"/>
                <w:numId w:val="1"/>
              </w:numPr>
              <w:spacing w:after="0" w:line="240" w:lineRule="auto"/>
            </w:pPr>
            <w:r w:rsidRPr="009B6582">
              <w:rPr>
                <w:b/>
              </w:rPr>
              <w:t>A</w:t>
            </w:r>
            <w:r w:rsidR="007766A6" w:rsidRPr="009B6582">
              <w:rPr>
                <w:b/>
              </w:rPr>
              <w:t>verage distance residents travel to work</w:t>
            </w:r>
            <w:r w:rsidRPr="009B6582">
              <w:rPr>
                <w:b/>
              </w:rPr>
              <w:t>:</w:t>
            </w:r>
            <w:r w:rsidR="00D204F0">
              <w:t xml:space="preserve"> Average d</w:t>
            </w:r>
            <w:r w:rsidRPr="006C08D6">
              <w:t>istance to travel to work for Wyndham residents is 25.2 Km, Metropolitan average is 13km (Department of Transport, VISTA 09/10).</w:t>
            </w:r>
          </w:p>
          <w:p w:rsidR="00694769" w:rsidRDefault="00694769" w:rsidP="00694769">
            <w:pPr>
              <w:pStyle w:val="ListParagraph"/>
              <w:spacing w:after="0" w:line="240" w:lineRule="auto"/>
              <w:ind w:left="360"/>
              <w:rPr>
                <w:b/>
              </w:rPr>
            </w:pPr>
          </w:p>
          <w:p w:rsidR="007766A6" w:rsidRPr="00830E28" w:rsidRDefault="00BC7445" w:rsidP="00184537">
            <w:pPr>
              <w:pStyle w:val="ListParagraph"/>
              <w:numPr>
                <w:ilvl w:val="0"/>
                <w:numId w:val="1"/>
              </w:numPr>
              <w:spacing w:after="0" w:line="240" w:lineRule="auto"/>
              <w:rPr>
                <w:sz w:val="16"/>
                <w:szCs w:val="16"/>
              </w:rPr>
            </w:pPr>
            <w:r>
              <w:rPr>
                <w:b/>
              </w:rPr>
              <w:t>Journey to work bike use per municipality</w:t>
            </w:r>
            <w:r w:rsidR="009B6582" w:rsidRPr="007316E3">
              <w:rPr>
                <w:b/>
              </w:rPr>
              <w:t>:</w:t>
            </w:r>
            <w:r w:rsidR="00BF0D50" w:rsidRPr="007316E3">
              <w:rPr>
                <w:b/>
              </w:rPr>
              <w:t xml:space="preserve"> </w:t>
            </w:r>
            <w:r w:rsidR="007316E3" w:rsidRPr="007316E3">
              <w:t xml:space="preserve">In the 2011 Census </w:t>
            </w:r>
            <w:r>
              <w:t xml:space="preserve">246 </w:t>
            </w:r>
            <w:r w:rsidR="007316E3" w:rsidRPr="007316E3">
              <w:t xml:space="preserve">Wyndham residents used a bicycle to commute to work, compared to </w:t>
            </w:r>
            <w:r>
              <w:t>Bayside which had 713</w:t>
            </w:r>
            <w:r w:rsidR="00EC53F1">
              <w:t xml:space="preserve"> (the highest for a middle or outer Melbourne municipality)</w:t>
            </w:r>
            <w:r w:rsidR="007316E3" w:rsidRPr="007316E3">
              <w:t>.</w:t>
            </w:r>
            <w:r w:rsidR="00184537" w:rsidRPr="00830E28">
              <w:rPr>
                <w:sz w:val="16"/>
                <w:szCs w:val="16"/>
              </w:rPr>
              <w:t xml:space="preserve"> </w:t>
            </w:r>
          </w:p>
        </w:tc>
        <w:tc>
          <w:tcPr>
            <w:tcW w:w="3056" w:type="dxa"/>
            <w:shd w:val="clear" w:color="auto" w:fill="DEEAF6"/>
          </w:tcPr>
          <w:p w:rsidR="009B6582" w:rsidRDefault="009B6582" w:rsidP="009B6582">
            <w:pPr>
              <w:pStyle w:val="ListParagraph"/>
              <w:numPr>
                <w:ilvl w:val="0"/>
                <w:numId w:val="1"/>
              </w:numPr>
              <w:spacing w:after="0" w:line="240" w:lineRule="auto"/>
            </w:pPr>
            <w:r w:rsidRPr="00890E1B">
              <w:t>Integrated Transport Strategy</w:t>
            </w:r>
            <w:r w:rsidR="008422B3">
              <w:t xml:space="preserve"> (in development)</w:t>
            </w:r>
          </w:p>
          <w:p w:rsidR="007766A6" w:rsidRPr="00890E1B" w:rsidRDefault="007766A6" w:rsidP="008A5EA0">
            <w:pPr>
              <w:spacing w:after="0" w:line="240" w:lineRule="auto"/>
            </w:pPr>
          </w:p>
        </w:tc>
      </w:tr>
      <w:tr w:rsidR="007766A6" w:rsidRPr="007E4A42" w:rsidTr="009A06C2">
        <w:tc>
          <w:tcPr>
            <w:tcW w:w="2294" w:type="dxa"/>
            <w:shd w:val="clear" w:color="auto" w:fill="DEEAF6"/>
          </w:tcPr>
          <w:p w:rsidR="007766A6" w:rsidRPr="007E4A42" w:rsidRDefault="007766A6" w:rsidP="007766A6">
            <w:pPr>
              <w:spacing w:after="0" w:line="240" w:lineRule="auto"/>
              <w:rPr>
                <w:b/>
                <w:bCs/>
              </w:rPr>
            </w:pPr>
            <w:r w:rsidRPr="007E4A42">
              <w:rPr>
                <w:b/>
                <w:bCs/>
              </w:rPr>
              <w:t>1.</w:t>
            </w:r>
            <w:r w:rsidR="00B937C4">
              <w:rPr>
                <w:b/>
                <w:bCs/>
              </w:rPr>
              <w:t>7</w:t>
            </w:r>
            <w:r w:rsidRPr="007E4A42">
              <w:rPr>
                <w:b/>
                <w:bCs/>
              </w:rPr>
              <w:t xml:space="preserve"> Community Engagement</w:t>
            </w:r>
          </w:p>
          <w:p w:rsidR="007766A6" w:rsidRPr="007E4A42" w:rsidRDefault="007766A6" w:rsidP="007766A6">
            <w:pPr>
              <w:spacing w:after="0" w:line="240" w:lineRule="auto"/>
              <w:rPr>
                <w:bCs/>
                <w:i/>
              </w:rPr>
            </w:pPr>
            <w:r w:rsidRPr="007E4A42">
              <w:rPr>
                <w:bCs/>
                <w:i/>
              </w:rPr>
              <w:t xml:space="preserve"> </w:t>
            </w:r>
          </w:p>
        </w:tc>
        <w:tc>
          <w:tcPr>
            <w:tcW w:w="4412" w:type="dxa"/>
            <w:shd w:val="clear" w:color="auto" w:fill="DEEAF6"/>
          </w:tcPr>
          <w:p w:rsidR="009B6582" w:rsidRPr="00581E1C" w:rsidRDefault="009B6582" w:rsidP="00CC4E02">
            <w:pPr>
              <w:pStyle w:val="ListParagraph"/>
              <w:numPr>
                <w:ilvl w:val="0"/>
                <w:numId w:val="16"/>
              </w:numPr>
              <w:spacing w:after="0" w:line="240" w:lineRule="auto"/>
            </w:pPr>
            <w:r w:rsidRPr="009B6582">
              <w:rPr>
                <w:b/>
                <w:bCs/>
              </w:rPr>
              <w:t>C</w:t>
            </w:r>
            <w:r w:rsidR="007766A6" w:rsidRPr="009B6582">
              <w:rPr>
                <w:b/>
                <w:bCs/>
              </w:rPr>
              <w:t xml:space="preserve">ommunity reach of </w:t>
            </w:r>
            <w:r w:rsidRPr="009B6582">
              <w:rPr>
                <w:b/>
                <w:bCs/>
              </w:rPr>
              <w:t>engagement activities:</w:t>
            </w:r>
            <w:r w:rsidRPr="00581E1C">
              <w:t xml:space="preserve"> Current reach is 6,046 people measured as 14/15 total of newsletter (1,239), Facebook (1,12</w:t>
            </w:r>
            <w:r>
              <w:t xml:space="preserve">7), Green Living Series (1,200), </w:t>
            </w:r>
            <w:r w:rsidRPr="00581E1C">
              <w:t>School events (2,380)</w:t>
            </w:r>
            <w:r>
              <w:t>, and community planting days (100)</w:t>
            </w:r>
            <w:r w:rsidRPr="00581E1C">
              <w:t xml:space="preserve"> </w:t>
            </w:r>
          </w:p>
          <w:p w:rsidR="009B6582" w:rsidRPr="00436E0A" w:rsidRDefault="009B6582" w:rsidP="00CC4E02">
            <w:pPr>
              <w:pStyle w:val="ListParagraph"/>
              <w:numPr>
                <w:ilvl w:val="0"/>
                <w:numId w:val="16"/>
              </w:numPr>
              <w:spacing w:after="0" w:line="240" w:lineRule="auto"/>
            </w:pPr>
            <w:r w:rsidRPr="00436E0A">
              <w:rPr>
                <w:b/>
                <w:bCs/>
              </w:rPr>
              <w:t>The environment is a priority issue in all Wyndham 2040 districts:</w:t>
            </w:r>
            <w:r w:rsidRPr="009B6582">
              <w:rPr>
                <w:bCs/>
              </w:rPr>
              <w:t xml:space="preserve"> </w:t>
            </w:r>
            <w:r w:rsidR="00436E0A">
              <w:rPr>
                <w:bCs/>
              </w:rPr>
              <w:t>Currently an i</w:t>
            </w:r>
            <w:r w:rsidRPr="00581E1C">
              <w:t xml:space="preserve">dentified priority in Wyndham West, Wyndham East and Wyndham Rural. </w:t>
            </w:r>
          </w:p>
          <w:p w:rsidR="007766A6" w:rsidRDefault="00436E0A" w:rsidP="00CC4E02">
            <w:pPr>
              <w:pStyle w:val="ListParagraph"/>
              <w:numPr>
                <w:ilvl w:val="0"/>
                <w:numId w:val="15"/>
              </w:numPr>
              <w:spacing w:after="0" w:line="240" w:lineRule="auto"/>
            </w:pPr>
            <w:r w:rsidRPr="00436E0A">
              <w:rPr>
                <w:b/>
                <w:bCs/>
              </w:rPr>
              <w:t>E</w:t>
            </w:r>
            <w:r w:rsidR="007766A6" w:rsidRPr="00436E0A">
              <w:rPr>
                <w:b/>
                <w:bCs/>
              </w:rPr>
              <w:t>nvironmental leaders forum</w:t>
            </w:r>
            <w:r w:rsidRPr="00436E0A">
              <w:rPr>
                <w:b/>
                <w:bCs/>
              </w:rPr>
              <w:t>:</w:t>
            </w:r>
            <w:r w:rsidRPr="00581E1C">
              <w:t xml:space="preserve"> 29</w:t>
            </w:r>
            <w:r>
              <w:t xml:space="preserve"> residents graduated from the Environment Building Blocks</w:t>
            </w:r>
            <w:r w:rsidRPr="00581E1C">
              <w:t xml:space="preserve"> </w:t>
            </w:r>
            <w:r>
              <w:t>course in 15/16</w:t>
            </w:r>
            <w:r w:rsidRPr="00581E1C">
              <w:t>.</w:t>
            </w:r>
          </w:p>
          <w:p w:rsidR="00026666" w:rsidRDefault="00026666" w:rsidP="00CC4E02">
            <w:pPr>
              <w:pStyle w:val="ListParagraph"/>
              <w:numPr>
                <w:ilvl w:val="0"/>
                <w:numId w:val="15"/>
              </w:numPr>
              <w:spacing w:after="0" w:line="240" w:lineRule="auto"/>
            </w:pPr>
            <w:r>
              <w:rPr>
                <w:b/>
                <w:bCs/>
              </w:rPr>
              <w:t>Community Gardens</w:t>
            </w:r>
            <w:r w:rsidR="000D6026">
              <w:rPr>
                <w:b/>
                <w:bCs/>
              </w:rPr>
              <w:t>:</w:t>
            </w:r>
            <w:r w:rsidR="000D6026">
              <w:t xml:space="preserve"> Wyndham has a draft policy in development</w:t>
            </w:r>
          </w:p>
          <w:p w:rsidR="000D6026" w:rsidRPr="00814100" w:rsidRDefault="000D6026" w:rsidP="000D6026">
            <w:pPr>
              <w:pStyle w:val="ListParagraph"/>
              <w:numPr>
                <w:ilvl w:val="0"/>
                <w:numId w:val="15"/>
              </w:numPr>
              <w:spacing w:after="0" w:line="240" w:lineRule="auto"/>
            </w:pPr>
            <w:r>
              <w:rPr>
                <w:b/>
                <w:bCs/>
              </w:rPr>
              <w:t>Home food gardens:</w:t>
            </w:r>
            <w:r>
              <w:rPr>
                <w:bCs/>
              </w:rPr>
              <w:t xml:space="preserve"> Wyndham provides a free Home Harvest guide and gardening workshops for residents as part of the Green Living Series</w:t>
            </w:r>
          </w:p>
        </w:tc>
        <w:tc>
          <w:tcPr>
            <w:tcW w:w="4412" w:type="dxa"/>
            <w:shd w:val="clear" w:color="auto" w:fill="DEEAF6"/>
          </w:tcPr>
          <w:p w:rsidR="0066062A" w:rsidRDefault="0066062A" w:rsidP="0066062A">
            <w:pPr>
              <w:pStyle w:val="ListParagraph"/>
              <w:numPr>
                <w:ilvl w:val="0"/>
                <w:numId w:val="1"/>
              </w:numPr>
              <w:spacing w:after="100" w:afterAutospacing="1" w:line="240" w:lineRule="auto"/>
            </w:pPr>
            <w:r>
              <w:rPr>
                <w:b/>
              </w:rPr>
              <w:t>C</w:t>
            </w:r>
            <w:r w:rsidRPr="00436E0A">
              <w:rPr>
                <w:b/>
              </w:rPr>
              <w:t>ommunity governance:</w:t>
            </w:r>
            <w:r>
              <w:t xml:space="preserve"> Model to be developed based on the Wyndham 2040 Plan.</w:t>
            </w:r>
          </w:p>
          <w:p w:rsidR="007B6C26" w:rsidRPr="00814100" w:rsidRDefault="007B6C26" w:rsidP="007B6C26">
            <w:pPr>
              <w:pStyle w:val="ListParagraph"/>
              <w:numPr>
                <w:ilvl w:val="0"/>
                <w:numId w:val="1"/>
              </w:numPr>
              <w:spacing w:after="100" w:afterAutospacing="1" w:line="240" w:lineRule="auto"/>
            </w:pPr>
            <w:r w:rsidRPr="00436E0A">
              <w:rPr>
                <w:b/>
              </w:rPr>
              <w:t>All Wyndham districts have an established community environment hub:</w:t>
            </w:r>
            <w:r w:rsidRPr="00581E1C">
              <w:t xml:space="preserve"> Currently </w:t>
            </w:r>
            <w:r>
              <w:t>there is</w:t>
            </w:r>
            <w:r w:rsidRPr="00581E1C">
              <w:t xml:space="preserve"> the Eco Living Centre in the Wyndham West district</w:t>
            </w:r>
            <w:r>
              <w:t>.</w:t>
            </w:r>
          </w:p>
          <w:p w:rsidR="007766A6" w:rsidRPr="00814100" w:rsidRDefault="007766A6" w:rsidP="00BF0D50">
            <w:pPr>
              <w:pStyle w:val="ListParagraph"/>
              <w:numPr>
                <w:ilvl w:val="0"/>
                <w:numId w:val="1"/>
              </w:numPr>
            </w:pPr>
            <w:r w:rsidRPr="00BF0D50">
              <w:rPr>
                <w:b/>
              </w:rPr>
              <w:t>Council activities promoting environment &amp; sustainability</w:t>
            </w:r>
            <w:r w:rsidR="00436E0A" w:rsidRPr="00BF0D50">
              <w:rPr>
                <w:b/>
              </w:rPr>
              <w:t>:</w:t>
            </w:r>
            <w:r w:rsidR="00436E0A">
              <w:t xml:space="preserve"> </w:t>
            </w:r>
            <w:r w:rsidR="00BF0D50" w:rsidRPr="00BF0D50">
              <w:t xml:space="preserve">7.14 </w:t>
            </w:r>
            <w:r w:rsidR="00BF0D50">
              <w:t>average satisfaction and</w:t>
            </w:r>
            <w:r w:rsidR="00BF0D50" w:rsidRPr="00BF0D50">
              <w:t xml:space="preserve"> 8.19 average importance </w:t>
            </w:r>
            <w:r w:rsidR="00BF0D50">
              <w:t>in the 14/15 Community Survey</w:t>
            </w:r>
            <w:r w:rsidR="00BF0D50" w:rsidRPr="00BF0D50">
              <w:t xml:space="preserve">. </w:t>
            </w:r>
          </w:p>
          <w:p w:rsidR="000D6026" w:rsidRDefault="007766A6" w:rsidP="0066062A">
            <w:pPr>
              <w:pStyle w:val="ListParagraph"/>
              <w:numPr>
                <w:ilvl w:val="0"/>
                <w:numId w:val="1"/>
              </w:numPr>
              <w:spacing w:after="100" w:afterAutospacing="1" w:line="240" w:lineRule="auto"/>
            </w:pPr>
            <w:r w:rsidRPr="00436E0A">
              <w:rPr>
                <w:b/>
              </w:rPr>
              <w:t xml:space="preserve">Wyndham has an established pool of </w:t>
            </w:r>
            <w:r w:rsidR="00436E0A" w:rsidRPr="00436E0A">
              <w:rPr>
                <w:b/>
              </w:rPr>
              <w:t xml:space="preserve">environment </w:t>
            </w:r>
            <w:r w:rsidRPr="00436E0A">
              <w:rPr>
                <w:b/>
              </w:rPr>
              <w:t>volunteers</w:t>
            </w:r>
            <w:r w:rsidR="00436E0A" w:rsidRPr="00436E0A">
              <w:rPr>
                <w:b/>
              </w:rPr>
              <w:t>:</w:t>
            </w:r>
            <w:r w:rsidR="00436E0A">
              <w:t xml:space="preserve"> to be developed</w:t>
            </w:r>
            <w:r w:rsidRPr="00814100">
              <w:t>.</w:t>
            </w:r>
          </w:p>
          <w:p w:rsidR="007766A6" w:rsidRDefault="000D6026" w:rsidP="000D6026">
            <w:pPr>
              <w:pStyle w:val="ListParagraph"/>
              <w:numPr>
                <w:ilvl w:val="0"/>
                <w:numId w:val="1"/>
              </w:numPr>
              <w:spacing w:after="100" w:afterAutospacing="1" w:line="240" w:lineRule="auto"/>
            </w:pPr>
            <w:r>
              <w:rPr>
                <w:b/>
              </w:rPr>
              <w:t>Local Food Initiatives:</w:t>
            </w:r>
            <w:r>
              <w:t xml:space="preserve"> </w:t>
            </w:r>
            <w:r w:rsidR="007766A6" w:rsidRPr="00814100">
              <w:t xml:space="preserve"> </w:t>
            </w:r>
            <w:r w:rsidRPr="000D6026">
              <w:t>Wyndham provides a free Home Harvest guide and gardening workshops for residents as part of the Green Living Series</w:t>
            </w:r>
            <w:r>
              <w:t xml:space="preserve">. There are also a number of community led programs available. </w:t>
            </w:r>
          </w:p>
          <w:p w:rsidR="00830E28" w:rsidRPr="00830E28" w:rsidRDefault="00830E28" w:rsidP="00830E28">
            <w:pPr>
              <w:pStyle w:val="ListParagraph"/>
              <w:spacing w:after="100" w:afterAutospacing="1" w:line="240" w:lineRule="auto"/>
              <w:ind w:left="360"/>
              <w:rPr>
                <w:sz w:val="16"/>
                <w:szCs w:val="16"/>
              </w:rPr>
            </w:pPr>
          </w:p>
        </w:tc>
        <w:tc>
          <w:tcPr>
            <w:tcW w:w="3056" w:type="dxa"/>
            <w:shd w:val="clear" w:color="auto" w:fill="DEEAF6"/>
          </w:tcPr>
          <w:p w:rsidR="000D6026" w:rsidRDefault="00436E0A" w:rsidP="00436E0A">
            <w:pPr>
              <w:pStyle w:val="ListParagraph"/>
              <w:numPr>
                <w:ilvl w:val="0"/>
                <w:numId w:val="1"/>
              </w:numPr>
              <w:spacing w:after="100" w:afterAutospacing="1" w:line="240" w:lineRule="auto"/>
            </w:pPr>
            <w:r w:rsidRPr="00581E1C">
              <w:t xml:space="preserve">Community Engagement </w:t>
            </w:r>
            <w:r w:rsidR="008422B3">
              <w:t xml:space="preserve">Action </w:t>
            </w:r>
            <w:r w:rsidRPr="00581E1C">
              <w:t xml:space="preserve">Plan </w:t>
            </w:r>
            <w:r w:rsidR="008422B3">
              <w:t>(in development)</w:t>
            </w:r>
          </w:p>
          <w:p w:rsidR="007766A6" w:rsidRPr="00814100" w:rsidRDefault="000D6026" w:rsidP="00436E0A">
            <w:pPr>
              <w:pStyle w:val="ListParagraph"/>
              <w:numPr>
                <w:ilvl w:val="0"/>
                <w:numId w:val="1"/>
              </w:numPr>
              <w:spacing w:after="100" w:afterAutospacing="1" w:line="240" w:lineRule="auto"/>
            </w:pPr>
            <w:r>
              <w:t>Community Gardens Policy (in development)</w:t>
            </w:r>
          </w:p>
        </w:tc>
      </w:tr>
    </w:tbl>
    <w:p w:rsidR="00082A5D" w:rsidRDefault="00082A5D" w:rsidP="00082A5D">
      <w:pPr>
        <w:pStyle w:val="Heading2"/>
      </w:pPr>
    </w:p>
    <w:p w:rsidR="00082A5D" w:rsidRDefault="00082A5D" w:rsidP="00082A5D">
      <w:pPr>
        <w:pStyle w:val="Heading2"/>
      </w:pPr>
      <w:r>
        <w:br w:type="page"/>
      </w:r>
      <w:bookmarkStart w:id="26" w:name="_Toc436032852"/>
      <w:bookmarkStart w:id="27" w:name="_Toc447286184"/>
      <w:r w:rsidRPr="00563E49">
        <w:t>Valuing Nature</w:t>
      </w:r>
      <w:bookmarkEnd w:id="26"/>
      <w:r w:rsidR="00436E0A">
        <w:t xml:space="preserve"> Baseline Information</w:t>
      </w:r>
      <w:bookmarkEnd w:id="27"/>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296"/>
        <w:gridCol w:w="4411"/>
        <w:gridCol w:w="4394"/>
        <w:gridCol w:w="3056"/>
      </w:tblGrid>
      <w:tr w:rsidR="000E1483" w:rsidRPr="007E4A42" w:rsidTr="000F5C07">
        <w:trPr>
          <w:tblHeader/>
        </w:trPr>
        <w:tc>
          <w:tcPr>
            <w:tcW w:w="2296" w:type="dxa"/>
            <w:tcBorders>
              <w:top w:val="single" w:sz="4" w:space="0" w:color="5B9BD5"/>
              <w:left w:val="single" w:sz="4" w:space="0" w:color="5B9BD5"/>
              <w:bottom w:val="single" w:sz="4" w:space="0" w:color="5B9BD5"/>
              <w:right w:val="single" w:sz="4" w:space="0" w:color="5B9BD5"/>
            </w:tcBorders>
            <w:shd w:val="clear" w:color="auto" w:fill="5B9BD5"/>
          </w:tcPr>
          <w:p w:rsidR="000E1483" w:rsidRPr="007E4A42" w:rsidRDefault="000E1483" w:rsidP="009E75ED">
            <w:pPr>
              <w:spacing w:after="0" w:line="240" w:lineRule="auto"/>
              <w:rPr>
                <w:b/>
                <w:bCs/>
                <w:color w:val="FFFFFF"/>
              </w:rPr>
            </w:pPr>
            <w:r w:rsidRPr="007E4A42">
              <w:rPr>
                <w:b/>
                <w:bCs/>
                <w:color w:val="FFFFFF"/>
              </w:rPr>
              <w:t xml:space="preserve">Topic </w:t>
            </w:r>
          </w:p>
        </w:tc>
        <w:tc>
          <w:tcPr>
            <w:tcW w:w="4411" w:type="dxa"/>
            <w:tcBorders>
              <w:top w:val="single" w:sz="4" w:space="0" w:color="5B9BD5"/>
              <w:left w:val="single" w:sz="4" w:space="0" w:color="5B9BD5"/>
              <w:bottom w:val="single" w:sz="4" w:space="0" w:color="5B9BD5"/>
              <w:right w:val="single" w:sz="4" w:space="0" w:color="5B9BD5"/>
            </w:tcBorders>
            <w:shd w:val="clear" w:color="auto" w:fill="5B9BD5"/>
          </w:tcPr>
          <w:p w:rsidR="000E1483" w:rsidRPr="007E4A42" w:rsidRDefault="000E1483" w:rsidP="00810736">
            <w:pPr>
              <w:spacing w:after="0" w:line="240" w:lineRule="auto"/>
              <w:jc w:val="center"/>
              <w:rPr>
                <w:b/>
                <w:bCs/>
                <w:color w:val="FFFFFF"/>
              </w:rPr>
            </w:pPr>
            <w:r>
              <w:rPr>
                <w:b/>
                <w:bCs/>
                <w:color w:val="FFFFFF"/>
              </w:rPr>
              <w:t>Baseline Information for 2020 targets</w:t>
            </w:r>
          </w:p>
        </w:tc>
        <w:tc>
          <w:tcPr>
            <w:tcW w:w="4394" w:type="dxa"/>
            <w:tcBorders>
              <w:top w:val="single" w:sz="4" w:space="0" w:color="5B9BD5"/>
              <w:left w:val="single" w:sz="4" w:space="0" w:color="5B9BD5"/>
              <w:bottom w:val="single" w:sz="4" w:space="0" w:color="5B9BD5"/>
              <w:right w:val="single" w:sz="4" w:space="0" w:color="5B9BD5"/>
            </w:tcBorders>
            <w:shd w:val="clear" w:color="auto" w:fill="5B9BD5"/>
          </w:tcPr>
          <w:p w:rsidR="000E1483" w:rsidRPr="007E4A42" w:rsidRDefault="000E1483" w:rsidP="00810736">
            <w:pPr>
              <w:spacing w:after="0" w:line="240" w:lineRule="auto"/>
              <w:jc w:val="center"/>
              <w:rPr>
                <w:b/>
                <w:bCs/>
                <w:color w:val="FFFFFF"/>
              </w:rPr>
            </w:pPr>
            <w:r>
              <w:rPr>
                <w:b/>
                <w:bCs/>
                <w:color w:val="FFFFFF"/>
              </w:rPr>
              <w:t>Baseline Information for 2040 targets</w:t>
            </w:r>
          </w:p>
        </w:tc>
        <w:tc>
          <w:tcPr>
            <w:tcW w:w="3056" w:type="dxa"/>
            <w:tcBorders>
              <w:top w:val="single" w:sz="4" w:space="0" w:color="5B9BD5"/>
              <w:left w:val="single" w:sz="4" w:space="0" w:color="5B9BD5"/>
              <w:bottom w:val="single" w:sz="4" w:space="0" w:color="5B9BD5"/>
              <w:right w:val="single" w:sz="4" w:space="0" w:color="5B9BD5"/>
            </w:tcBorders>
            <w:shd w:val="clear" w:color="auto" w:fill="5B9BD5"/>
          </w:tcPr>
          <w:p w:rsidR="000E1483" w:rsidRPr="007E4A42" w:rsidRDefault="000E1483" w:rsidP="00810736">
            <w:pPr>
              <w:spacing w:after="0" w:line="240" w:lineRule="auto"/>
              <w:jc w:val="center"/>
              <w:rPr>
                <w:b/>
                <w:bCs/>
                <w:color w:val="FFFFFF"/>
              </w:rPr>
            </w:pPr>
            <w:r w:rsidRPr="007766A6">
              <w:rPr>
                <w:b/>
                <w:color w:val="FFFFFF" w:themeColor="background1"/>
              </w:rPr>
              <w:t xml:space="preserve">Delivery </w:t>
            </w:r>
            <w:r w:rsidR="00810736">
              <w:rPr>
                <w:b/>
                <w:color w:val="FFFFFF" w:themeColor="background1"/>
              </w:rPr>
              <w:t>Methods</w:t>
            </w:r>
          </w:p>
        </w:tc>
      </w:tr>
      <w:tr w:rsidR="009E75ED" w:rsidRPr="007E4A42" w:rsidTr="009A06C2">
        <w:tc>
          <w:tcPr>
            <w:tcW w:w="2296" w:type="dxa"/>
            <w:shd w:val="clear" w:color="auto" w:fill="DEEAF6"/>
          </w:tcPr>
          <w:p w:rsidR="009E75ED" w:rsidRPr="007E4A42" w:rsidRDefault="009E75ED" w:rsidP="008A29F8">
            <w:pPr>
              <w:spacing w:after="0" w:line="240" w:lineRule="auto"/>
              <w:rPr>
                <w:b/>
                <w:bCs/>
              </w:rPr>
            </w:pPr>
            <w:r w:rsidRPr="007E4A42">
              <w:rPr>
                <w:b/>
                <w:bCs/>
              </w:rPr>
              <w:t>2.1 Coast</w:t>
            </w:r>
          </w:p>
          <w:p w:rsidR="009E75ED" w:rsidRPr="007E4A42" w:rsidRDefault="00E064FE" w:rsidP="008A29F8">
            <w:pPr>
              <w:spacing w:after="0" w:line="240" w:lineRule="auto"/>
              <w:rPr>
                <w:bCs/>
                <w:i/>
              </w:rPr>
            </w:pPr>
            <w:r>
              <w:rPr>
                <w:bCs/>
                <w:i/>
              </w:rPr>
              <w:t>`</w:t>
            </w:r>
          </w:p>
        </w:tc>
        <w:tc>
          <w:tcPr>
            <w:tcW w:w="4411" w:type="dxa"/>
            <w:shd w:val="clear" w:color="auto" w:fill="DEEAF6"/>
          </w:tcPr>
          <w:p w:rsidR="009E75ED" w:rsidRPr="002E4E2D" w:rsidRDefault="009E75ED" w:rsidP="008A29F8">
            <w:pPr>
              <w:pStyle w:val="ListParagraph"/>
              <w:numPr>
                <w:ilvl w:val="0"/>
                <w:numId w:val="1"/>
              </w:numPr>
              <w:spacing w:after="0" w:line="240" w:lineRule="auto"/>
              <w:rPr>
                <w:bCs/>
              </w:rPr>
            </w:pPr>
            <w:r w:rsidRPr="009E75ED">
              <w:rPr>
                <w:rFonts w:eastAsia="Times New Roman"/>
                <w:b/>
                <w:iCs/>
                <w:color w:val="000000"/>
              </w:rPr>
              <w:t>Coastal Strategy:</w:t>
            </w:r>
            <w:r>
              <w:rPr>
                <w:rFonts w:eastAsia="Times New Roman"/>
                <w:iCs/>
                <w:color w:val="000000"/>
              </w:rPr>
              <w:t xml:space="preserve"> Work is underway with regional partners. </w:t>
            </w:r>
          </w:p>
          <w:p w:rsidR="009E75ED" w:rsidRDefault="009E75ED" w:rsidP="008A29F8">
            <w:pPr>
              <w:pStyle w:val="ListParagraph"/>
              <w:numPr>
                <w:ilvl w:val="0"/>
                <w:numId w:val="1"/>
              </w:numPr>
              <w:spacing w:after="0" w:line="240" w:lineRule="auto"/>
              <w:rPr>
                <w:bCs/>
              </w:rPr>
            </w:pPr>
            <w:r w:rsidRPr="009E75ED">
              <w:rPr>
                <w:b/>
                <w:bCs/>
              </w:rPr>
              <w:t>Audit of coastal assets</w:t>
            </w:r>
            <w:r w:rsidR="004C47B9">
              <w:rPr>
                <w:b/>
                <w:bCs/>
              </w:rPr>
              <w:t xml:space="preserve"> and values</w:t>
            </w:r>
            <w:r w:rsidRPr="009E75ED">
              <w:rPr>
                <w:b/>
                <w:bCs/>
              </w:rPr>
              <w:t>:</w:t>
            </w:r>
            <w:r>
              <w:rPr>
                <w:bCs/>
              </w:rPr>
              <w:t xml:space="preserve"> Audit yet to be undertaken. </w:t>
            </w:r>
          </w:p>
          <w:p w:rsidR="00830E28" w:rsidRPr="001C6C3F" w:rsidRDefault="009E75ED" w:rsidP="001C6C3F">
            <w:pPr>
              <w:pStyle w:val="ListParagraph"/>
              <w:numPr>
                <w:ilvl w:val="0"/>
                <w:numId w:val="1"/>
              </w:numPr>
              <w:spacing w:after="100" w:afterAutospacing="1" w:line="240" w:lineRule="auto"/>
            </w:pPr>
            <w:r w:rsidRPr="009E75ED">
              <w:rPr>
                <w:rFonts w:eastAsia="Times New Roman"/>
                <w:b/>
                <w:iCs/>
                <w:color w:val="000000"/>
              </w:rPr>
              <w:t>Wyndham coastline remains undeveloped:</w:t>
            </w:r>
            <w:r>
              <w:rPr>
                <w:rFonts w:eastAsia="Times New Roman"/>
                <w:iCs/>
                <w:color w:val="000000"/>
              </w:rPr>
              <w:t xml:space="preserve"> </w:t>
            </w:r>
            <w:r w:rsidR="000056A1">
              <w:rPr>
                <w:rFonts w:eastAsia="Times New Roman"/>
                <w:iCs/>
                <w:color w:val="000000"/>
              </w:rPr>
              <w:t>Currently p</w:t>
            </w:r>
            <w:r>
              <w:rPr>
                <w:rFonts w:eastAsia="Times New Roman"/>
                <w:iCs/>
                <w:color w:val="000000"/>
              </w:rPr>
              <w:t xml:space="preserve">rotected by the Green Wedge Zone, Western Treatment Plant and Council land. </w:t>
            </w:r>
          </w:p>
        </w:tc>
        <w:tc>
          <w:tcPr>
            <w:tcW w:w="4394" w:type="dxa"/>
            <w:shd w:val="clear" w:color="auto" w:fill="DEEAF6"/>
          </w:tcPr>
          <w:p w:rsidR="009E75ED" w:rsidRDefault="009E75ED" w:rsidP="008A29F8">
            <w:pPr>
              <w:pStyle w:val="ListParagraph"/>
              <w:numPr>
                <w:ilvl w:val="0"/>
                <w:numId w:val="2"/>
              </w:numPr>
              <w:spacing w:after="100" w:afterAutospacing="1" w:line="240" w:lineRule="auto"/>
              <w:ind w:left="357" w:hanging="357"/>
            </w:pPr>
            <w:r w:rsidRPr="009E75ED">
              <w:rPr>
                <w:b/>
              </w:rPr>
              <w:t>No encroachment on the green wedge zone:</w:t>
            </w:r>
            <w:r>
              <w:t xml:space="preserve"> As defined by the current 2015 </w:t>
            </w:r>
            <w:r w:rsidR="000056A1">
              <w:t xml:space="preserve">Wyndham </w:t>
            </w:r>
            <w:r>
              <w:t xml:space="preserve">planning scheme. </w:t>
            </w:r>
          </w:p>
          <w:p w:rsidR="009E75ED" w:rsidRPr="001C4577" w:rsidRDefault="009E75ED" w:rsidP="008A29F8">
            <w:pPr>
              <w:pStyle w:val="ListParagraph"/>
              <w:numPr>
                <w:ilvl w:val="0"/>
                <w:numId w:val="2"/>
              </w:numPr>
              <w:spacing w:after="100" w:afterAutospacing="1" w:line="240" w:lineRule="auto"/>
              <w:ind w:left="357" w:hanging="357"/>
            </w:pPr>
            <w:r w:rsidRPr="009E75ED">
              <w:rPr>
                <w:rFonts w:eastAsia="Times New Roman"/>
                <w:b/>
                <w:iCs/>
                <w:color w:val="000000"/>
              </w:rPr>
              <w:t>Wyndham coastline remains undeveloped:</w:t>
            </w:r>
            <w:r>
              <w:rPr>
                <w:rFonts w:eastAsia="Times New Roman"/>
                <w:iCs/>
                <w:color w:val="000000"/>
              </w:rPr>
              <w:t xml:space="preserve"> Measured by no new coastal developments approved in Wyndham though the planning scheme.</w:t>
            </w:r>
          </w:p>
        </w:tc>
        <w:tc>
          <w:tcPr>
            <w:tcW w:w="3056" w:type="dxa"/>
            <w:shd w:val="clear" w:color="auto" w:fill="DEEAF6"/>
          </w:tcPr>
          <w:p w:rsidR="009E75ED" w:rsidRDefault="009E75ED" w:rsidP="008A29F8">
            <w:pPr>
              <w:pStyle w:val="ListParagraph"/>
              <w:numPr>
                <w:ilvl w:val="0"/>
                <w:numId w:val="2"/>
              </w:numPr>
              <w:spacing w:after="100" w:afterAutospacing="1" w:line="240" w:lineRule="auto"/>
              <w:ind w:left="357" w:hanging="357"/>
            </w:pPr>
            <w:r w:rsidRPr="007E4A42">
              <w:rPr>
                <w:sz w:val="21"/>
                <w:szCs w:val="21"/>
              </w:rPr>
              <w:t xml:space="preserve">Coastal Strategy </w:t>
            </w:r>
            <w:r w:rsidR="00DF7D86">
              <w:t>(in development)</w:t>
            </w:r>
          </w:p>
          <w:p w:rsidR="00F63F28" w:rsidRDefault="00F63F28" w:rsidP="00F63F28">
            <w:pPr>
              <w:pStyle w:val="ListParagraph"/>
              <w:numPr>
                <w:ilvl w:val="0"/>
                <w:numId w:val="2"/>
              </w:numPr>
              <w:spacing w:after="100" w:afterAutospacing="1" w:line="240" w:lineRule="auto"/>
            </w:pPr>
            <w:r>
              <w:t xml:space="preserve">Association Of Bayside Municipalities Bay Blueprint </w:t>
            </w:r>
            <w:r w:rsidRPr="00F63F28">
              <w:t>(in development)</w:t>
            </w:r>
          </w:p>
        </w:tc>
      </w:tr>
      <w:tr w:rsidR="009E75ED" w:rsidRPr="007E4A42" w:rsidTr="009A06C2">
        <w:tc>
          <w:tcPr>
            <w:tcW w:w="2296" w:type="dxa"/>
            <w:shd w:val="clear" w:color="auto" w:fill="DEEAF6"/>
          </w:tcPr>
          <w:p w:rsidR="009E75ED" w:rsidRPr="007E4A42" w:rsidRDefault="009E75ED" w:rsidP="008A29F8">
            <w:pPr>
              <w:spacing w:after="0" w:line="240" w:lineRule="auto"/>
              <w:rPr>
                <w:b/>
                <w:bCs/>
              </w:rPr>
            </w:pPr>
            <w:r w:rsidRPr="007E4A42">
              <w:rPr>
                <w:b/>
                <w:bCs/>
              </w:rPr>
              <w:t xml:space="preserve">2.2 Land Management </w:t>
            </w:r>
          </w:p>
          <w:p w:rsidR="009E75ED" w:rsidRPr="007E4A42" w:rsidRDefault="009E75ED" w:rsidP="008A29F8">
            <w:pPr>
              <w:spacing w:after="0" w:line="240" w:lineRule="auto"/>
              <w:rPr>
                <w:bCs/>
                <w:i/>
              </w:rPr>
            </w:pPr>
          </w:p>
        </w:tc>
        <w:tc>
          <w:tcPr>
            <w:tcW w:w="4411" w:type="dxa"/>
            <w:shd w:val="clear" w:color="auto" w:fill="DEEAF6"/>
          </w:tcPr>
          <w:p w:rsidR="007E198C" w:rsidRPr="007E4A42" w:rsidRDefault="009E75ED" w:rsidP="00CC4E02">
            <w:pPr>
              <w:pStyle w:val="ListParagraph"/>
              <w:numPr>
                <w:ilvl w:val="0"/>
                <w:numId w:val="11"/>
              </w:numPr>
              <w:spacing w:after="0" w:line="240" w:lineRule="auto"/>
              <w:rPr>
                <w:sz w:val="21"/>
                <w:szCs w:val="21"/>
              </w:rPr>
            </w:pPr>
            <w:r w:rsidRPr="007E198C">
              <w:rPr>
                <w:b/>
                <w:bCs/>
              </w:rPr>
              <w:t>Land Protection Grant Scheme</w:t>
            </w:r>
            <w:r w:rsidR="007E198C" w:rsidRPr="007E198C">
              <w:rPr>
                <w:b/>
                <w:bCs/>
              </w:rPr>
              <w:t>:</w:t>
            </w:r>
            <w:r w:rsidR="007E198C" w:rsidRPr="007E4A42">
              <w:rPr>
                <w:sz w:val="21"/>
                <w:szCs w:val="21"/>
              </w:rPr>
              <w:t xml:space="preserve"> 14/15 area of land managed through th</w:t>
            </w:r>
            <w:r w:rsidR="007E198C">
              <w:rPr>
                <w:sz w:val="21"/>
                <w:szCs w:val="21"/>
              </w:rPr>
              <w:t>e Land Protection Grant Scheme is</w:t>
            </w:r>
            <w:r w:rsidR="007E198C" w:rsidRPr="007E4A42">
              <w:rPr>
                <w:sz w:val="21"/>
                <w:szCs w:val="21"/>
              </w:rPr>
              <w:t xml:space="preserve"> 553</w:t>
            </w:r>
            <w:r w:rsidR="007E198C">
              <w:rPr>
                <w:sz w:val="21"/>
                <w:szCs w:val="21"/>
              </w:rPr>
              <w:t xml:space="preserve"> </w:t>
            </w:r>
            <w:r w:rsidR="007E198C" w:rsidRPr="007E4A42">
              <w:rPr>
                <w:sz w:val="21"/>
                <w:szCs w:val="21"/>
              </w:rPr>
              <w:t>ha</w:t>
            </w:r>
            <w:r w:rsidR="007E198C">
              <w:rPr>
                <w:sz w:val="21"/>
                <w:szCs w:val="21"/>
              </w:rPr>
              <w:t>.</w:t>
            </w:r>
          </w:p>
          <w:p w:rsidR="009E75ED" w:rsidRPr="007E198C" w:rsidRDefault="007E198C" w:rsidP="00CC4E02">
            <w:pPr>
              <w:pStyle w:val="ListParagraph"/>
              <w:numPr>
                <w:ilvl w:val="0"/>
                <w:numId w:val="11"/>
              </w:numPr>
              <w:spacing w:after="0" w:line="240" w:lineRule="auto"/>
              <w:rPr>
                <w:sz w:val="21"/>
                <w:szCs w:val="21"/>
              </w:rPr>
            </w:pPr>
            <w:r w:rsidRPr="007E198C">
              <w:rPr>
                <w:b/>
                <w:bCs/>
              </w:rPr>
              <w:t>W</w:t>
            </w:r>
            <w:r w:rsidR="009E75ED" w:rsidRPr="007E198C">
              <w:rPr>
                <w:b/>
                <w:bCs/>
              </w:rPr>
              <w:t>eed control awareness</w:t>
            </w:r>
            <w:r w:rsidRPr="007E198C">
              <w:rPr>
                <w:b/>
                <w:bCs/>
              </w:rPr>
              <w:t>:</w:t>
            </w:r>
            <w:r w:rsidRPr="007E4A42">
              <w:rPr>
                <w:sz w:val="21"/>
                <w:szCs w:val="21"/>
              </w:rPr>
              <w:t xml:space="preserve"> </w:t>
            </w:r>
            <w:r>
              <w:rPr>
                <w:sz w:val="21"/>
                <w:szCs w:val="21"/>
              </w:rPr>
              <w:t xml:space="preserve"> </w:t>
            </w:r>
            <w:r w:rsidRPr="007E4A42">
              <w:rPr>
                <w:sz w:val="21"/>
                <w:szCs w:val="21"/>
              </w:rPr>
              <w:t>2 community events for rural land management, approx. 200 attendees total</w:t>
            </w:r>
            <w:r>
              <w:rPr>
                <w:sz w:val="21"/>
                <w:szCs w:val="21"/>
              </w:rPr>
              <w:t xml:space="preserve"> in 14/15.</w:t>
            </w:r>
          </w:p>
        </w:tc>
        <w:tc>
          <w:tcPr>
            <w:tcW w:w="4394" w:type="dxa"/>
            <w:shd w:val="clear" w:color="auto" w:fill="DEEAF6"/>
          </w:tcPr>
          <w:p w:rsidR="009E75ED" w:rsidRDefault="007E198C" w:rsidP="008032BB">
            <w:pPr>
              <w:pStyle w:val="ListParagraph"/>
              <w:numPr>
                <w:ilvl w:val="0"/>
                <w:numId w:val="2"/>
              </w:numPr>
              <w:spacing w:after="100" w:afterAutospacing="1" w:line="240" w:lineRule="auto"/>
            </w:pPr>
            <w:r w:rsidRPr="007E198C">
              <w:rPr>
                <w:b/>
              </w:rPr>
              <w:t>P</w:t>
            </w:r>
            <w:r w:rsidR="009E75ED" w:rsidRPr="007E198C">
              <w:rPr>
                <w:b/>
              </w:rPr>
              <w:t>rivate rural land managed for noxious weeds</w:t>
            </w:r>
            <w:r w:rsidRPr="007E198C">
              <w:rPr>
                <w:b/>
              </w:rPr>
              <w:t>:</w:t>
            </w:r>
            <w:r>
              <w:t xml:space="preserve"> </w:t>
            </w:r>
            <w:r w:rsidR="008032BB" w:rsidRPr="008032BB">
              <w:t>14/15 area of land managed through the Land Protection Grant Scheme is 553 ha</w:t>
            </w:r>
            <w:r w:rsidR="008032BB">
              <w:t>.</w:t>
            </w:r>
          </w:p>
          <w:p w:rsidR="009E75ED" w:rsidRDefault="009E75ED" w:rsidP="007E198C">
            <w:pPr>
              <w:pStyle w:val="ListParagraph"/>
              <w:numPr>
                <w:ilvl w:val="0"/>
                <w:numId w:val="2"/>
              </w:numPr>
              <w:spacing w:after="100" w:afterAutospacing="1" w:line="240" w:lineRule="auto"/>
              <w:ind w:left="357" w:hanging="357"/>
            </w:pPr>
            <w:r w:rsidRPr="007E198C">
              <w:rPr>
                <w:b/>
              </w:rPr>
              <w:t>No tiger pear or em</w:t>
            </w:r>
            <w:r w:rsidR="007E198C" w:rsidRPr="007E198C">
              <w:rPr>
                <w:b/>
              </w:rPr>
              <w:t>erging noxious weeds:</w:t>
            </w:r>
            <w:r w:rsidR="007E198C">
              <w:t xml:space="preserve"> Tiger pear currently present. </w:t>
            </w:r>
          </w:p>
          <w:p w:rsidR="00830E28" w:rsidRPr="00830E28" w:rsidRDefault="00830E28" w:rsidP="00830E28">
            <w:pPr>
              <w:pStyle w:val="ListParagraph"/>
              <w:spacing w:after="100" w:afterAutospacing="1" w:line="240" w:lineRule="auto"/>
              <w:ind w:left="357"/>
              <w:rPr>
                <w:sz w:val="16"/>
                <w:szCs w:val="16"/>
              </w:rPr>
            </w:pPr>
          </w:p>
        </w:tc>
        <w:tc>
          <w:tcPr>
            <w:tcW w:w="3056" w:type="dxa"/>
            <w:shd w:val="clear" w:color="auto" w:fill="DEEAF6"/>
          </w:tcPr>
          <w:p w:rsidR="007E198C" w:rsidRPr="007E4A42" w:rsidRDefault="007E198C" w:rsidP="007E198C">
            <w:pPr>
              <w:pStyle w:val="ListParagraph"/>
              <w:numPr>
                <w:ilvl w:val="0"/>
                <w:numId w:val="2"/>
              </w:numPr>
              <w:rPr>
                <w:sz w:val="21"/>
                <w:szCs w:val="21"/>
              </w:rPr>
            </w:pPr>
            <w:r w:rsidRPr="007E4A42">
              <w:rPr>
                <w:sz w:val="21"/>
                <w:szCs w:val="21"/>
              </w:rPr>
              <w:t>Weed Management Framework</w:t>
            </w:r>
          </w:p>
          <w:p w:rsidR="009E75ED" w:rsidRDefault="009E75ED" w:rsidP="007E198C">
            <w:pPr>
              <w:spacing w:after="100" w:afterAutospacing="1" w:line="240" w:lineRule="auto"/>
            </w:pPr>
          </w:p>
        </w:tc>
      </w:tr>
      <w:tr w:rsidR="009E75ED" w:rsidRPr="007E4A42" w:rsidTr="009A06C2">
        <w:tc>
          <w:tcPr>
            <w:tcW w:w="2296" w:type="dxa"/>
            <w:shd w:val="clear" w:color="auto" w:fill="DEEAF6"/>
          </w:tcPr>
          <w:p w:rsidR="009E75ED" w:rsidRPr="007E4A42" w:rsidRDefault="009E75ED" w:rsidP="008A29F8">
            <w:pPr>
              <w:spacing w:after="0" w:line="240" w:lineRule="auto"/>
              <w:rPr>
                <w:b/>
                <w:bCs/>
              </w:rPr>
            </w:pPr>
            <w:r w:rsidRPr="007E4A42">
              <w:rPr>
                <w:b/>
                <w:bCs/>
              </w:rPr>
              <w:t>2</w:t>
            </w:r>
            <w:r>
              <w:rPr>
                <w:b/>
                <w:bCs/>
              </w:rPr>
              <w:t>.3</w:t>
            </w:r>
            <w:r w:rsidRPr="007E4A42">
              <w:rPr>
                <w:b/>
                <w:bCs/>
              </w:rPr>
              <w:t xml:space="preserve"> Biodiversity</w:t>
            </w:r>
          </w:p>
          <w:p w:rsidR="009E75ED" w:rsidRPr="007E4A42" w:rsidRDefault="009E75ED" w:rsidP="008A29F8">
            <w:pPr>
              <w:spacing w:after="0" w:line="240" w:lineRule="auto"/>
              <w:rPr>
                <w:b/>
                <w:bCs/>
              </w:rPr>
            </w:pPr>
          </w:p>
        </w:tc>
        <w:tc>
          <w:tcPr>
            <w:tcW w:w="4411" w:type="dxa"/>
            <w:shd w:val="clear" w:color="auto" w:fill="DEEAF6"/>
          </w:tcPr>
          <w:p w:rsidR="007E198C" w:rsidRPr="00A758F0" w:rsidRDefault="007E198C" w:rsidP="00CB0744">
            <w:pPr>
              <w:pStyle w:val="ListParagraph"/>
              <w:numPr>
                <w:ilvl w:val="0"/>
                <w:numId w:val="1"/>
              </w:numPr>
              <w:spacing w:after="0" w:line="240" w:lineRule="auto"/>
              <w:rPr>
                <w:bCs/>
              </w:rPr>
            </w:pPr>
            <w:r w:rsidRPr="002A5AA3">
              <w:rPr>
                <w:b/>
                <w:bCs/>
              </w:rPr>
              <w:t>E</w:t>
            </w:r>
            <w:r w:rsidR="009E75ED" w:rsidRPr="002A5AA3">
              <w:rPr>
                <w:b/>
                <w:bCs/>
              </w:rPr>
              <w:t>xtent</w:t>
            </w:r>
            <w:r w:rsidR="00CB0744">
              <w:rPr>
                <w:b/>
                <w:bCs/>
              </w:rPr>
              <w:t xml:space="preserve"> and condition </w:t>
            </w:r>
            <w:r w:rsidR="009E75ED" w:rsidRPr="002A5AA3">
              <w:rPr>
                <w:b/>
                <w:bCs/>
              </w:rPr>
              <w:t>of con</w:t>
            </w:r>
            <w:r w:rsidRPr="002A5AA3">
              <w:rPr>
                <w:b/>
                <w:bCs/>
              </w:rPr>
              <w:t>servation areas on Council land:</w:t>
            </w:r>
            <w:r w:rsidRPr="002A5AA3">
              <w:rPr>
                <w:bCs/>
              </w:rPr>
              <w:t xml:space="preserve"> Approximately </w:t>
            </w:r>
            <w:r w:rsidR="00E52EAA">
              <w:rPr>
                <w:bCs/>
              </w:rPr>
              <w:t>1</w:t>
            </w:r>
            <w:r w:rsidR="00215810">
              <w:rPr>
                <w:bCs/>
              </w:rPr>
              <w:t>44</w:t>
            </w:r>
            <w:r w:rsidRPr="002A5AA3">
              <w:rPr>
                <w:bCs/>
              </w:rPr>
              <w:t xml:space="preserve"> </w:t>
            </w:r>
            <w:r w:rsidRPr="00A758F0">
              <w:rPr>
                <w:bCs/>
              </w:rPr>
              <w:t>ha currently managed for conservation</w:t>
            </w:r>
            <w:r w:rsidR="00E52EAA" w:rsidRPr="00A758F0">
              <w:rPr>
                <w:bCs/>
              </w:rPr>
              <w:t xml:space="preserve"> </w:t>
            </w:r>
            <w:r w:rsidR="00CB0744" w:rsidRPr="00A758F0">
              <w:rPr>
                <w:bCs/>
              </w:rPr>
              <w:t>through the Conservation Team Strategic Plan (excludes roadsides</w:t>
            </w:r>
            <w:r w:rsidR="00F55F87">
              <w:rPr>
                <w:bCs/>
              </w:rPr>
              <w:t xml:space="preserve">, weed control </w:t>
            </w:r>
            <w:r w:rsidR="000D4AE4" w:rsidRPr="00A758F0">
              <w:rPr>
                <w:bCs/>
              </w:rPr>
              <w:t xml:space="preserve">and </w:t>
            </w:r>
            <w:r w:rsidR="00215810">
              <w:rPr>
                <w:bCs/>
              </w:rPr>
              <w:t xml:space="preserve">minor </w:t>
            </w:r>
            <w:r w:rsidR="000D4AE4" w:rsidRPr="00A758F0">
              <w:rPr>
                <w:bCs/>
              </w:rPr>
              <w:t>amenity sites</w:t>
            </w:r>
            <w:r w:rsidR="00CB0744" w:rsidRPr="00A758F0">
              <w:rPr>
                <w:bCs/>
              </w:rPr>
              <w:t>)</w:t>
            </w:r>
            <w:r w:rsidRPr="00A758F0">
              <w:rPr>
                <w:bCs/>
              </w:rPr>
              <w:t>.</w:t>
            </w:r>
            <w:r w:rsidR="00CB0744" w:rsidRPr="00A758F0">
              <w:rPr>
                <w:bCs/>
              </w:rPr>
              <w:t xml:space="preserve"> </w:t>
            </w:r>
            <w:r w:rsidR="008E1E66" w:rsidRPr="00A758F0">
              <w:rPr>
                <w:sz w:val="21"/>
                <w:szCs w:val="21"/>
              </w:rPr>
              <w:t xml:space="preserve">Baseline </w:t>
            </w:r>
            <w:r w:rsidR="0069754E" w:rsidRPr="00A758F0">
              <w:rPr>
                <w:sz w:val="21"/>
                <w:szCs w:val="21"/>
              </w:rPr>
              <w:t>will</w:t>
            </w:r>
            <w:r w:rsidR="008E1E66" w:rsidRPr="00A758F0">
              <w:rPr>
                <w:sz w:val="21"/>
                <w:szCs w:val="21"/>
              </w:rPr>
              <w:t xml:space="preserve"> be developed through the monitoring program below. </w:t>
            </w:r>
            <w:r w:rsidR="0069754E" w:rsidRPr="00A758F0">
              <w:rPr>
                <w:sz w:val="21"/>
                <w:szCs w:val="21"/>
              </w:rPr>
              <w:t>Increasing</w:t>
            </w:r>
            <w:r w:rsidR="008E1E66" w:rsidRPr="00A758F0">
              <w:rPr>
                <w:sz w:val="21"/>
                <w:szCs w:val="21"/>
              </w:rPr>
              <w:t xml:space="preserve"> </w:t>
            </w:r>
            <w:r w:rsidR="00CB0744" w:rsidRPr="00A758F0">
              <w:rPr>
                <w:sz w:val="21"/>
                <w:szCs w:val="21"/>
              </w:rPr>
              <w:t>condition</w:t>
            </w:r>
            <w:r w:rsidR="008E1E66" w:rsidRPr="00A758F0">
              <w:rPr>
                <w:sz w:val="21"/>
                <w:szCs w:val="21"/>
              </w:rPr>
              <w:t xml:space="preserve"> will be measured </w:t>
            </w:r>
            <w:r w:rsidR="000D4AE4" w:rsidRPr="00A758F0">
              <w:rPr>
                <w:sz w:val="21"/>
                <w:szCs w:val="21"/>
              </w:rPr>
              <w:t xml:space="preserve">as the </w:t>
            </w:r>
            <w:r w:rsidR="008E1E66" w:rsidRPr="00A758F0">
              <w:rPr>
                <w:sz w:val="21"/>
                <w:szCs w:val="21"/>
              </w:rPr>
              <w:t xml:space="preserve">net improvement across all monitored sites. </w:t>
            </w:r>
          </w:p>
          <w:p w:rsidR="009E75ED" w:rsidRPr="00A758F0" w:rsidRDefault="007E198C" w:rsidP="000D4AE4">
            <w:pPr>
              <w:pStyle w:val="ListParagraph"/>
              <w:numPr>
                <w:ilvl w:val="0"/>
                <w:numId w:val="1"/>
              </w:numPr>
              <w:spacing w:after="0" w:line="240" w:lineRule="auto"/>
              <w:rPr>
                <w:bCs/>
              </w:rPr>
            </w:pPr>
            <w:r w:rsidRPr="00A758F0">
              <w:rPr>
                <w:b/>
                <w:bCs/>
              </w:rPr>
              <w:t>M</w:t>
            </w:r>
            <w:r w:rsidR="009E75ED" w:rsidRPr="00A758F0">
              <w:rPr>
                <w:b/>
                <w:bCs/>
              </w:rPr>
              <w:t xml:space="preserve">onitoring program on Council managed conservation </w:t>
            </w:r>
            <w:r w:rsidR="008E1E66" w:rsidRPr="00A758F0">
              <w:rPr>
                <w:b/>
                <w:bCs/>
              </w:rPr>
              <w:t>sites</w:t>
            </w:r>
            <w:r w:rsidRPr="00A758F0">
              <w:rPr>
                <w:b/>
                <w:bCs/>
              </w:rPr>
              <w:t>:</w:t>
            </w:r>
            <w:r w:rsidRPr="00A758F0">
              <w:rPr>
                <w:bCs/>
              </w:rPr>
              <w:t xml:space="preserve"> </w:t>
            </w:r>
            <w:r w:rsidR="000D4AE4" w:rsidRPr="00A758F0">
              <w:rPr>
                <w:bCs/>
              </w:rPr>
              <w:t>Current monitoring includes flora species presence and fauna species presence/numbers</w:t>
            </w:r>
            <w:r w:rsidR="008E1E66" w:rsidRPr="00A758F0">
              <w:rPr>
                <w:bCs/>
              </w:rPr>
              <w:t>.</w:t>
            </w:r>
            <w:r w:rsidR="00A7056A" w:rsidRPr="00A758F0">
              <w:rPr>
                <w:bCs/>
              </w:rPr>
              <w:t xml:space="preserve"> </w:t>
            </w:r>
            <w:r w:rsidR="008E1E66" w:rsidRPr="00A758F0">
              <w:rPr>
                <w:bCs/>
              </w:rPr>
              <w:t xml:space="preserve">The enhanced program will include vegetation quality </w:t>
            </w:r>
            <w:r w:rsidR="000D4AE4" w:rsidRPr="00A758F0">
              <w:rPr>
                <w:bCs/>
              </w:rPr>
              <w:t>and fauna species presence/numbers</w:t>
            </w:r>
            <w:r w:rsidR="008E1E66" w:rsidRPr="00A758F0">
              <w:rPr>
                <w:bCs/>
              </w:rPr>
              <w:t xml:space="preserve"> as a minimum in order to measure targets on improving </w:t>
            </w:r>
            <w:r w:rsidR="000D4AE4" w:rsidRPr="00A758F0">
              <w:rPr>
                <w:bCs/>
              </w:rPr>
              <w:t>habitat condition</w:t>
            </w:r>
            <w:r w:rsidR="008E1E66" w:rsidRPr="00A758F0">
              <w:rPr>
                <w:bCs/>
              </w:rPr>
              <w:t>.</w:t>
            </w:r>
          </w:p>
          <w:p w:rsidR="009E75ED" w:rsidRPr="00A758F0" w:rsidRDefault="002A689F" w:rsidP="00215810">
            <w:pPr>
              <w:pStyle w:val="ListParagraph"/>
              <w:numPr>
                <w:ilvl w:val="0"/>
                <w:numId w:val="1"/>
              </w:numPr>
              <w:spacing w:after="0" w:line="240" w:lineRule="auto"/>
              <w:rPr>
                <w:bCs/>
              </w:rPr>
            </w:pPr>
            <w:r w:rsidRPr="00A758F0">
              <w:rPr>
                <w:b/>
                <w:bCs/>
              </w:rPr>
              <w:t>C</w:t>
            </w:r>
            <w:r w:rsidR="009E75ED" w:rsidRPr="00A758F0">
              <w:rPr>
                <w:b/>
                <w:bCs/>
              </w:rPr>
              <w:t>ouncil conservation sites to have a site action plan</w:t>
            </w:r>
            <w:r w:rsidRPr="00A758F0">
              <w:rPr>
                <w:b/>
                <w:bCs/>
              </w:rPr>
              <w:t>:</w:t>
            </w:r>
            <w:r w:rsidRPr="00A758F0">
              <w:rPr>
                <w:bCs/>
              </w:rPr>
              <w:t xml:space="preserve"> Currently 2</w:t>
            </w:r>
            <w:r w:rsidR="00631292" w:rsidRPr="00A758F0">
              <w:rPr>
                <w:bCs/>
              </w:rPr>
              <w:t>8</w:t>
            </w:r>
            <w:r w:rsidRPr="00A758F0">
              <w:rPr>
                <w:bCs/>
              </w:rPr>
              <w:t xml:space="preserve"> </w:t>
            </w:r>
            <w:r w:rsidR="000805A1" w:rsidRPr="00A758F0">
              <w:rPr>
                <w:bCs/>
              </w:rPr>
              <w:t xml:space="preserve">of </w:t>
            </w:r>
            <w:r w:rsidR="00215810">
              <w:rPr>
                <w:bCs/>
              </w:rPr>
              <w:t>53</w:t>
            </w:r>
            <w:r w:rsidR="00A7056A" w:rsidRPr="00A758F0">
              <w:rPr>
                <w:bCs/>
              </w:rPr>
              <w:t xml:space="preserve"> </w:t>
            </w:r>
            <w:r w:rsidR="000D4AE4" w:rsidRPr="00A758F0">
              <w:rPr>
                <w:bCs/>
              </w:rPr>
              <w:t xml:space="preserve">conservation </w:t>
            </w:r>
            <w:r w:rsidRPr="00A758F0">
              <w:rPr>
                <w:bCs/>
              </w:rPr>
              <w:t xml:space="preserve">sites have </w:t>
            </w:r>
            <w:r w:rsidR="000D4AE4" w:rsidRPr="00A758F0">
              <w:rPr>
                <w:bCs/>
              </w:rPr>
              <w:t>a site action plan</w:t>
            </w:r>
            <w:r w:rsidR="00215810">
              <w:rPr>
                <w:bCs/>
              </w:rPr>
              <w:t xml:space="preserve"> </w:t>
            </w:r>
            <w:r w:rsidR="00215810" w:rsidRPr="00215810">
              <w:rPr>
                <w:bCs/>
              </w:rPr>
              <w:t>(excludes roadsides</w:t>
            </w:r>
            <w:r w:rsidR="00F55F87">
              <w:rPr>
                <w:bCs/>
              </w:rPr>
              <w:t>, weed control</w:t>
            </w:r>
            <w:r w:rsidR="00215810" w:rsidRPr="00215810">
              <w:rPr>
                <w:bCs/>
              </w:rPr>
              <w:t xml:space="preserve"> and minor amenity sites)</w:t>
            </w:r>
            <w:r w:rsidRPr="00A758F0">
              <w:rPr>
                <w:bCs/>
              </w:rPr>
              <w:t xml:space="preserve">. </w:t>
            </w:r>
          </w:p>
          <w:p w:rsidR="009E75ED" w:rsidRPr="009862AC" w:rsidRDefault="009E75ED" w:rsidP="008A29F8">
            <w:pPr>
              <w:pStyle w:val="ListParagraph"/>
              <w:numPr>
                <w:ilvl w:val="0"/>
                <w:numId w:val="1"/>
              </w:numPr>
              <w:spacing w:after="0" w:line="240" w:lineRule="auto"/>
              <w:rPr>
                <w:bCs/>
              </w:rPr>
            </w:pPr>
            <w:r w:rsidRPr="002A689F">
              <w:rPr>
                <w:b/>
                <w:bCs/>
              </w:rPr>
              <w:t xml:space="preserve">Western Grassland Reserve </w:t>
            </w:r>
            <w:r w:rsidR="009A06C2">
              <w:rPr>
                <w:b/>
                <w:bCs/>
              </w:rPr>
              <w:t>size</w:t>
            </w:r>
            <w:r w:rsidR="002A689F" w:rsidRPr="002A689F">
              <w:rPr>
                <w:b/>
                <w:bCs/>
              </w:rPr>
              <w:t>:</w:t>
            </w:r>
            <w:r w:rsidRPr="009862AC">
              <w:rPr>
                <w:bCs/>
              </w:rPr>
              <w:t xml:space="preserve"> </w:t>
            </w:r>
            <w:r w:rsidR="002A689F" w:rsidRPr="007E4A42">
              <w:rPr>
                <w:color w:val="000000"/>
                <w:sz w:val="21"/>
                <w:szCs w:val="21"/>
              </w:rPr>
              <w:t>Proposed area of Western Grassland Reserve in Wyndham is 11,826 hectares (as of 2015)</w:t>
            </w:r>
            <w:r w:rsidR="002A689F">
              <w:rPr>
                <w:color w:val="000000"/>
                <w:sz w:val="21"/>
                <w:szCs w:val="21"/>
              </w:rPr>
              <w:t>.</w:t>
            </w:r>
          </w:p>
          <w:p w:rsidR="009A06C2" w:rsidRPr="001C6C3F" w:rsidRDefault="000056A1" w:rsidP="001C6C3F">
            <w:pPr>
              <w:pStyle w:val="ListParagraph"/>
              <w:numPr>
                <w:ilvl w:val="0"/>
                <w:numId w:val="1"/>
              </w:numPr>
              <w:spacing w:after="0" w:line="240" w:lineRule="auto"/>
              <w:rPr>
                <w:bCs/>
              </w:rPr>
            </w:pPr>
            <w:r>
              <w:rPr>
                <w:b/>
                <w:bCs/>
              </w:rPr>
              <w:t>M</w:t>
            </w:r>
            <w:r w:rsidR="009A06C2">
              <w:rPr>
                <w:b/>
                <w:bCs/>
              </w:rPr>
              <w:t>anagement of</w:t>
            </w:r>
            <w:r w:rsidR="009E75ED" w:rsidRPr="002A689F">
              <w:rPr>
                <w:b/>
                <w:bCs/>
              </w:rPr>
              <w:t xml:space="preserve"> the Western Grassland Reserve</w:t>
            </w:r>
            <w:r w:rsidR="002A689F" w:rsidRPr="002A689F">
              <w:rPr>
                <w:b/>
              </w:rPr>
              <w:t>:</w:t>
            </w:r>
            <w:r w:rsidR="002A689F">
              <w:t xml:space="preserve">  Advocacy underway.</w:t>
            </w:r>
          </w:p>
        </w:tc>
        <w:tc>
          <w:tcPr>
            <w:tcW w:w="4394" w:type="dxa"/>
            <w:shd w:val="clear" w:color="auto" w:fill="DEEAF6"/>
          </w:tcPr>
          <w:p w:rsidR="009E75ED" w:rsidRPr="00631292" w:rsidRDefault="0040381C" w:rsidP="00D743B3">
            <w:pPr>
              <w:pStyle w:val="ListParagraph"/>
              <w:numPr>
                <w:ilvl w:val="0"/>
                <w:numId w:val="1"/>
              </w:numPr>
              <w:rPr>
                <w:bCs/>
              </w:rPr>
            </w:pPr>
            <w:r w:rsidRPr="00631292">
              <w:rPr>
                <w:b/>
              </w:rPr>
              <w:t>Significant species action plans</w:t>
            </w:r>
            <w:r w:rsidR="002A689F" w:rsidRPr="00631292">
              <w:rPr>
                <w:b/>
                <w:bCs/>
              </w:rPr>
              <w:t>:</w:t>
            </w:r>
            <w:r w:rsidR="002A689F" w:rsidRPr="00631292">
              <w:rPr>
                <w:bCs/>
              </w:rPr>
              <w:t xml:space="preserve"> </w:t>
            </w:r>
            <w:r w:rsidRPr="00631292">
              <w:rPr>
                <w:bCs/>
              </w:rPr>
              <w:t xml:space="preserve">As of 2015, Council has no </w:t>
            </w:r>
            <w:r w:rsidR="004441EE" w:rsidRPr="00631292">
              <w:rPr>
                <w:bCs/>
              </w:rPr>
              <w:t xml:space="preserve">specific </w:t>
            </w:r>
            <w:r w:rsidRPr="00631292">
              <w:rPr>
                <w:bCs/>
              </w:rPr>
              <w:t>significant species action plans</w:t>
            </w:r>
            <w:r w:rsidR="00D743B3" w:rsidRPr="00631292">
              <w:rPr>
                <w:bCs/>
              </w:rPr>
              <w:t xml:space="preserve"> for its conservation reserves</w:t>
            </w:r>
            <w:r w:rsidR="004441EE" w:rsidRPr="00631292">
              <w:rPr>
                <w:bCs/>
              </w:rPr>
              <w:t>, although legal requirements to protect these species are met</w:t>
            </w:r>
            <w:r w:rsidRPr="00631292">
              <w:rPr>
                <w:bCs/>
              </w:rPr>
              <w:t>.</w:t>
            </w:r>
            <w:r w:rsidR="000805A1" w:rsidRPr="00631292">
              <w:rPr>
                <w:bCs/>
              </w:rPr>
              <w:t xml:space="preserve"> The Habitat Plan will define significant species</w:t>
            </w:r>
            <w:r w:rsidR="004441EE" w:rsidRPr="00631292">
              <w:rPr>
                <w:bCs/>
              </w:rPr>
              <w:t xml:space="preserve"> requiring action plans</w:t>
            </w:r>
            <w:r w:rsidR="000805A1" w:rsidRPr="00631292">
              <w:rPr>
                <w:bCs/>
              </w:rPr>
              <w:t xml:space="preserve">. </w:t>
            </w:r>
          </w:p>
          <w:p w:rsidR="009E75ED" w:rsidRPr="00F928AA" w:rsidRDefault="009E75ED" w:rsidP="008A29F8">
            <w:pPr>
              <w:pStyle w:val="ListParagraph"/>
              <w:numPr>
                <w:ilvl w:val="0"/>
                <w:numId w:val="1"/>
              </w:numPr>
              <w:spacing w:after="0" w:line="240" w:lineRule="auto"/>
              <w:rPr>
                <w:bCs/>
              </w:rPr>
            </w:pPr>
            <w:r w:rsidRPr="002A689F">
              <w:rPr>
                <w:b/>
                <w:bCs/>
              </w:rPr>
              <w:t xml:space="preserve">No </w:t>
            </w:r>
            <w:r w:rsidRPr="00F928AA">
              <w:rPr>
                <w:b/>
                <w:bCs/>
              </w:rPr>
              <w:t>decline in conservation ratin</w:t>
            </w:r>
            <w:r w:rsidR="002A689F" w:rsidRPr="00F928AA">
              <w:rPr>
                <w:b/>
                <w:bCs/>
              </w:rPr>
              <w:t>g of locally indigenous species:</w:t>
            </w:r>
            <w:r w:rsidR="002A689F" w:rsidRPr="00F928AA">
              <w:rPr>
                <w:bCs/>
              </w:rPr>
              <w:t xml:space="preserve"> Conservation ratings as listed </w:t>
            </w:r>
            <w:r w:rsidR="00DF1607" w:rsidRPr="00F928AA">
              <w:rPr>
                <w:bCs/>
              </w:rPr>
              <w:t xml:space="preserve">under the </w:t>
            </w:r>
            <w:r w:rsidR="00DF1607" w:rsidRPr="00F928AA">
              <w:rPr>
                <w:lang w:val="en"/>
              </w:rPr>
              <w:t>Environment Protection and Biodiversity Conservation Act 1999</w:t>
            </w:r>
          </w:p>
          <w:p w:rsidR="009E75ED" w:rsidRPr="009862AC" w:rsidRDefault="009E75ED" w:rsidP="00A7056A">
            <w:pPr>
              <w:pStyle w:val="ListParagraph"/>
              <w:numPr>
                <w:ilvl w:val="0"/>
                <w:numId w:val="1"/>
              </w:numPr>
              <w:spacing w:after="0" w:line="240" w:lineRule="auto"/>
              <w:rPr>
                <w:bCs/>
              </w:rPr>
            </w:pPr>
            <w:r w:rsidRPr="002A689F">
              <w:rPr>
                <w:b/>
                <w:bCs/>
              </w:rPr>
              <w:t xml:space="preserve">The Western Grassland Reserve is fully </w:t>
            </w:r>
            <w:r w:rsidR="002A689F" w:rsidRPr="002A689F">
              <w:rPr>
                <w:b/>
                <w:bCs/>
              </w:rPr>
              <w:t>established:</w:t>
            </w:r>
            <w:r w:rsidR="002A689F">
              <w:rPr>
                <w:bCs/>
              </w:rPr>
              <w:t xml:space="preserve"> </w:t>
            </w:r>
            <w:r w:rsidR="00A7056A" w:rsidRPr="00A7056A">
              <w:rPr>
                <w:bCs/>
              </w:rPr>
              <w:t>Proposed area of Western Grassland Reserve in Wyndham is 11,826 hectares (as of 2015).</w:t>
            </w:r>
          </w:p>
          <w:p w:rsidR="009E75ED" w:rsidRPr="00830E28" w:rsidRDefault="009E75ED" w:rsidP="00A7056A">
            <w:pPr>
              <w:pStyle w:val="ListParagraph"/>
              <w:numPr>
                <w:ilvl w:val="0"/>
                <w:numId w:val="1"/>
              </w:numPr>
              <w:spacing w:after="0" w:line="240" w:lineRule="auto"/>
            </w:pPr>
            <w:r w:rsidRPr="002A689F">
              <w:rPr>
                <w:b/>
                <w:bCs/>
              </w:rPr>
              <w:t>The Western Treatm</w:t>
            </w:r>
            <w:r w:rsidR="002A689F" w:rsidRPr="002A689F">
              <w:rPr>
                <w:b/>
                <w:bCs/>
              </w:rPr>
              <w:t xml:space="preserve">ent Plant remains a </w:t>
            </w:r>
            <w:r w:rsidR="00E35257">
              <w:rPr>
                <w:b/>
                <w:bCs/>
              </w:rPr>
              <w:t xml:space="preserve">Ramsar </w:t>
            </w:r>
            <w:r w:rsidR="002A689F" w:rsidRPr="002A689F">
              <w:rPr>
                <w:b/>
                <w:bCs/>
              </w:rPr>
              <w:t>site</w:t>
            </w:r>
            <w:r w:rsidR="002A689F">
              <w:rPr>
                <w:bCs/>
              </w:rPr>
              <w:t xml:space="preserve">: Currently a listed </w:t>
            </w:r>
            <w:r w:rsidR="00E35257">
              <w:rPr>
                <w:bCs/>
              </w:rPr>
              <w:t xml:space="preserve">Ramsar </w:t>
            </w:r>
            <w:r w:rsidR="002A689F">
              <w:rPr>
                <w:bCs/>
              </w:rPr>
              <w:t xml:space="preserve">site under the </w:t>
            </w:r>
            <w:r w:rsidR="00A7056A" w:rsidRPr="00A7056A">
              <w:rPr>
                <w:bCs/>
              </w:rPr>
              <w:t>Environment Protection and Biodiversity Conservation Act 1999</w:t>
            </w:r>
            <w:r w:rsidR="00A7056A">
              <w:rPr>
                <w:bCs/>
              </w:rPr>
              <w:t>.</w:t>
            </w:r>
          </w:p>
          <w:p w:rsidR="00830E28" w:rsidRPr="00830E28" w:rsidRDefault="00830E28" w:rsidP="00830E28">
            <w:pPr>
              <w:pStyle w:val="ListParagraph"/>
              <w:spacing w:after="0" w:line="240" w:lineRule="auto"/>
              <w:ind w:left="360"/>
              <w:rPr>
                <w:sz w:val="16"/>
                <w:szCs w:val="16"/>
              </w:rPr>
            </w:pPr>
          </w:p>
        </w:tc>
        <w:tc>
          <w:tcPr>
            <w:tcW w:w="3056" w:type="dxa"/>
            <w:shd w:val="clear" w:color="auto" w:fill="DEEAF6"/>
          </w:tcPr>
          <w:p w:rsidR="00A7056A" w:rsidRPr="00AC5494" w:rsidRDefault="00A7056A" w:rsidP="002A689F">
            <w:pPr>
              <w:pStyle w:val="ListParagraph"/>
              <w:numPr>
                <w:ilvl w:val="0"/>
                <w:numId w:val="1"/>
              </w:numPr>
              <w:spacing w:after="0" w:line="240" w:lineRule="auto"/>
            </w:pPr>
            <w:r w:rsidRPr="00AC5494">
              <w:t>Habitat Plan</w:t>
            </w:r>
          </w:p>
          <w:p w:rsidR="009E75ED" w:rsidRPr="00AC5494" w:rsidRDefault="002A689F" w:rsidP="002A689F">
            <w:pPr>
              <w:pStyle w:val="ListParagraph"/>
              <w:numPr>
                <w:ilvl w:val="0"/>
                <w:numId w:val="1"/>
              </w:numPr>
              <w:spacing w:after="0" w:line="240" w:lineRule="auto"/>
            </w:pPr>
            <w:r w:rsidRPr="00AC5494">
              <w:rPr>
                <w:sz w:val="21"/>
                <w:szCs w:val="21"/>
              </w:rPr>
              <w:t>Conservation Team Strategic Plan</w:t>
            </w:r>
            <w:r w:rsidR="008E1E66" w:rsidRPr="00AC5494">
              <w:rPr>
                <w:sz w:val="21"/>
                <w:szCs w:val="21"/>
              </w:rPr>
              <w:t xml:space="preserve"> 2013-2017</w:t>
            </w:r>
          </w:p>
          <w:p w:rsidR="002A689F" w:rsidRDefault="002A689F" w:rsidP="002A689F">
            <w:pPr>
              <w:pStyle w:val="ListParagraph"/>
              <w:numPr>
                <w:ilvl w:val="0"/>
                <w:numId w:val="1"/>
              </w:numPr>
              <w:spacing w:after="0" w:line="240" w:lineRule="auto"/>
            </w:pPr>
            <w:r w:rsidRPr="00AC5494">
              <w:rPr>
                <w:sz w:val="21"/>
                <w:szCs w:val="21"/>
              </w:rPr>
              <w:t>Biodiversity</w:t>
            </w:r>
            <w:r>
              <w:rPr>
                <w:sz w:val="21"/>
                <w:szCs w:val="21"/>
              </w:rPr>
              <w:t xml:space="preserve"> Policy</w:t>
            </w:r>
          </w:p>
        </w:tc>
      </w:tr>
      <w:tr w:rsidR="009E75ED" w:rsidRPr="007E4A42" w:rsidTr="009A06C2">
        <w:tc>
          <w:tcPr>
            <w:tcW w:w="2296" w:type="dxa"/>
            <w:shd w:val="clear" w:color="auto" w:fill="DEEAF6"/>
          </w:tcPr>
          <w:p w:rsidR="009E75ED" w:rsidRPr="007E4A42" w:rsidRDefault="009E75ED" w:rsidP="008A29F8">
            <w:pPr>
              <w:spacing w:after="0" w:line="240" w:lineRule="auto"/>
              <w:rPr>
                <w:b/>
                <w:bCs/>
              </w:rPr>
            </w:pPr>
            <w:r w:rsidRPr="007E4A42">
              <w:rPr>
                <w:b/>
                <w:bCs/>
              </w:rPr>
              <w:t>2</w:t>
            </w:r>
            <w:r>
              <w:rPr>
                <w:b/>
                <w:bCs/>
              </w:rPr>
              <w:t>.4</w:t>
            </w:r>
            <w:r w:rsidRPr="007E4A42">
              <w:rPr>
                <w:b/>
                <w:bCs/>
              </w:rPr>
              <w:t xml:space="preserve"> Litter </w:t>
            </w:r>
          </w:p>
          <w:p w:rsidR="009E75ED" w:rsidRPr="007E4A42" w:rsidRDefault="009E75ED" w:rsidP="008A29F8">
            <w:pPr>
              <w:spacing w:after="0" w:line="240" w:lineRule="auto"/>
              <w:rPr>
                <w:bCs/>
                <w:i/>
              </w:rPr>
            </w:pPr>
          </w:p>
        </w:tc>
        <w:tc>
          <w:tcPr>
            <w:tcW w:w="4411" w:type="dxa"/>
            <w:shd w:val="clear" w:color="auto" w:fill="DEEAF6"/>
          </w:tcPr>
          <w:p w:rsidR="002A689F" w:rsidRDefault="002A689F" w:rsidP="00CC4E02">
            <w:pPr>
              <w:pStyle w:val="ListParagraph"/>
              <w:numPr>
                <w:ilvl w:val="0"/>
                <w:numId w:val="4"/>
              </w:numPr>
              <w:spacing w:after="0" w:line="240" w:lineRule="auto"/>
            </w:pPr>
            <w:r w:rsidRPr="002A689F">
              <w:rPr>
                <w:b/>
                <w:bCs/>
              </w:rPr>
              <w:t>Community litter reports</w:t>
            </w:r>
            <w:r w:rsidRPr="00917EC9">
              <w:rPr>
                <w:b/>
                <w:bCs/>
              </w:rPr>
              <w:t>:</w:t>
            </w:r>
            <w:r w:rsidR="00917EC9" w:rsidRPr="00917EC9">
              <w:t xml:space="preserve"> </w:t>
            </w:r>
            <w:r w:rsidR="00917EC9">
              <w:t>2009</w:t>
            </w:r>
            <w:r w:rsidRPr="00917EC9">
              <w:t xml:space="preserve"> litter reports </w:t>
            </w:r>
            <w:r w:rsidR="00074BC7" w:rsidRPr="00917EC9">
              <w:t xml:space="preserve">to Council </w:t>
            </w:r>
            <w:r w:rsidR="00917EC9" w:rsidRPr="00917EC9">
              <w:t>in 2015</w:t>
            </w:r>
          </w:p>
          <w:p w:rsidR="009E75ED" w:rsidRDefault="002A689F" w:rsidP="008A29F8">
            <w:pPr>
              <w:pStyle w:val="ListParagraph"/>
              <w:numPr>
                <w:ilvl w:val="0"/>
                <w:numId w:val="1"/>
              </w:numPr>
              <w:spacing w:after="0" w:line="240" w:lineRule="auto"/>
              <w:rPr>
                <w:bCs/>
              </w:rPr>
            </w:pPr>
            <w:r w:rsidRPr="002A689F">
              <w:rPr>
                <w:b/>
                <w:bCs/>
              </w:rPr>
              <w:t>Baseline on infringements issued:</w:t>
            </w:r>
            <w:r>
              <w:rPr>
                <w:bCs/>
              </w:rPr>
              <w:t xml:space="preserve"> </w:t>
            </w:r>
            <w:r>
              <w:t>569 Litter Infringements issued in 14/15 (including EPA infringements, Building Site litter, vacant land litter)</w:t>
            </w:r>
            <w:r w:rsidR="009E75ED">
              <w:rPr>
                <w:bCs/>
              </w:rPr>
              <w:t>.</w:t>
            </w:r>
          </w:p>
          <w:p w:rsidR="009E75ED" w:rsidRPr="001F446A" w:rsidRDefault="002A689F" w:rsidP="008A29F8">
            <w:pPr>
              <w:pStyle w:val="ListParagraph"/>
              <w:numPr>
                <w:ilvl w:val="0"/>
                <w:numId w:val="1"/>
              </w:numPr>
              <w:spacing w:after="0" w:line="240" w:lineRule="auto"/>
              <w:rPr>
                <w:bCs/>
              </w:rPr>
            </w:pPr>
            <w:r w:rsidRPr="002A689F">
              <w:rPr>
                <w:b/>
                <w:bCs/>
              </w:rPr>
              <w:t>Reporting</w:t>
            </w:r>
            <w:r w:rsidR="009E75ED" w:rsidRPr="002A689F">
              <w:rPr>
                <w:b/>
                <w:bCs/>
              </w:rPr>
              <w:t xml:space="preserve"> of littering data</w:t>
            </w:r>
            <w:r w:rsidRPr="002A689F">
              <w:rPr>
                <w:b/>
                <w:bCs/>
              </w:rPr>
              <w:t>:</w:t>
            </w:r>
            <w:r>
              <w:rPr>
                <w:bCs/>
              </w:rPr>
              <w:t xml:space="preserve"> report to be developed.</w:t>
            </w:r>
          </w:p>
          <w:p w:rsidR="009E75ED" w:rsidRPr="001F446A" w:rsidRDefault="00F17EA6" w:rsidP="00026666">
            <w:pPr>
              <w:pStyle w:val="ListParagraph"/>
              <w:numPr>
                <w:ilvl w:val="0"/>
                <w:numId w:val="1"/>
              </w:numPr>
              <w:spacing w:after="0" w:line="240" w:lineRule="auto"/>
              <w:rPr>
                <w:bCs/>
              </w:rPr>
            </w:pPr>
            <w:r>
              <w:rPr>
                <w:b/>
                <w:bCs/>
              </w:rPr>
              <w:t>Reduction &amp; m</w:t>
            </w:r>
            <w:r w:rsidR="00026666">
              <w:rPr>
                <w:b/>
                <w:bCs/>
              </w:rPr>
              <w:t>onitoring of litter levels at 15</w:t>
            </w:r>
            <w:r w:rsidR="007C4366" w:rsidRPr="007C4366">
              <w:rPr>
                <w:b/>
                <w:bCs/>
              </w:rPr>
              <w:t xml:space="preserve"> designated locations:</w:t>
            </w:r>
            <w:r w:rsidR="007C4366">
              <w:rPr>
                <w:bCs/>
              </w:rPr>
              <w:t xml:space="preserve"> </w:t>
            </w:r>
            <w:r w:rsidR="007C4366" w:rsidRPr="00C9672A">
              <w:rPr>
                <w:bCs/>
              </w:rPr>
              <w:t xml:space="preserve">Currently </w:t>
            </w:r>
            <w:r w:rsidR="002F0FEC" w:rsidRPr="00C9672A">
              <w:rPr>
                <w:bCs/>
              </w:rPr>
              <w:t>sites</w:t>
            </w:r>
            <w:r w:rsidR="002F0FEC">
              <w:rPr>
                <w:bCs/>
              </w:rPr>
              <w:t xml:space="preserve"> are monitored </w:t>
            </w:r>
            <w:r w:rsidR="002460D4">
              <w:rPr>
                <w:bCs/>
              </w:rPr>
              <w:t>on an ad hoc basis</w:t>
            </w:r>
            <w:r w:rsidR="00BA23CF">
              <w:rPr>
                <w:bCs/>
              </w:rPr>
              <w:t>. Baselines to be established in 2016</w:t>
            </w:r>
            <w:r w:rsidR="00026666">
              <w:rPr>
                <w:bCs/>
              </w:rPr>
              <w:t xml:space="preserve"> for both Council and community run sites</w:t>
            </w:r>
            <w:r>
              <w:rPr>
                <w:bCs/>
              </w:rPr>
              <w:t xml:space="preserve"> in order</w:t>
            </w:r>
            <w:r w:rsidR="00BA23CF">
              <w:rPr>
                <w:bCs/>
              </w:rPr>
              <w:t xml:space="preserve"> to track reductions. </w:t>
            </w:r>
          </w:p>
        </w:tc>
        <w:tc>
          <w:tcPr>
            <w:tcW w:w="4394" w:type="dxa"/>
            <w:shd w:val="clear" w:color="auto" w:fill="DEEAF6"/>
          </w:tcPr>
          <w:p w:rsidR="009E75ED" w:rsidRPr="005C09D9" w:rsidRDefault="007C4366" w:rsidP="008A29F8">
            <w:pPr>
              <w:pStyle w:val="ListParagraph"/>
              <w:numPr>
                <w:ilvl w:val="0"/>
                <w:numId w:val="1"/>
              </w:numPr>
              <w:spacing w:after="100" w:afterAutospacing="1" w:line="240" w:lineRule="auto"/>
            </w:pPr>
            <w:r w:rsidRPr="005C09D9">
              <w:rPr>
                <w:b/>
              </w:rPr>
              <w:t>I</w:t>
            </w:r>
            <w:r w:rsidR="009E75ED" w:rsidRPr="005C09D9">
              <w:rPr>
                <w:b/>
              </w:rPr>
              <w:t>llegal dumping</w:t>
            </w:r>
            <w:r w:rsidRPr="005C09D9">
              <w:rPr>
                <w:b/>
              </w:rPr>
              <w:t>:</w:t>
            </w:r>
            <w:r w:rsidRPr="005C09D9">
              <w:t xml:space="preserve"> </w:t>
            </w:r>
            <w:r w:rsidR="005C09D9" w:rsidRPr="005C09D9">
              <w:t xml:space="preserve">1941 tonnes of dumped rubbish collected in 2014. </w:t>
            </w:r>
          </w:p>
          <w:p w:rsidR="009E75ED" w:rsidRPr="0086044D" w:rsidRDefault="007C4366" w:rsidP="008A29F8">
            <w:pPr>
              <w:pStyle w:val="ListParagraph"/>
              <w:numPr>
                <w:ilvl w:val="0"/>
                <w:numId w:val="1"/>
              </w:numPr>
              <w:spacing w:after="100" w:afterAutospacing="1" w:line="240" w:lineRule="auto"/>
            </w:pPr>
            <w:r w:rsidRPr="0086044D">
              <w:rPr>
                <w:b/>
              </w:rPr>
              <w:t>T</w:t>
            </w:r>
            <w:r w:rsidR="009E75ED" w:rsidRPr="0086044D">
              <w:rPr>
                <w:b/>
              </w:rPr>
              <w:t>otal weight o</w:t>
            </w:r>
            <w:r w:rsidRPr="0086044D">
              <w:rPr>
                <w:b/>
              </w:rPr>
              <w:t>f collected litter</w:t>
            </w:r>
            <w:r w:rsidRPr="0086044D">
              <w:t xml:space="preserve"> (per capita):</w:t>
            </w:r>
            <w:r w:rsidR="0086044D" w:rsidRPr="0086044D">
              <w:t xml:space="preserve"> 3768t </w:t>
            </w:r>
            <w:r w:rsidRPr="0086044D">
              <w:t>in 2014 (</w:t>
            </w:r>
            <w:r w:rsidR="0086044D" w:rsidRPr="0086044D">
              <w:t>3768</w:t>
            </w:r>
            <w:r w:rsidR="000E3CFD" w:rsidRPr="0086044D">
              <w:t xml:space="preserve">t / 199,715 residents = </w:t>
            </w:r>
            <w:r w:rsidR="0086044D" w:rsidRPr="0086044D">
              <w:t>18</w:t>
            </w:r>
            <w:r w:rsidR="000E3CFD" w:rsidRPr="0086044D">
              <w:t xml:space="preserve">kg </w:t>
            </w:r>
            <w:r w:rsidRPr="0086044D">
              <w:t>per resident)</w:t>
            </w:r>
          </w:p>
          <w:p w:rsidR="007C4366" w:rsidRPr="00C9672A" w:rsidRDefault="009E75ED" w:rsidP="00CC4E02">
            <w:pPr>
              <w:pStyle w:val="ListParagraph"/>
              <w:numPr>
                <w:ilvl w:val="0"/>
                <w:numId w:val="4"/>
              </w:numPr>
              <w:spacing w:after="0" w:line="240" w:lineRule="auto"/>
            </w:pPr>
            <w:r w:rsidRPr="00C9672A">
              <w:rPr>
                <w:b/>
              </w:rPr>
              <w:t xml:space="preserve">Customer Satisfaction </w:t>
            </w:r>
            <w:r w:rsidR="007C4366" w:rsidRPr="00C9672A">
              <w:rPr>
                <w:b/>
              </w:rPr>
              <w:t>on litter and illegal dumping:</w:t>
            </w:r>
            <w:r w:rsidR="007C4366" w:rsidRPr="00C9672A">
              <w:t xml:space="preserve"> 7.35 Customer Satisfaction rating 2014</w:t>
            </w:r>
            <w:r w:rsidR="00982574">
              <w:t>/2015.</w:t>
            </w:r>
            <w:r w:rsidR="007C4366" w:rsidRPr="00C9672A">
              <w:t xml:space="preserve"> </w:t>
            </w:r>
          </w:p>
          <w:p w:rsidR="009E75ED" w:rsidRDefault="009E75ED" w:rsidP="008A29F8">
            <w:pPr>
              <w:pStyle w:val="ListParagraph"/>
              <w:numPr>
                <w:ilvl w:val="0"/>
                <w:numId w:val="1"/>
              </w:numPr>
              <w:spacing w:after="100" w:afterAutospacing="1" w:line="240" w:lineRule="auto"/>
            </w:pPr>
            <w:r w:rsidRPr="007C4366">
              <w:rPr>
                <w:b/>
              </w:rPr>
              <w:t>Waterways and</w:t>
            </w:r>
            <w:r w:rsidR="007C4366" w:rsidRPr="007C4366">
              <w:rPr>
                <w:b/>
              </w:rPr>
              <w:t xml:space="preserve"> beaches to be free from litter:</w:t>
            </w:r>
            <w:r w:rsidR="007C4366">
              <w:t xml:space="preserve"> Currently Council and community groups regularly clean up litter at these sites. </w:t>
            </w:r>
            <w:r>
              <w:t xml:space="preserve"> </w:t>
            </w:r>
          </w:p>
          <w:p w:rsidR="009E75ED" w:rsidRDefault="007C4366" w:rsidP="008A29F8">
            <w:pPr>
              <w:pStyle w:val="ListParagraph"/>
              <w:numPr>
                <w:ilvl w:val="0"/>
                <w:numId w:val="1"/>
              </w:numPr>
              <w:spacing w:after="100" w:afterAutospacing="1" w:line="240" w:lineRule="auto"/>
            </w:pPr>
            <w:r w:rsidRPr="007C4366">
              <w:rPr>
                <w:b/>
              </w:rPr>
              <w:t>L</w:t>
            </w:r>
            <w:r w:rsidR="009E75ED" w:rsidRPr="007C4366">
              <w:rPr>
                <w:b/>
              </w:rPr>
              <w:t>itter abatement systems are installed on all stormwater outlets</w:t>
            </w:r>
            <w:r w:rsidRPr="007C4366">
              <w:rPr>
                <w:b/>
              </w:rPr>
              <w:t>:</w:t>
            </w:r>
            <w:r>
              <w:t xml:space="preserve"> Work is underway to determine the current proportion of outlets needing improvement, including outlets owned by Melbourne Water</w:t>
            </w:r>
            <w:r w:rsidR="009E75ED">
              <w:t>.</w:t>
            </w:r>
          </w:p>
          <w:p w:rsidR="00830E28" w:rsidRPr="00830E28" w:rsidRDefault="009E75ED" w:rsidP="001C6C3F">
            <w:pPr>
              <w:pStyle w:val="ListParagraph"/>
              <w:numPr>
                <w:ilvl w:val="0"/>
                <w:numId w:val="1"/>
              </w:numPr>
              <w:spacing w:after="100" w:afterAutospacing="1" w:line="240" w:lineRule="auto"/>
              <w:rPr>
                <w:sz w:val="16"/>
                <w:szCs w:val="16"/>
              </w:rPr>
            </w:pPr>
            <w:r w:rsidRPr="007C4366">
              <w:rPr>
                <w:b/>
              </w:rPr>
              <w:t>Use of the Local Litter Measure</w:t>
            </w:r>
            <w:r w:rsidR="007C4366" w:rsidRPr="007C4366">
              <w:rPr>
                <w:b/>
              </w:rPr>
              <w:t xml:space="preserve">ment Tool across all of </w:t>
            </w:r>
            <w:r w:rsidR="007C4366" w:rsidRPr="00C9672A">
              <w:rPr>
                <w:b/>
              </w:rPr>
              <w:t>Council:</w:t>
            </w:r>
            <w:r w:rsidR="007C4366" w:rsidRPr="00C9672A">
              <w:t xml:space="preserve"> </w:t>
            </w:r>
            <w:r w:rsidR="00C9672A" w:rsidRPr="00C9672A">
              <w:t>Currently</w:t>
            </w:r>
            <w:r w:rsidR="00C9672A">
              <w:t xml:space="preserve"> this tool is only used at </w:t>
            </w:r>
            <w:r w:rsidR="002460D4">
              <w:t>4</w:t>
            </w:r>
            <w:r w:rsidR="00C9672A">
              <w:t xml:space="preserve"> locations (</w:t>
            </w:r>
            <w:r w:rsidR="00C9672A">
              <w:rPr>
                <w:bCs/>
              </w:rPr>
              <w:t>Hacketts Lane, Homestead R</w:t>
            </w:r>
            <w:r w:rsidR="00E35257">
              <w:rPr>
                <w:bCs/>
              </w:rPr>
              <w:t>oa</w:t>
            </w:r>
            <w:r w:rsidR="00C9672A">
              <w:rPr>
                <w:bCs/>
              </w:rPr>
              <w:t>d, Leakes  R</w:t>
            </w:r>
            <w:r w:rsidR="00E35257">
              <w:rPr>
                <w:bCs/>
              </w:rPr>
              <w:t>oa</w:t>
            </w:r>
            <w:r w:rsidR="00C9672A">
              <w:rPr>
                <w:bCs/>
              </w:rPr>
              <w:t xml:space="preserve">d </w:t>
            </w:r>
            <w:r w:rsidR="00E35257">
              <w:rPr>
                <w:bCs/>
              </w:rPr>
              <w:t>and</w:t>
            </w:r>
            <w:r w:rsidR="00C9672A">
              <w:rPr>
                <w:bCs/>
              </w:rPr>
              <w:t xml:space="preserve"> Penrose Prom</w:t>
            </w:r>
            <w:r w:rsidR="00982574">
              <w:rPr>
                <w:bCs/>
              </w:rPr>
              <w:t>enade</w:t>
            </w:r>
            <w:r w:rsidR="00C9672A">
              <w:rPr>
                <w:bCs/>
              </w:rPr>
              <w:t>)</w:t>
            </w:r>
          </w:p>
        </w:tc>
        <w:tc>
          <w:tcPr>
            <w:tcW w:w="3056" w:type="dxa"/>
            <w:shd w:val="clear" w:color="auto" w:fill="DEEAF6"/>
          </w:tcPr>
          <w:p w:rsidR="009E75ED" w:rsidRDefault="00DF7D86" w:rsidP="00DF7D86">
            <w:pPr>
              <w:pStyle w:val="ListParagraph"/>
              <w:numPr>
                <w:ilvl w:val="0"/>
                <w:numId w:val="1"/>
              </w:numPr>
              <w:spacing w:after="100" w:afterAutospacing="1" w:line="240" w:lineRule="auto"/>
            </w:pPr>
            <w:r w:rsidRPr="00DF7D86">
              <w:t xml:space="preserve">Waste &amp; Litter Strategy 2016 </w:t>
            </w:r>
            <w:r>
              <w:t>–</w:t>
            </w:r>
            <w:r w:rsidRPr="00DF7D86">
              <w:t xml:space="preserve"> 2040</w:t>
            </w:r>
            <w:r>
              <w:t xml:space="preserve"> </w:t>
            </w:r>
            <w:r w:rsidRPr="00DF7D86">
              <w:t>(in development)</w:t>
            </w:r>
          </w:p>
          <w:p w:rsidR="00F63F28" w:rsidRDefault="00F63F28" w:rsidP="00DF7D86">
            <w:pPr>
              <w:pStyle w:val="ListParagraph"/>
              <w:numPr>
                <w:ilvl w:val="0"/>
                <w:numId w:val="1"/>
              </w:numPr>
              <w:spacing w:after="100" w:afterAutospacing="1" w:line="240" w:lineRule="auto"/>
            </w:pPr>
            <w:r>
              <w:t>Stormwater Management Plan</w:t>
            </w:r>
          </w:p>
        </w:tc>
      </w:tr>
      <w:tr w:rsidR="005C4C7E" w:rsidRPr="007E4A42" w:rsidTr="009A06C2">
        <w:tc>
          <w:tcPr>
            <w:tcW w:w="2296" w:type="dxa"/>
            <w:shd w:val="clear" w:color="auto" w:fill="DEEAF6"/>
          </w:tcPr>
          <w:p w:rsidR="005C4C7E" w:rsidRPr="007E4A42" w:rsidRDefault="005C4C7E" w:rsidP="008A29F8">
            <w:pPr>
              <w:spacing w:after="0" w:line="240" w:lineRule="auto"/>
              <w:rPr>
                <w:b/>
                <w:bCs/>
              </w:rPr>
            </w:pPr>
            <w:r>
              <w:rPr>
                <w:b/>
                <w:bCs/>
              </w:rPr>
              <w:t>2.5 Waterways</w:t>
            </w:r>
          </w:p>
        </w:tc>
        <w:tc>
          <w:tcPr>
            <w:tcW w:w="4411" w:type="dxa"/>
            <w:shd w:val="clear" w:color="auto" w:fill="DEEAF6"/>
          </w:tcPr>
          <w:p w:rsidR="005C4C7E" w:rsidRPr="00AC4711" w:rsidRDefault="005C4C7E" w:rsidP="001C6C3F">
            <w:pPr>
              <w:pStyle w:val="ListParagraph"/>
              <w:numPr>
                <w:ilvl w:val="0"/>
                <w:numId w:val="4"/>
              </w:numPr>
              <w:spacing w:after="0" w:line="240" w:lineRule="auto"/>
              <w:rPr>
                <w:bCs/>
              </w:rPr>
            </w:pPr>
            <w:r w:rsidRPr="002A689F">
              <w:rPr>
                <w:b/>
                <w:bCs/>
              </w:rPr>
              <w:t>Audit of gross pollutant traps (GPT’s):</w:t>
            </w:r>
            <w:r>
              <w:rPr>
                <w:bCs/>
              </w:rPr>
              <w:t xml:space="preserve"> Initial audit underway but will be further developed.</w:t>
            </w:r>
          </w:p>
          <w:p w:rsidR="005C4C7E" w:rsidRDefault="002460D4" w:rsidP="001C6C3F">
            <w:pPr>
              <w:pStyle w:val="ListParagraph"/>
              <w:numPr>
                <w:ilvl w:val="0"/>
                <w:numId w:val="4"/>
              </w:numPr>
              <w:spacing w:after="0" w:line="240" w:lineRule="auto"/>
              <w:rPr>
                <w:bCs/>
              </w:rPr>
            </w:pPr>
            <w:r>
              <w:rPr>
                <w:b/>
                <w:bCs/>
              </w:rPr>
              <w:t xml:space="preserve">Werribee River </w:t>
            </w:r>
            <w:r w:rsidR="00E35257">
              <w:rPr>
                <w:b/>
                <w:bCs/>
              </w:rPr>
              <w:t xml:space="preserve">Water quality monitoring: </w:t>
            </w:r>
            <w:r w:rsidR="00E35257">
              <w:rPr>
                <w:bCs/>
              </w:rPr>
              <w:t xml:space="preserve">Currently there is one </w:t>
            </w:r>
            <w:r w:rsidR="0021470E">
              <w:rPr>
                <w:bCs/>
              </w:rPr>
              <w:t xml:space="preserve">temporary monitoring location along the </w:t>
            </w:r>
            <w:r w:rsidR="005C4C7E">
              <w:rPr>
                <w:bCs/>
              </w:rPr>
              <w:t xml:space="preserve">lower reaches of Werribee River. </w:t>
            </w:r>
          </w:p>
          <w:p w:rsidR="005C4C7E" w:rsidRPr="00E82D21" w:rsidRDefault="002460D4" w:rsidP="001C6C3F">
            <w:pPr>
              <w:pStyle w:val="ListParagraph"/>
              <w:numPr>
                <w:ilvl w:val="0"/>
                <w:numId w:val="4"/>
              </w:numPr>
              <w:spacing w:after="0" w:line="240" w:lineRule="auto"/>
              <w:rPr>
                <w:b/>
                <w:bCs/>
              </w:rPr>
            </w:pPr>
            <w:r>
              <w:rPr>
                <w:b/>
                <w:bCs/>
              </w:rPr>
              <w:t>I</w:t>
            </w:r>
            <w:r w:rsidR="005C009E">
              <w:rPr>
                <w:b/>
                <w:bCs/>
              </w:rPr>
              <w:t>ncrease</w:t>
            </w:r>
            <w:r>
              <w:rPr>
                <w:b/>
                <w:bCs/>
              </w:rPr>
              <w:t xml:space="preserve"> to Werribee River </w:t>
            </w:r>
            <w:r w:rsidR="005C009E">
              <w:rPr>
                <w:b/>
                <w:bCs/>
              </w:rPr>
              <w:t xml:space="preserve">environment flow entitlement </w:t>
            </w:r>
            <w:r>
              <w:rPr>
                <w:b/>
                <w:bCs/>
              </w:rPr>
              <w:t xml:space="preserve">to </w:t>
            </w:r>
            <w:r w:rsidR="005C009E">
              <w:rPr>
                <w:b/>
                <w:bCs/>
              </w:rPr>
              <w:t xml:space="preserve">lower reaches: </w:t>
            </w:r>
            <w:r w:rsidR="005C009E">
              <w:rPr>
                <w:bCs/>
              </w:rPr>
              <w:t xml:space="preserve">Intention to increase environmental flows has </w:t>
            </w:r>
            <w:r w:rsidR="00447208">
              <w:rPr>
                <w:bCs/>
              </w:rPr>
              <w:t xml:space="preserve">been expressed in Melbourne Water’s </w:t>
            </w:r>
            <w:r w:rsidR="005C009E">
              <w:rPr>
                <w:bCs/>
              </w:rPr>
              <w:t>Draft Werribee River Environmental Water Management Plan and</w:t>
            </w:r>
            <w:r w:rsidR="00447208">
              <w:rPr>
                <w:bCs/>
              </w:rPr>
              <w:t xml:space="preserve"> DELWP’s</w:t>
            </w:r>
            <w:r w:rsidR="005C009E">
              <w:rPr>
                <w:bCs/>
              </w:rPr>
              <w:t xml:space="preserve"> Draft Victorian Water Plan</w:t>
            </w:r>
            <w:r w:rsidR="00447208">
              <w:rPr>
                <w:bCs/>
              </w:rPr>
              <w:t>.</w:t>
            </w:r>
            <w:r w:rsidR="00F43ADD">
              <w:t xml:space="preserve"> </w:t>
            </w:r>
            <w:r w:rsidR="00F43ADD" w:rsidRPr="00F43ADD">
              <w:rPr>
                <w:bCs/>
              </w:rPr>
              <w:t>Current (2015) allocation for lower Werribee River is 10% of the yearly water flow into Merrimu Reservoir</w:t>
            </w:r>
            <w:r w:rsidR="00F43ADD">
              <w:rPr>
                <w:bCs/>
              </w:rPr>
              <w:t>.</w:t>
            </w:r>
          </w:p>
          <w:p w:rsidR="001A1046" w:rsidRDefault="001A1046" w:rsidP="001C6C3F">
            <w:pPr>
              <w:pStyle w:val="ListParagraph"/>
              <w:numPr>
                <w:ilvl w:val="0"/>
                <w:numId w:val="4"/>
              </w:numPr>
              <w:spacing w:after="200" w:line="276" w:lineRule="auto"/>
            </w:pPr>
            <w:r>
              <w:rPr>
                <w:b/>
                <w:bCs/>
              </w:rPr>
              <w:t>Environmental flow compliance:</w:t>
            </w:r>
            <w:r>
              <w:t xml:space="preserve"> The Melbourne Water Seasonal Watering Proposal for 2015-2016 shows that six out of the seven objectives for environmental flows to the river’s lower reaches (Reach 9) were not met in 2014.</w:t>
            </w:r>
          </w:p>
          <w:p w:rsidR="00E82D21" w:rsidRPr="000D4172" w:rsidRDefault="001C6C3F" w:rsidP="000D4172">
            <w:pPr>
              <w:pStyle w:val="ListParagraph"/>
              <w:numPr>
                <w:ilvl w:val="0"/>
                <w:numId w:val="4"/>
              </w:numPr>
              <w:spacing w:after="200" w:line="276" w:lineRule="auto"/>
            </w:pPr>
            <w:r>
              <w:rPr>
                <w:b/>
                <w:bCs/>
              </w:rPr>
              <w:t>Blue Green Algae Blooms:</w:t>
            </w:r>
            <w:r>
              <w:t xml:space="preserve"> The 2015/2016 summer saw two recorded blooms in the lower Werribee River, one of which lasted for more than 6 weeks. </w:t>
            </w:r>
          </w:p>
        </w:tc>
        <w:tc>
          <w:tcPr>
            <w:tcW w:w="4394" w:type="dxa"/>
            <w:shd w:val="clear" w:color="auto" w:fill="DEEAF6"/>
          </w:tcPr>
          <w:p w:rsidR="00F43ADD" w:rsidRPr="00A97F52" w:rsidRDefault="00F43ADD" w:rsidP="000E355B">
            <w:pPr>
              <w:pStyle w:val="ListParagraph"/>
              <w:numPr>
                <w:ilvl w:val="0"/>
                <w:numId w:val="1"/>
              </w:numPr>
              <w:spacing w:after="100" w:afterAutospacing="1" w:line="240" w:lineRule="auto"/>
            </w:pPr>
            <w:r w:rsidRPr="00A97F52">
              <w:rPr>
                <w:b/>
                <w:bCs/>
              </w:rPr>
              <w:t>Waterway h</w:t>
            </w:r>
            <w:r w:rsidR="00E35257" w:rsidRPr="00A97F52">
              <w:rPr>
                <w:b/>
                <w:bCs/>
              </w:rPr>
              <w:t>ealth:</w:t>
            </w:r>
            <w:r w:rsidR="00E35257" w:rsidRPr="00A97F52">
              <w:rPr>
                <w:bCs/>
              </w:rPr>
              <w:t xml:space="preserve"> </w:t>
            </w:r>
            <w:r w:rsidR="00E82D21">
              <w:rPr>
                <w:bCs/>
              </w:rPr>
              <w:t xml:space="preserve">See Waterway condition </w:t>
            </w:r>
            <w:r w:rsidRPr="00A97F52">
              <w:rPr>
                <w:bCs/>
              </w:rPr>
              <w:t>information below.</w:t>
            </w:r>
          </w:p>
          <w:p w:rsidR="005C4C7E" w:rsidRPr="00A97F52" w:rsidRDefault="00F43ADD" w:rsidP="00F43ADD">
            <w:pPr>
              <w:pStyle w:val="ListParagraph"/>
              <w:numPr>
                <w:ilvl w:val="0"/>
                <w:numId w:val="1"/>
              </w:numPr>
              <w:spacing w:after="100" w:afterAutospacing="1" w:line="240" w:lineRule="auto"/>
            </w:pPr>
            <w:r w:rsidRPr="00A97F52">
              <w:rPr>
                <w:b/>
                <w:bCs/>
              </w:rPr>
              <w:t>Water</w:t>
            </w:r>
            <w:r w:rsidR="00E82D21">
              <w:rPr>
                <w:b/>
                <w:bCs/>
              </w:rPr>
              <w:t>way condition</w:t>
            </w:r>
            <w:r w:rsidRPr="00A97F52">
              <w:rPr>
                <w:b/>
                <w:bCs/>
              </w:rPr>
              <w:t>:</w:t>
            </w:r>
            <w:r w:rsidRPr="00A97F52">
              <w:rPr>
                <w:bCs/>
              </w:rPr>
              <w:t xml:space="preserve"> Werribee River r</w:t>
            </w:r>
            <w:r w:rsidR="00E35257" w:rsidRPr="00A97F52">
              <w:rPr>
                <w:bCs/>
              </w:rPr>
              <w:t xml:space="preserve">ated as “poor” </w:t>
            </w:r>
            <w:r w:rsidR="00E90BC5">
              <w:rPr>
                <w:bCs/>
              </w:rPr>
              <w:t xml:space="preserve">or “very poor” </w:t>
            </w:r>
            <w:r w:rsidR="00E35257" w:rsidRPr="00A97F52">
              <w:rPr>
                <w:bCs/>
              </w:rPr>
              <w:t>environmen</w:t>
            </w:r>
            <w:r w:rsidRPr="00A97F52">
              <w:rPr>
                <w:bCs/>
              </w:rPr>
              <w:t>tal condition in the lower reach</w:t>
            </w:r>
            <w:r w:rsidR="00E90BC5">
              <w:rPr>
                <w:bCs/>
              </w:rPr>
              <w:t>es (201 &amp; 1)</w:t>
            </w:r>
            <w:r w:rsidR="00E82D21">
              <w:rPr>
                <w:bCs/>
              </w:rPr>
              <w:t xml:space="preserve"> and upper Reach 5</w:t>
            </w:r>
            <w:r w:rsidRPr="00A97F52">
              <w:rPr>
                <w:bCs/>
              </w:rPr>
              <w:t xml:space="preserve">. </w:t>
            </w:r>
            <w:r w:rsidR="00E35257" w:rsidRPr="00A97F52">
              <w:rPr>
                <w:bCs/>
              </w:rPr>
              <w:t xml:space="preserve"> </w:t>
            </w:r>
            <w:r w:rsidRPr="00A97F52">
              <w:rPr>
                <w:bCs/>
              </w:rPr>
              <w:t xml:space="preserve">Little River </w:t>
            </w:r>
            <w:r w:rsidR="0028742C">
              <w:rPr>
                <w:bCs/>
              </w:rPr>
              <w:t xml:space="preserve">is rated “poor” or </w:t>
            </w:r>
            <w:r w:rsidRPr="00A97F52">
              <w:rPr>
                <w:bCs/>
              </w:rPr>
              <w:t xml:space="preserve">“very poor” </w:t>
            </w:r>
            <w:r w:rsidR="0028742C">
              <w:rPr>
                <w:bCs/>
              </w:rPr>
              <w:t>in all reaches</w:t>
            </w:r>
            <w:r w:rsidRPr="00A97F52">
              <w:rPr>
                <w:bCs/>
              </w:rPr>
              <w:t>. Skeleton Creek rated as “poo</w:t>
            </w:r>
            <w:r w:rsidR="00E90BC5">
              <w:rPr>
                <w:bCs/>
              </w:rPr>
              <w:t>r” upstream of Sanctuary Lakes (reaches 22 &amp; 23).</w:t>
            </w:r>
            <w:r w:rsidRPr="00A97F52">
              <w:rPr>
                <w:bCs/>
              </w:rPr>
              <w:t xml:space="preserve"> Ratings </w:t>
            </w:r>
            <w:r w:rsidR="00E35257" w:rsidRPr="00A97F52">
              <w:rPr>
                <w:bCs/>
              </w:rPr>
              <w:t>based on the current (2010) Index of Stream Condition</w:t>
            </w:r>
            <w:r w:rsidR="0021470E" w:rsidRPr="00A97F52">
              <w:rPr>
                <w:bCs/>
              </w:rPr>
              <w:t xml:space="preserve"> (ISC)</w:t>
            </w:r>
            <w:r w:rsidR="00E35257" w:rsidRPr="00A97F52">
              <w:rPr>
                <w:bCs/>
              </w:rPr>
              <w:t xml:space="preserve"> report by the Victorian DELWP.</w:t>
            </w:r>
          </w:p>
          <w:p w:rsidR="005C4C7E" w:rsidRPr="00830E28" w:rsidRDefault="005C4C7E" w:rsidP="005C009E">
            <w:pPr>
              <w:pStyle w:val="ListParagraph"/>
              <w:numPr>
                <w:ilvl w:val="0"/>
                <w:numId w:val="1"/>
              </w:numPr>
              <w:spacing w:after="100" w:afterAutospacing="1" w:line="240" w:lineRule="auto"/>
              <w:rPr>
                <w:b/>
              </w:rPr>
            </w:pPr>
            <w:r w:rsidRPr="00A97F52">
              <w:rPr>
                <w:b/>
              </w:rPr>
              <w:t>Environmental flow</w:t>
            </w:r>
            <w:r w:rsidRPr="000E355B">
              <w:rPr>
                <w:b/>
              </w:rPr>
              <w:t xml:space="preserve"> </w:t>
            </w:r>
            <w:r w:rsidR="005C009E">
              <w:rPr>
                <w:b/>
              </w:rPr>
              <w:t>entitlement for</w:t>
            </w:r>
            <w:r w:rsidRPr="000E355B">
              <w:rPr>
                <w:b/>
              </w:rPr>
              <w:t xml:space="preserve"> Werribee River</w:t>
            </w:r>
            <w:r w:rsidR="000E355B">
              <w:t xml:space="preserve">: Current </w:t>
            </w:r>
            <w:r w:rsidR="005C009E">
              <w:t xml:space="preserve">(2015) </w:t>
            </w:r>
            <w:r w:rsidR="000E355B">
              <w:t xml:space="preserve">allocation for lower Werribee River is 10% of the yearly water flow </w:t>
            </w:r>
            <w:r w:rsidR="005C009E">
              <w:t>into</w:t>
            </w:r>
            <w:r w:rsidR="000E355B">
              <w:t xml:space="preserve"> Merrimu Reservoir.</w:t>
            </w:r>
            <w:r w:rsidR="00F43ADD">
              <w:t xml:space="preserve"> Future environmental flows may also come from other sources (e.g. treated stormwater).</w:t>
            </w:r>
          </w:p>
          <w:p w:rsidR="00830E28" w:rsidRPr="00830E28" w:rsidRDefault="00830E28" w:rsidP="00830E28">
            <w:pPr>
              <w:pStyle w:val="ListParagraph"/>
              <w:spacing w:after="100" w:afterAutospacing="1" w:line="240" w:lineRule="auto"/>
              <w:ind w:left="360"/>
              <w:rPr>
                <w:sz w:val="16"/>
                <w:szCs w:val="16"/>
              </w:rPr>
            </w:pPr>
          </w:p>
        </w:tc>
        <w:tc>
          <w:tcPr>
            <w:tcW w:w="3056" w:type="dxa"/>
            <w:shd w:val="clear" w:color="auto" w:fill="DEEAF6"/>
          </w:tcPr>
          <w:p w:rsidR="003D45F8" w:rsidRDefault="003D45F8" w:rsidP="003D45F8">
            <w:pPr>
              <w:pStyle w:val="ListParagraph"/>
              <w:numPr>
                <w:ilvl w:val="0"/>
                <w:numId w:val="1"/>
              </w:numPr>
              <w:spacing w:after="100" w:afterAutospacing="1" w:line="240" w:lineRule="auto"/>
            </w:pPr>
            <w:r w:rsidRPr="003D45F8">
              <w:t>Integrated Water Management Strategy (in development)</w:t>
            </w:r>
          </w:p>
          <w:p w:rsidR="00F43ADD" w:rsidRDefault="00F43ADD" w:rsidP="003D45F8">
            <w:pPr>
              <w:pStyle w:val="ListParagraph"/>
              <w:numPr>
                <w:ilvl w:val="0"/>
                <w:numId w:val="1"/>
              </w:numPr>
              <w:spacing w:after="100" w:afterAutospacing="1" w:line="240" w:lineRule="auto"/>
            </w:pPr>
            <w:r>
              <w:t>Stormwater Management Plan</w:t>
            </w:r>
          </w:p>
          <w:p w:rsidR="005C4C7E" w:rsidRDefault="003D45F8" w:rsidP="003D45F8">
            <w:pPr>
              <w:pStyle w:val="ListParagraph"/>
              <w:numPr>
                <w:ilvl w:val="0"/>
                <w:numId w:val="1"/>
              </w:numPr>
              <w:spacing w:after="100" w:afterAutospacing="1" w:line="240" w:lineRule="auto"/>
            </w:pPr>
            <w:r w:rsidRPr="003D45F8">
              <w:t>Waste &amp; Litter Strategy 2016 – 2040 (in development)</w:t>
            </w:r>
          </w:p>
          <w:p w:rsidR="003D45F8" w:rsidRDefault="003D45F8" w:rsidP="003D45F8">
            <w:pPr>
              <w:pStyle w:val="ListParagraph"/>
              <w:numPr>
                <w:ilvl w:val="0"/>
                <w:numId w:val="1"/>
              </w:numPr>
              <w:spacing w:after="100" w:afterAutospacing="1" w:line="240" w:lineRule="auto"/>
            </w:pPr>
            <w:r w:rsidRPr="003D45F8">
              <w:t>Health of Werribee River Report</w:t>
            </w:r>
          </w:p>
        </w:tc>
      </w:tr>
    </w:tbl>
    <w:p w:rsidR="00082A5D" w:rsidRDefault="00082A5D" w:rsidP="00082A5D">
      <w:pPr>
        <w:pStyle w:val="Heading2"/>
      </w:pPr>
      <w:bookmarkStart w:id="28" w:name="_Toc436032853"/>
      <w:bookmarkStart w:id="29" w:name="_Toc447286185"/>
      <w:r w:rsidRPr="00563E49">
        <w:t>Council Leadership</w:t>
      </w:r>
      <w:bookmarkEnd w:id="28"/>
      <w:r w:rsidR="007C4366">
        <w:t xml:space="preserve"> Baseline Information</w:t>
      </w:r>
      <w:bookmarkEnd w:id="29"/>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296"/>
        <w:gridCol w:w="4411"/>
        <w:gridCol w:w="4394"/>
        <w:gridCol w:w="3056"/>
      </w:tblGrid>
      <w:tr w:rsidR="000E1483" w:rsidRPr="007E4A42" w:rsidTr="0025402D">
        <w:trPr>
          <w:tblHeader/>
        </w:trPr>
        <w:tc>
          <w:tcPr>
            <w:tcW w:w="2296" w:type="dxa"/>
            <w:tcBorders>
              <w:top w:val="single" w:sz="4" w:space="0" w:color="5B9BD5"/>
              <w:left w:val="single" w:sz="4" w:space="0" w:color="5B9BD5"/>
              <w:bottom w:val="single" w:sz="4" w:space="0" w:color="5B9BD5"/>
              <w:right w:val="single" w:sz="4" w:space="0" w:color="5B9BD5"/>
            </w:tcBorders>
            <w:shd w:val="clear" w:color="auto" w:fill="5B9BD5"/>
          </w:tcPr>
          <w:p w:rsidR="000E1483" w:rsidRPr="007E4A42" w:rsidRDefault="000E1483" w:rsidP="0025402D">
            <w:pPr>
              <w:spacing w:after="0" w:line="240" w:lineRule="auto"/>
              <w:rPr>
                <w:b/>
                <w:bCs/>
                <w:color w:val="FFFFFF"/>
              </w:rPr>
            </w:pPr>
            <w:r w:rsidRPr="007E4A42">
              <w:rPr>
                <w:b/>
                <w:bCs/>
                <w:color w:val="FFFFFF"/>
              </w:rPr>
              <w:t xml:space="preserve">Topic </w:t>
            </w:r>
          </w:p>
        </w:tc>
        <w:tc>
          <w:tcPr>
            <w:tcW w:w="4411" w:type="dxa"/>
            <w:tcBorders>
              <w:top w:val="single" w:sz="4" w:space="0" w:color="5B9BD5"/>
              <w:left w:val="single" w:sz="4" w:space="0" w:color="5B9BD5"/>
              <w:bottom w:val="single" w:sz="4" w:space="0" w:color="5B9BD5"/>
              <w:right w:val="single" w:sz="4" w:space="0" w:color="5B9BD5"/>
            </w:tcBorders>
            <w:shd w:val="clear" w:color="auto" w:fill="5B9BD5"/>
          </w:tcPr>
          <w:p w:rsidR="000E1483" w:rsidRPr="007E4A42" w:rsidRDefault="000E1483" w:rsidP="00810736">
            <w:pPr>
              <w:spacing w:after="0" w:line="240" w:lineRule="auto"/>
              <w:jc w:val="center"/>
              <w:rPr>
                <w:b/>
                <w:bCs/>
                <w:color w:val="FFFFFF"/>
              </w:rPr>
            </w:pPr>
            <w:r>
              <w:rPr>
                <w:b/>
                <w:bCs/>
                <w:color w:val="FFFFFF"/>
              </w:rPr>
              <w:t>Baseline Information for 2020 targets</w:t>
            </w:r>
          </w:p>
        </w:tc>
        <w:tc>
          <w:tcPr>
            <w:tcW w:w="4394" w:type="dxa"/>
            <w:tcBorders>
              <w:top w:val="single" w:sz="4" w:space="0" w:color="5B9BD5"/>
              <w:left w:val="single" w:sz="4" w:space="0" w:color="5B9BD5"/>
              <w:bottom w:val="single" w:sz="4" w:space="0" w:color="5B9BD5"/>
              <w:right w:val="single" w:sz="4" w:space="0" w:color="5B9BD5"/>
            </w:tcBorders>
            <w:shd w:val="clear" w:color="auto" w:fill="5B9BD5"/>
          </w:tcPr>
          <w:p w:rsidR="000E1483" w:rsidRPr="007E4A42" w:rsidRDefault="000E1483" w:rsidP="00810736">
            <w:pPr>
              <w:spacing w:after="0" w:line="240" w:lineRule="auto"/>
              <w:jc w:val="center"/>
              <w:rPr>
                <w:b/>
                <w:bCs/>
                <w:color w:val="FFFFFF"/>
              </w:rPr>
            </w:pPr>
            <w:r>
              <w:rPr>
                <w:b/>
                <w:bCs/>
                <w:color w:val="FFFFFF"/>
              </w:rPr>
              <w:t>Baseline Information for 2040 targets</w:t>
            </w:r>
          </w:p>
        </w:tc>
        <w:tc>
          <w:tcPr>
            <w:tcW w:w="3056" w:type="dxa"/>
            <w:tcBorders>
              <w:top w:val="single" w:sz="4" w:space="0" w:color="5B9BD5"/>
              <w:left w:val="single" w:sz="4" w:space="0" w:color="5B9BD5"/>
              <w:bottom w:val="single" w:sz="4" w:space="0" w:color="5B9BD5"/>
              <w:right w:val="single" w:sz="4" w:space="0" w:color="5B9BD5"/>
            </w:tcBorders>
            <w:shd w:val="clear" w:color="auto" w:fill="5B9BD5"/>
          </w:tcPr>
          <w:p w:rsidR="000E1483" w:rsidRPr="007E4A42" w:rsidRDefault="000E1483" w:rsidP="00223175">
            <w:pPr>
              <w:spacing w:after="0" w:line="240" w:lineRule="auto"/>
              <w:jc w:val="center"/>
              <w:rPr>
                <w:b/>
                <w:bCs/>
                <w:color w:val="FFFFFF"/>
              </w:rPr>
            </w:pPr>
            <w:r w:rsidRPr="007766A6">
              <w:rPr>
                <w:b/>
                <w:color w:val="FFFFFF" w:themeColor="background1"/>
              </w:rPr>
              <w:t xml:space="preserve">Delivery </w:t>
            </w:r>
            <w:r w:rsidR="00223175">
              <w:rPr>
                <w:b/>
                <w:color w:val="FFFFFF" w:themeColor="background1"/>
              </w:rPr>
              <w:t>Methods</w:t>
            </w:r>
          </w:p>
        </w:tc>
      </w:tr>
      <w:tr w:rsidR="0013584C" w:rsidRPr="007E4A42" w:rsidTr="0025402D">
        <w:tc>
          <w:tcPr>
            <w:tcW w:w="2296" w:type="dxa"/>
            <w:shd w:val="clear" w:color="auto" w:fill="DEEAF6"/>
          </w:tcPr>
          <w:p w:rsidR="0013584C" w:rsidRPr="007E4A42" w:rsidRDefault="0013584C" w:rsidP="0025402D">
            <w:pPr>
              <w:spacing w:after="0" w:line="240" w:lineRule="auto"/>
              <w:rPr>
                <w:b/>
                <w:bCs/>
              </w:rPr>
            </w:pPr>
            <w:r w:rsidRPr="007E4A42">
              <w:rPr>
                <w:b/>
                <w:bCs/>
              </w:rPr>
              <w:t xml:space="preserve">3.1 Greenhouse Gas </w:t>
            </w:r>
            <w:r w:rsidR="00425BBE">
              <w:rPr>
                <w:b/>
                <w:bCs/>
              </w:rPr>
              <w:t xml:space="preserve">and Air Pollution </w:t>
            </w:r>
            <w:r w:rsidRPr="007E4A42">
              <w:rPr>
                <w:b/>
                <w:bCs/>
              </w:rPr>
              <w:t xml:space="preserve">Reduction </w:t>
            </w:r>
          </w:p>
          <w:p w:rsidR="0013584C" w:rsidRPr="007E4A42" w:rsidRDefault="0013584C" w:rsidP="0025402D">
            <w:pPr>
              <w:spacing w:after="0" w:line="240" w:lineRule="auto"/>
              <w:rPr>
                <w:bCs/>
                <w:i/>
              </w:rPr>
            </w:pPr>
          </w:p>
        </w:tc>
        <w:tc>
          <w:tcPr>
            <w:tcW w:w="4411" w:type="dxa"/>
            <w:shd w:val="clear" w:color="auto" w:fill="DEEAF6"/>
          </w:tcPr>
          <w:p w:rsidR="0013584C" w:rsidRPr="00982574" w:rsidRDefault="0013584C" w:rsidP="0025402D">
            <w:pPr>
              <w:pStyle w:val="ListParagraph"/>
              <w:numPr>
                <w:ilvl w:val="0"/>
                <w:numId w:val="1"/>
              </w:numPr>
              <w:spacing w:after="0" w:line="240" w:lineRule="auto"/>
              <w:rPr>
                <w:bCs/>
              </w:rPr>
            </w:pPr>
            <w:r w:rsidRPr="00982574">
              <w:rPr>
                <w:b/>
                <w:bCs/>
              </w:rPr>
              <w:t>Corporate greenhouse emissions:</w:t>
            </w:r>
            <w:r w:rsidRPr="00FE5B9C">
              <w:rPr>
                <w:bCs/>
              </w:rPr>
              <w:t xml:space="preserve"> </w:t>
            </w:r>
            <w:r w:rsidRPr="00982574">
              <w:rPr>
                <w:bCs/>
              </w:rPr>
              <w:t>25,956 tonnes excluding RDF (Planet Footprint NGERS Scope 1 &amp; 2 + Street lighting Report Emissions 2015)</w:t>
            </w:r>
          </w:p>
          <w:p w:rsidR="0013584C" w:rsidRDefault="0013584C" w:rsidP="0025402D">
            <w:pPr>
              <w:pStyle w:val="ListParagraph"/>
              <w:numPr>
                <w:ilvl w:val="0"/>
                <w:numId w:val="1"/>
              </w:numPr>
              <w:spacing w:after="0" w:line="240" w:lineRule="auto"/>
              <w:rPr>
                <w:bCs/>
                <w:sz w:val="21"/>
                <w:szCs w:val="21"/>
              </w:rPr>
            </w:pPr>
            <w:r w:rsidRPr="00982574">
              <w:rPr>
                <w:b/>
                <w:bCs/>
              </w:rPr>
              <w:t>Council’s</w:t>
            </w:r>
            <w:r w:rsidRPr="00982574">
              <w:rPr>
                <w:b/>
              </w:rPr>
              <w:t xml:space="preserve"> fleet</w:t>
            </w:r>
            <w:r w:rsidRPr="00FE5B9C">
              <w:rPr>
                <w:b/>
              </w:rPr>
              <w:t xml:space="preserve"> cars and utes:</w:t>
            </w:r>
            <w:r w:rsidRPr="004340D8">
              <w:rPr>
                <w:bCs/>
                <w:sz w:val="21"/>
                <w:szCs w:val="21"/>
              </w:rPr>
              <w:t xml:space="preserve"> In 2015, light vehicles, buses and trucks make up 50% (2</w:t>
            </w:r>
            <w:r w:rsidR="00C5590A">
              <w:rPr>
                <w:bCs/>
                <w:sz w:val="21"/>
                <w:szCs w:val="21"/>
              </w:rPr>
              <w:t>22</w:t>
            </w:r>
            <w:r w:rsidRPr="004340D8">
              <w:rPr>
                <w:bCs/>
                <w:sz w:val="21"/>
                <w:szCs w:val="21"/>
              </w:rPr>
              <w:t xml:space="preserve"> vehicles) </w:t>
            </w:r>
            <w:r w:rsidR="00C5590A">
              <w:rPr>
                <w:bCs/>
                <w:sz w:val="21"/>
                <w:szCs w:val="21"/>
              </w:rPr>
              <w:t>of the total fleet.  Of this, 82</w:t>
            </w:r>
            <w:r w:rsidRPr="004340D8">
              <w:rPr>
                <w:bCs/>
                <w:sz w:val="21"/>
                <w:szCs w:val="21"/>
              </w:rPr>
              <w:t>% are 4 cylinders (</w:t>
            </w:r>
            <w:r w:rsidR="00C5590A">
              <w:rPr>
                <w:bCs/>
                <w:sz w:val="21"/>
                <w:szCs w:val="21"/>
              </w:rPr>
              <w:t>182</w:t>
            </w:r>
            <w:r w:rsidRPr="004340D8">
              <w:rPr>
                <w:bCs/>
                <w:sz w:val="21"/>
                <w:szCs w:val="21"/>
              </w:rPr>
              <w:t xml:space="preserve"> vehicles)</w:t>
            </w:r>
            <w:r w:rsidR="00C5590A">
              <w:rPr>
                <w:bCs/>
                <w:sz w:val="21"/>
                <w:szCs w:val="21"/>
              </w:rPr>
              <w:t>. (6% are 5 cylinder, 12% are 6 cylinder)</w:t>
            </w:r>
            <w:r>
              <w:rPr>
                <w:bCs/>
                <w:sz w:val="21"/>
                <w:szCs w:val="21"/>
              </w:rPr>
              <w:t>.</w:t>
            </w:r>
          </w:p>
          <w:p w:rsidR="001E1FE6" w:rsidRDefault="008A3F9B" w:rsidP="008A3F9B">
            <w:pPr>
              <w:pStyle w:val="ListParagraph"/>
              <w:numPr>
                <w:ilvl w:val="0"/>
                <w:numId w:val="1"/>
              </w:numPr>
              <w:spacing w:after="0" w:line="240" w:lineRule="auto"/>
              <w:rPr>
                <w:bCs/>
                <w:sz w:val="21"/>
                <w:szCs w:val="21"/>
              </w:rPr>
            </w:pPr>
            <w:r>
              <w:rPr>
                <w:b/>
                <w:bCs/>
              </w:rPr>
              <w:t xml:space="preserve">Diesel </w:t>
            </w:r>
            <w:r w:rsidR="001E1FE6">
              <w:rPr>
                <w:b/>
                <w:bCs/>
              </w:rPr>
              <w:t>Passenger vehicle</w:t>
            </w:r>
            <w:r>
              <w:rPr>
                <w:b/>
                <w:bCs/>
              </w:rPr>
              <w:t>s</w:t>
            </w:r>
            <w:r w:rsidR="001E1FE6">
              <w:rPr>
                <w:b/>
                <w:bCs/>
              </w:rPr>
              <w:t>:</w:t>
            </w:r>
            <w:r w:rsidR="001E1FE6">
              <w:rPr>
                <w:bCs/>
                <w:sz w:val="21"/>
                <w:szCs w:val="21"/>
              </w:rPr>
              <w:t xml:space="preserve">  In 2015, 57% (127) of Council’s 223 passenger fleet vehicles are powered by diesel, 2% (5) by LPG, 8% (17) by premium unleaded petrol and 33% (74) by unleaded petrol.</w:t>
            </w:r>
          </w:p>
          <w:p w:rsidR="008A3F9B" w:rsidRPr="00F072C0" w:rsidRDefault="00F814C8" w:rsidP="00F814C8">
            <w:pPr>
              <w:pStyle w:val="ListParagraph"/>
              <w:numPr>
                <w:ilvl w:val="0"/>
                <w:numId w:val="1"/>
              </w:numPr>
              <w:spacing w:after="0" w:line="240" w:lineRule="auto"/>
              <w:rPr>
                <w:bCs/>
                <w:sz w:val="21"/>
                <w:szCs w:val="21"/>
              </w:rPr>
            </w:pPr>
            <w:r>
              <w:rPr>
                <w:b/>
                <w:bCs/>
              </w:rPr>
              <w:t>Alternative fuel</w:t>
            </w:r>
            <w:r w:rsidR="008A3F9B">
              <w:rPr>
                <w:b/>
                <w:bCs/>
              </w:rPr>
              <w:t xml:space="preserve"> Vehicle: </w:t>
            </w:r>
            <w:r w:rsidR="008A3F9B" w:rsidRPr="008A3F9B">
              <w:rPr>
                <w:bCs/>
              </w:rPr>
              <w:t>Council does not currently own any electric vehicles</w:t>
            </w:r>
            <w:r>
              <w:rPr>
                <w:bCs/>
              </w:rPr>
              <w:t xml:space="preserve"> (fleet already includes petrol/electric hybrids)</w:t>
            </w:r>
            <w:r w:rsidR="008A3F9B" w:rsidRPr="008A3F9B">
              <w:rPr>
                <w:bCs/>
              </w:rPr>
              <w:t>. Future electric vehicles should be powered by renewable energy.</w:t>
            </w:r>
            <w:r w:rsidR="008A3F9B">
              <w:rPr>
                <w:b/>
                <w:bCs/>
              </w:rPr>
              <w:t xml:space="preserve"> </w:t>
            </w:r>
          </w:p>
        </w:tc>
        <w:tc>
          <w:tcPr>
            <w:tcW w:w="4394" w:type="dxa"/>
            <w:shd w:val="clear" w:color="auto" w:fill="DEEAF6"/>
          </w:tcPr>
          <w:p w:rsidR="0013584C" w:rsidRPr="007F0888" w:rsidRDefault="0013584C" w:rsidP="0074508E">
            <w:pPr>
              <w:pStyle w:val="ListParagraph"/>
              <w:numPr>
                <w:ilvl w:val="0"/>
                <w:numId w:val="1"/>
              </w:numPr>
              <w:spacing w:after="100" w:afterAutospacing="1" w:line="240" w:lineRule="auto"/>
              <w:rPr>
                <w:b/>
              </w:rPr>
            </w:pPr>
            <w:r w:rsidRPr="007F0888">
              <w:rPr>
                <w:b/>
              </w:rPr>
              <w:t xml:space="preserve">Corporate greenhouse emissions: </w:t>
            </w:r>
            <w:r w:rsidR="0074508E" w:rsidRPr="0074508E">
              <w:t>25,956 tonnes excluding RDF (Planet Footprint NGERS Scope 1 &amp; 2 + Street lighting 2015)</w:t>
            </w:r>
            <w:r w:rsidR="0074508E">
              <w:t>.</w:t>
            </w:r>
          </w:p>
          <w:p w:rsidR="0013584C" w:rsidRPr="007F0888" w:rsidRDefault="0013584C" w:rsidP="0025402D">
            <w:pPr>
              <w:pStyle w:val="ListParagraph"/>
              <w:numPr>
                <w:ilvl w:val="0"/>
                <w:numId w:val="1"/>
              </w:numPr>
              <w:spacing w:after="100" w:afterAutospacing="1" w:line="240" w:lineRule="auto"/>
              <w:rPr>
                <w:b/>
              </w:rPr>
            </w:pPr>
            <w:r w:rsidRPr="007F0888">
              <w:rPr>
                <w:b/>
              </w:rPr>
              <w:t xml:space="preserve">Carbon neutral for corporate greenhouse emissions (excluding the RDF): </w:t>
            </w:r>
            <w:r w:rsidRPr="007F0888">
              <w:t>Wyndham does not currently offset its emissions using carbon credits or green power.</w:t>
            </w:r>
            <w:r w:rsidRPr="007F0888">
              <w:rPr>
                <w:b/>
              </w:rPr>
              <w:t xml:space="preserve"> </w:t>
            </w:r>
          </w:p>
          <w:p w:rsidR="0013584C" w:rsidRDefault="00A524E0" w:rsidP="00D40478">
            <w:pPr>
              <w:pStyle w:val="ListParagraph"/>
              <w:numPr>
                <w:ilvl w:val="0"/>
                <w:numId w:val="2"/>
              </w:numPr>
              <w:spacing w:after="100" w:afterAutospacing="1" w:line="240" w:lineRule="auto"/>
              <w:ind w:left="357" w:hanging="357"/>
            </w:pPr>
            <w:r w:rsidRPr="00A524E0">
              <w:rPr>
                <w:b/>
              </w:rPr>
              <w:t>Vehicle Emissions Standards</w:t>
            </w:r>
            <w:r w:rsidR="0013584C" w:rsidRPr="00A524E0">
              <w:rPr>
                <w:b/>
              </w:rPr>
              <w:t>:</w:t>
            </w:r>
            <w:r w:rsidR="0013584C" w:rsidRPr="00A524E0">
              <w:t xml:space="preserve"> </w:t>
            </w:r>
            <w:r w:rsidR="00196C02">
              <w:t xml:space="preserve">Baseline to be developed. </w:t>
            </w:r>
            <w:r w:rsidRPr="00A524E0">
              <w:t>Best</w:t>
            </w:r>
            <w:r>
              <w:t xml:space="preserve"> practice is viewed as the top 2 tiers of emission standards at the time (e.g. Euro 5 and Euro 6 in 2015, as listed in the Australian Green Vehicle Guide). Two tiers are allowed for as often only luxury vehicles meet the top tier. </w:t>
            </w:r>
          </w:p>
          <w:p w:rsidR="0074508E" w:rsidRDefault="0074508E" w:rsidP="00D40478">
            <w:pPr>
              <w:pStyle w:val="ListParagraph"/>
              <w:numPr>
                <w:ilvl w:val="0"/>
                <w:numId w:val="2"/>
              </w:numPr>
              <w:spacing w:after="100" w:afterAutospacing="1" w:line="240" w:lineRule="auto"/>
              <w:ind w:left="357" w:hanging="357"/>
            </w:pPr>
            <w:r w:rsidRPr="00A524E0">
              <w:rPr>
                <w:b/>
              </w:rPr>
              <w:t>Carbon neutral vehicle power:</w:t>
            </w:r>
            <w:r w:rsidRPr="00A524E0">
              <w:t xml:space="preserve"> Council does not currently operate any </w:t>
            </w:r>
            <w:r w:rsidR="0021711D" w:rsidRPr="00A524E0">
              <w:t>vehicles</w:t>
            </w:r>
            <w:r w:rsidRPr="00A524E0">
              <w:t xml:space="preserve"> with a carbon </w:t>
            </w:r>
            <w:r w:rsidR="0021711D" w:rsidRPr="00A524E0">
              <w:t>neutral</w:t>
            </w:r>
            <w:r w:rsidRPr="00A524E0">
              <w:t xml:space="preserve"> power source (</w:t>
            </w:r>
            <w:r w:rsidR="0021711D" w:rsidRPr="00A524E0">
              <w:t>e.g.</w:t>
            </w:r>
            <w:r w:rsidRPr="00A524E0">
              <w:t xml:space="preserve"> biodiesel or solar powered </w:t>
            </w:r>
            <w:r w:rsidR="0021711D" w:rsidRPr="00A524E0">
              <w:t>electric</w:t>
            </w:r>
            <w:r w:rsidRPr="00A524E0">
              <w:t>).</w:t>
            </w:r>
            <w:r>
              <w:t xml:space="preserve"> </w:t>
            </w:r>
          </w:p>
          <w:p w:rsidR="00830E28" w:rsidRPr="00830E28" w:rsidRDefault="00830E28" w:rsidP="00830E28">
            <w:pPr>
              <w:pStyle w:val="ListParagraph"/>
              <w:spacing w:after="100" w:afterAutospacing="1" w:line="240" w:lineRule="auto"/>
              <w:ind w:left="357"/>
              <w:rPr>
                <w:sz w:val="16"/>
                <w:szCs w:val="16"/>
              </w:rPr>
            </w:pPr>
          </w:p>
        </w:tc>
        <w:tc>
          <w:tcPr>
            <w:tcW w:w="3056" w:type="dxa"/>
            <w:shd w:val="clear" w:color="auto" w:fill="DEEAF6"/>
          </w:tcPr>
          <w:p w:rsidR="00B84386" w:rsidRDefault="008A5EA0" w:rsidP="0025402D">
            <w:pPr>
              <w:pStyle w:val="ListParagraph"/>
              <w:numPr>
                <w:ilvl w:val="0"/>
                <w:numId w:val="2"/>
              </w:numPr>
              <w:spacing w:after="100" w:afterAutospacing="1" w:line="240" w:lineRule="auto"/>
              <w:rPr>
                <w:bCs/>
              </w:rPr>
            </w:pPr>
            <w:r>
              <w:rPr>
                <w:bCs/>
              </w:rPr>
              <w:t xml:space="preserve">Greenhouse Gas Action Plan </w:t>
            </w:r>
            <w:r w:rsidR="003D45F8" w:rsidRPr="00DF7D86">
              <w:t>(in development)</w:t>
            </w:r>
          </w:p>
          <w:p w:rsidR="00DF7D86" w:rsidRDefault="00DF7D86" w:rsidP="00DF7D86">
            <w:pPr>
              <w:pStyle w:val="ListParagraph"/>
              <w:numPr>
                <w:ilvl w:val="0"/>
                <w:numId w:val="2"/>
              </w:numPr>
              <w:spacing w:after="100" w:afterAutospacing="1" w:line="240" w:lineRule="auto"/>
              <w:rPr>
                <w:bCs/>
              </w:rPr>
            </w:pPr>
            <w:r w:rsidRPr="00DF7D86">
              <w:rPr>
                <w:bCs/>
              </w:rPr>
              <w:t>Council ESD Framework</w:t>
            </w:r>
          </w:p>
          <w:p w:rsidR="0013584C" w:rsidRDefault="00DF7D86" w:rsidP="00DF7D86">
            <w:pPr>
              <w:pStyle w:val="ListParagraph"/>
              <w:numPr>
                <w:ilvl w:val="0"/>
                <w:numId w:val="2"/>
              </w:numPr>
              <w:spacing w:after="100" w:afterAutospacing="1" w:line="240" w:lineRule="auto"/>
              <w:rPr>
                <w:bCs/>
              </w:rPr>
            </w:pPr>
            <w:r>
              <w:rPr>
                <w:bCs/>
              </w:rPr>
              <w:t>Green P</w:t>
            </w:r>
            <w:r w:rsidR="0013584C">
              <w:rPr>
                <w:bCs/>
              </w:rPr>
              <w:t xml:space="preserve">rocurement </w:t>
            </w:r>
            <w:r>
              <w:rPr>
                <w:bCs/>
              </w:rPr>
              <w:t>Action Plan</w:t>
            </w:r>
          </w:p>
          <w:p w:rsidR="0013584C" w:rsidRDefault="0013584C" w:rsidP="0025402D">
            <w:pPr>
              <w:pStyle w:val="ListParagraph"/>
              <w:numPr>
                <w:ilvl w:val="0"/>
                <w:numId w:val="2"/>
              </w:numPr>
              <w:spacing w:after="100" w:afterAutospacing="1" w:line="240" w:lineRule="auto"/>
              <w:rPr>
                <w:bCs/>
              </w:rPr>
            </w:pPr>
            <w:r>
              <w:rPr>
                <w:bCs/>
              </w:rPr>
              <w:t>Street Lighting Policy</w:t>
            </w:r>
            <w:r w:rsidR="003D45F8">
              <w:rPr>
                <w:bCs/>
              </w:rPr>
              <w:t xml:space="preserve"> </w:t>
            </w:r>
            <w:r w:rsidR="003D45F8" w:rsidRPr="00DF7D86">
              <w:t>(in development)</w:t>
            </w:r>
          </w:p>
          <w:p w:rsidR="0013584C" w:rsidRDefault="0013584C" w:rsidP="0025402D">
            <w:pPr>
              <w:pStyle w:val="ListParagraph"/>
              <w:numPr>
                <w:ilvl w:val="0"/>
                <w:numId w:val="2"/>
              </w:numPr>
              <w:spacing w:after="100" w:afterAutospacing="1" w:line="240" w:lineRule="auto"/>
            </w:pPr>
            <w:r w:rsidRPr="007F0888">
              <w:rPr>
                <w:bCs/>
              </w:rPr>
              <w:t>Motor</w:t>
            </w:r>
            <w:r w:rsidRPr="007E4A42">
              <w:rPr>
                <w:sz w:val="21"/>
                <w:szCs w:val="21"/>
              </w:rPr>
              <w:t xml:space="preserve"> Vehicle Policy</w:t>
            </w:r>
          </w:p>
        </w:tc>
      </w:tr>
      <w:tr w:rsidR="0013584C" w:rsidRPr="007E4A42" w:rsidTr="0025402D">
        <w:tc>
          <w:tcPr>
            <w:tcW w:w="2296" w:type="dxa"/>
            <w:shd w:val="clear" w:color="auto" w:fill="DEEAF6"/>
          </w:tcPr>
          <w:p w:rsidR="0013584C" w:rsidRPr="007E4A42" w:rsidRDefault="0013584C" w:rsidP="0025402D">
            <w:pPr>
              <w:spacing w:after="0" w:line="240" w:lineRule="auto"/>
              <w:rPr>
                <w:b/>
                <w:bCs/>
              </w:rPr>
            </w:pPr>
            <w:r w:rsidRPr="007E4A42">
              <w:rPr>
                <w:b/>
                <w:bCs/>
              </w:rPr>
              <w:t>3.2 Integrated Water Management</w:t>
            </w:r>
          </w:p>
          <w:p w:rsidR="0013584C" w:rsidRPr="007E4A42" w:rsidRDefault="0013584C" w:rsidP="0025402D">
            <w:pPr>
              <w:spacing w:after="0" w:line="240" w:lineRule="auto"/>
              <w:rPr>
                <w:bCs/>
                <w:i/>
              </w:rPr>
            </w:pPr>
          </w:p>
        </w:tc>
        <w:tc>
          <w:tcPr>
            <w:tcW w:w="4411" w:type="dxa"/>
            <w:shd w:val="clear" w:color="auto" w:fill="DEEAF6"/>
          </w:tcPr>
          <w:p w:rsidR="0013584C" w:rsidRPr="007F0888" w:rsidRDefault="0013584C" w:rsidP="00AE1E45">
            <w:pPr>
              <w:pStyle w:val="ListParagraph"/>
              <w:numPr>
                <w:ilvl w:val="0"/>
                <w:numId w:val="11"/>
              </w:numPr>
              <w:spacing w:after="0" w:line="240" w:lineRule="auto"/>
              <w:rPr>
                <w:bCs/>
              </w:rPr>
            </w:pPr>
            <w:r w:rsidRPr="007F0888">
              <w:rPr>
                <w:b/>
                <w:bCs/>
              </w:rPr>
              <w:t>Council water use</w:t>
            </w:r>
            <w:r w:rsidR="00AE1E45">
              <w:t xml:space="preserve"> </w:t>
            </w:r>
            <w:r w:rsidR="00AE1E45" w:rsidRPr="00AE1E45">
              <w:rPr>
                <w:b/>
                <w:bCs/>
              </w:rPr>
              <w:t>efficiency</w:t>
            </w:r>
            <w:r w:rsidRPr="007F0888">
              <w:rPr>
                <w:b/>
                <w:bCs/>
              </w:rPr>
              <w:t>:</w:t>
            </w:r>
            <w:r w:rsidRPr="007F0888">
              <w:rPr>
                <w:bCs/>
              </w:rPr>
              <w:t xml:space="preserve"> </w:t>
            </w:r>
            <w:r w:rsidRPr="00A252BE">
              <w:rPr>
                <w:bCs/>
              </w:rPr>
              <w:t>Currently 2.57 KL per resident per year in 2014/2015</w:t>
            </w:r>
            <w:r w:rsidR="00AE1E45">
              <w:rPr>
                <w:bCs/>
              </w:rPr>
              <w:t xml:space="preserve"> (excludes </w:t>
            </w:r>
            <w:r w:rsidR="00EF6383">
              <w:rPr>
                <w:bCs/>
              </w:rPr>
              <w:t xml:space="preserve">use of </w:t>
            </w:r>
            <w:r w:rsidR="00AE1E45">
              <w:rPr>
                <w:bCs/>
              </w:rPr>
              <w:t>stormwater</w:t>
            </w:r>
            <w:r w:rsidR="00EF6383">
              <w:rPr>
                <w:bCs/>
              </w:rPr>
              <w:t>/rainwater</w:t>
            </w:r>
            <w:r w:rsidR="00AE1E45">
              <w:rPr>
                <w:bCs/>
              </w:rPr>
              <w:t xml:space="preserve">) </w:t>
            </w:r>
            <w:r w:rsidRPr="00A252BE">
              <w:rPr>
                <w:bCs/>
              </w:rPr>
              <w:t xml:space="preserve"> </w:t>
            </w:r>
          </w:p>
          <w:p w:rsidR="0013584C" w:rsidRPr="0054007E" w:rsidRDefault="0013584C" w:rsidP="0013584C">
            <w:pPr>
              <w:pStyle w:val="ListParagraph"/>
              <w:numPr>
                <w:ilvl w:val="0"/>
                <w:numId w:val="11"/>
              </w:numPr>
              <w:spacing w:after="0" w:line="240" w:lineRule="auto"/>
              <w:rPr>
                <w:bCs/>
              </w:rPr>
            </w:pPr>
            <w:r w:rsidRPr="0054007E">
              <w:rPr>
                <w:b/>
                <w:bCs/>
              </w:rPr>
              <w:t>Alternative water sources:</w:t>
            </w:r>
            <w:r w:rsidRPr="0054007E">
              <w:rPr>
                <w:bCs/>
              </w:rPr>
              <w:t xml:space="preserve"> </w:t>
            </w:r>
            <w:r w:rsidR="0054007E" w:rsidRPr="0054007E">
              <w:rPr>
                <w:bCs/>
              </w:rPr>
              <w:t>2</w:t>
            </w:r>
            <w:r w:rsidR="0054007E">
              <w:rPr>
                <w:bCs/>
              </w:rPr>
              <w:t>9</w:t>
            </w:r>
            <w:r w:rsidR="0054007E" w:rsidRPr="0054007E">
              <w:rPr>
                <w:bCs/>
              </w:rPr>
              <w:t xml:space="preserve">% of Council </w:t>
            </w:r>
            <w:r w:rsidR="0054007E">
              <w:rPr>
                <w:bCs/>
              </w:rPr>
              <w:t xml:space="preserve">total </w:t>
            </w:r>
            <w:r w:rsidR="0054007E" w:rsidRPr="0054007E">
              <w:rPr>
                <w:bCs/>
              </w:rPr>
              <w:t>water use in 2015</w:t>
            </w:r>
            <w:r w:rsidRPr="0054007E">
              <w:rPr>
                <w:bCs/>
              </w:rPr>
              <w:t>.</w:t>
            </w:r>
            <w:r w:rsidR="008A3F9B" w:rsidRPr="0054007E">
              <w:rPr>
                <w:bCs/>
              </w:rPr>
              <w:t xml:space="preserve"> </w:t>
            </w:r>
          </w:p>
          <w:p w:rsidR="0013584C" w:rsidRPr="007E198C" w:rsidRDefault="0013584C" w:rsidP="00AE1E45">
            <w:pPr>
              <w:pStyle w:val="ListParagraph"/>
              <w:numPr>
                <w:ilvl w:val="0"/>
                <w:numId w:val="11"/>
              </w:numPr>
              <w:spacing w:after="0" w:line="240" w:lineRule="auto"/>
              <w:rPr>
                <w:sz w:val="21"/>
                <w:szCs w:val="21"/>
              </w:rPr>
            </w:pPr>
            <w:r w:rsidRPr="00A97F52">
              <w:rPr>
                <w:rFonts w:cs="Calibri"/>
                <w:b/>
                <w:lang w:eastAsia="en-US"/>
              </w:rPr>
              <w:t xml:space="preserve">Stormwater treatment </w:t>
            </w:r>
            <w:r w:rsidR="00AE1E45">
              <w:rPr>
                <w:rFonts w:cs="Calibri"/>
                <w:b/>
                <w:lang w:eastAsia="en-US"/>
              </w:rPr>
              <w:t>wetlands</w:t>
            </w:r>
            <w:r w:rsidRPr="00A97F52">
              <w:rPr>
                <w:rFonts w:cs="Calibri"/>
                <w:lang w:eastAsia="en-US"/>
              </w:rPr>
              <w:t>: Initial assessment is underway to develop a baseline.</w:t>
            </w:r>
          </w:p>
        </w:tc>
        <w:tc>
          <w:tcPr>
            <w:tcW w:w="4394" w:type="dxa"/>
            <w:shd w:val="clear" w:color="auto" w:fill="DEEAF6"/>
          </w:tcPr>
          <w:p w:rsidR="00EF6383" w:rsidRPr="00006529" w:rsidRDefault="00EF6383" w:rsidP="00EF6383">
            <w:pPr>
              <w:pStyle w:val="ListParagraph"/>
              <w:numPr>
                <w:ilvl w:val="0"/>
                <w:numId w:val="11"/>
              </w:numPr>
              <w:spacing w:after="100" w:afterAutospacing="1" w:line="240" w:lineRule="auto"/>
              <w:rPr>
                <w:b/>
              </w:rPr>
            </w:pPr>
            <w:r w:rsidRPr="00006529">
              <w:rPr>
                <w:b/>
              </w:rPr>
              <w:t>Council water use</w:t>
            </w:r>
            <w:r>
              <w:rPr>
                <w:b/>
              </w:rPr>
              <w:t xml:space="preserve"> </w:t>
            </w:r>
            <w:r w:rsidRPr="00EF6383">
              <w:rPr>
                <w:b/>
              </w:rPr>
              <w:t>efficiency</w:t>
            </w:r>
            <w:r w:rsidRPr="00006529">
              <w:rPr>
                <w:b/>
              </w:rPr>
              <w:t xml:space="preserve">: </w:t>
            </w:r>
            <w:r w:rsidRPr="00006529">
              <w:t>29% of Council total water use in 2015.</w:t>
            </w:r>
            <w:r w:rsidRPr="00006529">
              <w:rPr>
                <w:b/>
              </w:rPr>
              <w:t xml:space="preserve"> </w:t>
            </w:r>
          </w:p>
          <w:p w:rsidR="0013584C" w:rsidRPr="00006529" w:rsidRDefault="00EF6383" w:rsidP="00EF6383">
            <w:pPr>
              <w:pStyle w:val="ListParagraph"/>
              <w:numPr>
                <w:ilvl w:val="0"/>
                <w:numId w:val="11"/>
              </w:numPr>
              <w:spacing w:after="100" w:afterAutospacing="1" w:line="240" w:lineRule="auto"/>
              <w:rPr>
                <w:b/>
              </w:rPr>
            </w:pPr>
            <w:r>
              <w:rPr>
                <w:b/>
              </w:rPr>
              <w:t>Alternative water sources</w:t>
            </w:r>
            <w:r w:rsidR="0013584C" w:rsidRPr="00006529">
              <w:rPr>
                <w:b/>
              </w:rPr>
              <w:t xml:space="preserve">: </w:t>
            </w:r>
            <w:r w:rsidR="0054007E" w:rsidRPr="00006529">
              <w:t>A baseline has yet to be developed</w:t>
            </w:r>
            <w:r>
              <w:t xml:space="preserve"> separating potable and non potable uses</w:t>
            </w:r>
            <w:r w:rsidR="00006529" w:rsidRPr="00006529">
              <w:t>.</w:t>
            </w:r>
          </w:p>
          <w:p w:rsidR="0013584C" w:rsidRPr="00830E28" w:rsidRDefault="0013584C" w:rsidP="0054007E">
            <w:pPr>
              <w:pStyle w:val="ListParagraph"/>
              <w:numPr>
                <w:ilvl w:val="0"/>
                <w:numId w:val="11"/>
              </w:numPr>
              <w:spacing w:after="100" w:afterAutospacing="1" w:line="240" w:lineRule="auto"/>
            </w:pPr>
            <w:r w:rsidRPr="00A97F52">
              <w:rPr>
                <w:b/>
              </w:rPr>
              <w:t>Stormwater</w:t>
            </w:r>
            <w:r w:rsidRPr="00A97F52">
              <w:rPr>
                <w:rFonts w:cs="Calibri"/>
                <w:b/>
                <w:lang w:eastAsia="en-US"/>
              </w:rPr>
              <w:t xml:space="preserve"> treatment </w:t>
            </w:r>
            <w:r w:rsidR="00EF6383">
              <w:rPr>
                <w:rFonts w:cs="Calibri"/>
                <w:b/>
                <w:lang w:eastAsia="en-US"/>
              </w:rPr>
              <w:t>wetlands</w:t>
            </w:r>
            <w:r w:rsidRPr="00A97F52">
              <w:rPr>
                <w:rFonts w:cs="Calibri"/>
                <w:lang w:eastAsia="en-US"/>
              </w:rPr>
              <w:t xml:space="preserve">: </w:t>
            </w:r>
            <w:r w:rsidRPr="00A97F52">
              <w:rPr>
                <w:bCs/>
                <w:color w:val="000000" w:themeColor="text1"/>
              </w:rPr>
              <w:t xml:space="preserve"> </w:t>
            </w:r>
            <w:r w:rsidR="0054007E" w:rsidRPr="0054007E">
              <w:rPr>
                <w:bCs/>
                <w:color w:val="000000" w:themeColor="text1"/>
              </w:rPr>
              <w:t>Initial assessment is underway to develop a baseline.</w:t>
            </w:r>
          </w:p>
          <w:p w:rsidR="00830E28" w:rsidRPr="00830E28" w:rsidRDefault="00830E28" w:rsidP="00830E28">
            <w:pPr>
              <w:pStyle w:val="ListParagraph"/>
              <w:spacing w:after="100" w:afterAutospacing="1" w:line="240" w:lineRule="auto"/>
              <w:ind w:left="360"/>
              <w:rPr>
                <w:sz w:val="16"/>
                <w:szCs w:val="16"/>
              </w:rPr>
            </w:pPr>
          </w:p>
        </w:tc>
        <w:tc>
          <w:tcPr>
            <w:tcW w:w="3056" w:type="dxa"/>
            <w:shd w:val="clear" w:color="auto" w:fill="DEEAF6"/>
          </w:tcPr>
          <w:p w:rsidR="0013584C" w:rsidRPr="007F0888" w:rsidRDefault="0013584C" w:rsidP="0013584C">
            <w:pPr>
              <w:pStyle w:val="ListParagraph"/>
              <w:numPr>
                <w:ilvl w:val="0"/>
                <w:numId w:val="11"/>
              </w:numPr>
              <w:spacing w:after="100" w:afterAutospacing="1" w:line="240" w:lineRule="auto"/>
              <w:rPr>
                <w:bCs/>
              </w:rPr>
            </w:pPr>
            <w:r w:rsidRPr="007F0888">
              <w:rPr>
                <w:bCs/>
              </w:rPr>
              <w:t>Water Action Plan</w:t>
            </w:r>
          </w:p>
          <w:p w:rsidR="0013584C" w:rsidRPr="007F0888" w:rsidRDefault="0013584C" w:rsidP="003D45F8">
            <w:pPr>
              <w:pStyle w:val="ListParagraph"/>
              <w:numPr>
                <w:ilvl w:val="0"/>
                <w:numId w:val="11"/>
              </w:numPr>
              <w:spacing w:after="100" w:afterAutospacing="1" w:line="240" w:lineRule="auto"/>
              <w:rPr>
                <w:bCs/>
              </w:rPr>
            </w:pPr>
            <w:r w:rsidRPr="007F0888">
              <w:rPr>
                <w:bCs/>
              </w:rPr>
              <w:t xml:space="preserve">Integrated Water Management </w:t>
            </w:r>
            <w:r w:rsidR="003D45F8">
              <w:rPr>
                <w:bCs/>
              </w:rPr>
              <w:t>Strategy</w:t>
            </w:r>
            <w:r w:rsidRPr="007F0888">
              <w:rPr>
                <w:bCs/>
              </w:rPr>
              <w:t xml:space="preserve"> </w:t>
            </w:r>
            <w:r w:rsidR="003D45F8" w:rsidRPr="003D45F8">
              <w:rPr>
                <w:bCs/>
              </w:rPr>
              <w:t>(in development)</w:t>
            </w:r>
          </w:p>
          <w:p w:rsidR="0013584C" w:rsidRDefault="0013584C" w:rsidP="0013584C">
            <w:pPr>
              <w:pStyle w:val="ListParagraph"/>
              <w:numPr>
                <w:ilvl w:val="0"/>
                <w:numId w:val="11"/>
              </w:numPr>
              <w:spacing w:after="100" w:afterAutospacing="1" w:line="240" w:lineRule="auto"/>
            </w:pPr>
            <w:r w:rsidRPr="00F072C0">
              <w:rPr>
                <w:bCs/>
              </w:rPr>
              <w:t>Stormwater Management</w:t>
            </w:r>
            <w:r>
              <w:t xml:space="preserve"> Plan </w:t>
            </w:r>
          </w:p>
        </w:tc>
      </w:tr>
      <w:tr w:rsidR="0013584C" w:rsidRPr="007E4A42" w:rsidTr="00F46D7F">
        <w:trPr>
          <w:cantSplit/>
        </w:trPr>
        <w:tc>
          <w:tcPr>
            <w:tcW w:w="2296" w:type="dxa"/>
            <w:shd w:val="clear" w:color="auto" w:fill="DEEAF6"/>
          </w:tcPr>
          <w:p w:rsidR="0013584C" w:rsidRPr="007E4A42" w:rsidRDefault="0013584C" w:rsidP="0025402D">
            <w:pPr>
              <w:spacing w:after="0" w:line="240" w:lineRule="auto"/>
              <w:rPr>
                <w:b/>
                <w:bCs/>
              </w:rPr>
            </w:pPr>
            <w:r w:rsidRPr="007E4A42">
              <w:rPr>
                <w:b/>
                <w:bCs/>
              </w:rPr>
              <w:t>3.3 Environmen</w:t>
            </w:r>
            <w:r>
              <w:rPr>
                <w:b/>
                <w:bCs/>
              </w:rPr>
              <w:t>tally Sustainable Design  (ESD)</w:t>
            </w:r>
          </w:p>
          <w:p w:rsidR="0013584C" w:rsidRPr="007E4A42" w:rsidRDefault="0013584C" w:rsidP="0025402D">
            <w:pPr>
              <w:spacing w:after="0" w:line="240" w:lineRule="auto"/>
              <w:rPr>
                <w:b/>
                <w:bCs/>
              </w:rPr>
            </w:pPr>
          </w:p>
        </w:tc>
        <w:tc>
          <w:tcPr>
            <w:tcW w:w="4411" w:type="dxa"/>
            <w:shd w:val="clear" w:color="auto" w:fill="DEEAF6"/>
          </w:tcPr>
          <w:p w:rsidR="0013584C" w:rsidRPr="007F0888" w:rsidRDefault="0013584C" w:rsidP="0013584C">
            <w:pPr>
              <w:pStyle w:val="ListParagraph"/>
              <w:numPr>
                <w:ilvl w:val="0"/>
                <w:numId w:val="18"/>
              </w:numPr>
              <w:spacing w:after="0" w:line="240" w:lineRule="auto"/>
              <w:rPr>
                <w:bCs/>
              </w:rPr>
            </w:pPr>
            <w:r w:rsidRPr="007F0888">
              <w:rPr>
                <w:b/>
                <w:bCs/>
              </w:rPr>
              <w:t>Green Star major buildings:</w:t>
            </w:r>
            <w:r w:rsidRPr="007F0888">
              <w:rPr>
                <w:bCs/>
              </w:rPr>
              <w:t xml:space="preserve"> This standard has been set for building design beginning in 2015/2016. </w:t>
            </w:r>
          </w:p>
          <w:p w:rsidR="0013584C" w:rsidRPr="007F0888" w:rsidRDefault="0013584C" w:rsidP="0013584C">
            <w:pPr>
              <w:pStyle w:val="ListParagraph"/>
              <w:numPr>
                <w:ilvl w:val="0"/>
                <w:numId w:val="18"/>
              </w:numPr>
              <w:spacing w:after="0" w:line="240" w:lineRule="auto"/>
              <w:rPr>
                <w:bCs/>
              </w:rPr>
            </w:pPr>
            <w:r w:rsidRPr="007F0888">
              <w:rPr>
                <w:b/>
                <w:bCs/>
              </w:rPr>
              <w:t>BESS standard minor buildings:</w:t>
            </w:r>
            <w:r w:rsidRPr="007F0888">
              <w:rPr>
                <w:bCs/>
              </w:rPr>
              <w:t xml:space="preserve">  This standard has been set for building design beginning in 2015/2016.</w:t>
            </w:r>
          </w:p>
          <w:p w:rsidR="0013584C" w:rsidRDefault="0013584C" w:rsidP="0025402D">
            <w:pPr>
              <w:pStyle w:val="ListParagraph"/>
              <w:spacing w:after="0" w:line="240" w:lineRule="auto"/>
              <w:ind w:left="360"/>
              <w:rPr>
                <w:bCs/>
              </w:rPr>
            </w:pPr>
            <w:r w:rsidRPr="001C7C33">
              <w:rPr>
                <w:b/>
                <w:bCs/>
              </w:rPr>
              <w:t>Furniture and equipment upgrades:</w:t>
            </w:r>
            <w:r>
              <w:rPr>
                <w:bCs/>
              </w:rPr>
              <w:t xml:space="preserve"> This standard has been set for upgrades beginning in 2015/2016. </w:t>
            </w:r>
          </w:p>
          <w:p w:rsidR="00830E28" w:rsidRPr="00830E28" w:rsidRDefault="00830E28" w:rsidP="0025402D">
            <w:pPr>
              <w:pStyle w:val="ListParagraph"/>
              <w:spacing w:after="0" w:line="240" w:lineRule="auto"/>
              <w:ind w:left="360"/>
              <w:rPr>
                <w:bCs/>
                <w:sz w:val="16"/>
                <w:szCs w:val="16"/>
              </w:rPr>
            </w:pPr>
          </w:p>
        </w:tc>
        <w:tc>
          <w:tcPr>
            <w:tcW w:w="4394" w:type="dxa"/>
            <w:shd w:val="clear" w:color="auto" w:fill="DEEAF6"/>
          </w:tcPr>
          <w:p w:rsidR="0013584C" w:rsidRPr="001C4577" w:rsidRDefault="0013584C" w:rsidP="008B5FB4">
            <w:pPr>
              <w:pStyle w:val="ListParagraph"/>
              <w:numPr>
                <w:ilvl w:val="0"/>
                <w:numId w:val="1"/>
              </w:numPr>
              <w:spacing w:after="100" w:afterAutospacing="1" w:line="240" w:lineRule="auto"/>
            </w:pPr>
            <w:r w:rsidRPr="001C7C33">
              <w:rPr>
                <w:b/>
              </w:rPr>
              <w:t>Council buildings carbon neutral/ Green Star:</w:t>
            </w:r>
            <w:r>
              <w:t xml:space="preserve"> New buildings are not currently required to be carbon neutral. </w:t>
            </w:r>
          </w:p>
        </w:tc>
        <w:tc>
          <w:tcPr>
            <w:tcW w:w="3056" w:type="dxa"/>
            <w:shd w:val="clear" w:color="auto" w:fill="DEEAF6"/>
          </w:tcPr>
          <w:p w:rsidR="0013584C" w:rsidRPr="007F0888" w:rsidRDefault="003D45F8" w:rsidP="0025402D">
            <w:pPr>
              <w:pStyle w:val="ListParagraph"/>
              <w:numPr>
                <w:ilvl w:val="0"/>
                <w:numId w:val="1"/>
              </w:numPr>
              <w:spacing w:after="100" w:afterAutospacing="1" w:line="240" w:lineRule="auto"/>
              <w:rPr>
                <w:bCs/>
              </w:rPr>
            </w:pPr>
            <w:r>
              <w:rPr>
                <w:bCs/>
              </w:rPr>
              <w:t xml:space="preserve">Council </w:t>
            </w:r>
            <w:r w:rsidR="0013584C" w:rsidRPr="007F0888">
              <w:rPr>
                <w:bCs/>
              </w:rPr>
              <w:t>ESD Framework</w:t>
            </w:r>
          </w:p>
          <w:p w:rsidR="0013584C" w:rsidRDefault="0013584C" w:rsidP="0025402D">
            <w:pPr>
              <w:pStyle w:val="ListParagraph"/>
              <w:numPr>
                <w:ilvl w:val="0"/>
                <w:numId w:val="1"/>
              </w:numPr>
              <w:spacing w:after="0" w:line="240" w:lineRule="auto"/>
            </w:pPr>
            <w:r w:rsidRPr="007F0888">
              <w:rPr>
                <w:bCs/>
              </w:rPr>
              <w:t>Climate Change Adaptation</w:t>
            </w:r>
            <w:r>
              <w:t xml:space="preserve"> Strategy</w:t>
            </w:r>
          </w:p>
        </w:tc>
      </w:tr>
      <w:tr w:rsidR="0013584C" w:rsidRPr="007E4A42" w:rsidTr="0025402D">
        <w:tc>
          <w:tcPr>
            <w:tcW w:w="2296" w:type="dxa"/>
            <w:shd w:val="clear" w:color="auto" w:fill="DEEAF6"/>
          </w:tcPr>
          <w:p w:rsidR="0013584C" w:rsidRPr="00546895" w:rsidRDefault="0013584C" w:rsidP="0025402D">
            <w:pPr>
              <w:spacing w:after="0" w:line="240" w:lineRule="auto"/>
              <w:rPr>
                <w:b/>
                <w:bCs/>
              </w:rPr>
            </w:pPr>
            <w:r w:rsidRPr="007E4A42">
              <w:rPr>
                <w:b/>
                <w:bCs/>
              </w:rPr>
              <w:t>3.4 Counc</w:t>
            </w:r>
            <w:r>
              <w:rPr>
                <w:b/>
                <w:bCs/>
              </w:rPr>
              <w:t>il Facilities Operational Waste</w:t>
            </w:r>
          </w:p>
          <w:p w:rsidR="0013584C" w:rsidRPr="007E4A42" w:rsidRDefault="0013584C" w:rsidP="0025402D">
            <w:pPr>
              <w:spacing w:after="0" w:line="240" w:lineRule="auto"/>
              <w:rPr>
                <w:b/>
                <w:bCs/>
              </w:rPr>
            </w:pPr>
          </w:p>
          <w:p w:rsidR="0013584C" w:rsidRPr="007E4A42" w:rsidRDefault="0013584C" w:rsidP="0025402D">
            <w:pPr>
              <w:spacing w:after="0" w:line="240" w:lineRule="auto"/>
              <w:rPr>
                <w:bCs/>
                <w:i/>
              </w:rPr>
            </w:pPr>
          </w:p>
        </w:tc>
        <w:tc>
          <w:tcPr>
            <w:tcW w:w="4411" w:type="dxa"/>
            <w:shd w:val="clear" w:color="auto" w:fill="DEEAF6"/>
          </w:tcPr>
          <w:p w:rsidR="0013584C" w:rsidRDefault="0013584C" w:rsidP="0025402D">
            <w:pPr>
              <w:pStyle w:val="ListParagraph"/>
              <w:numPr>
                <w:ilvl w:val="0"/>
                <w:numId w:val="1"/>
              </w:numPr>
              <w:spacing w:after="0" w:line="240" w:lineRule="auto"/>
              <w:rPr>
                <w:bCs/>
              </w:rPr>
            </w:pPr>
            <w:r w:rsidRPr="001C7C33">
              <w:rPr>
                <w:b/>
                <w:bCs/>
              </w:rPr>
              <w:t>Sports buildings recycling facilities:</w:t>
            </w:r>
            <w:r>
              <w:rPr>
                <w:b/>
                <w:bCs/>
              </w:rPr>
              <w:t xml:space="preserve"> </w:t>
            </w:r>
            <w:r w:rsidRPr="003F719B">
              <w:rPr>
                <w:bCs/>
              </w:rPr>
              <w:t>There are currently</w:t>
            </w:r>
            <w:r>
              <w:rPr>
                <w:b/>
                <w:bCs/>
              </w:rPr>
              <w:t xml:space="preserve"> </w:t>
            </w:r>
            <w:r w:rsidRPr="007E4A42">
              <w:rPr>
                <w:bCs/>
              </w:rPr>
              <w:t xml:space="preserve">46 </w:t>
            </w:r>
            <w:r>
              <w:rPr>
                <w:bCs/>
              </w:rPr>
              <w:t xml:space="preserve">buildings, with </w:t>
            </w:r>
            <w:r w:rsidRPr="007E4A42">
              <w:rPr>
                <w:bCs/>
              </w:rPr>
              <w:t>93 waste</w:t>
            </w:r>
            <w:r>
              <w:rPr>
                <w:bCs/>
              </w:rPr>
              <w:t xml:space="preserve"> bins and 36 recycling bins in total.</w:t>
            </w:r>
          </w:p>
          <w:p w:rsidR="0013584C" w:rsidRPr="007E4A42" w:rsidRDefault="0013584C" w:rsidP="0025402D">
            <w:pPr>
              <w:pStyle w:val="ListParagraph"/>
              <w:numPr>
                <w:ilvl w:val="0"/>
                <w:numId w:val="1"/>
              </w:numPr>
              <w:spacing w:after="0" w:line="240" w:lineRule="auto"/>
              <w:rPr>
                <w:bCs/>
              </w:rPr>
            </w:pPr>
            <w:r w:rsidRPr="003F719B">
              <w:rPr>
                <w:b/>
                <w:bCs/>
              </w:rPr>
              <w:t>Civic Centre organic waste:</w:t>
            </w:r>
            <w:r w:rsidRPr="007E4A42">
              <w:rPr>
                <w:bCs/>
              </w:rPr>
              <w:t xml:space="preserve"> </w:t>
            </w:r>
            <w:r w:rsidR="00BA23CF">
              <w:rPr>
                <w:bCs/>
              </w:rPr>
              <w:t xml:space="preserve">Minimal food waste is diverted via a worm farm system, with </w:t>
            </w:r>
            <w:r w:rsidRPr="007E4A42">
              <w:rPr>
                <w:bCs/>
              </w:rPr>
              <w:t xml:space="preserve">60% of </w:t>
            </w:r>
            <w:r>
              <w:rPr>
                <w:bCs/>
              </w:rPr>
              <w:t xml:space="preserve">the </w:t>
            </w:r>
            <w:r w:rsidRPr="007E4A42">
              <w:rPr>
                <w:bCs/>
              </w:rPr>
              <w:t>waste stream</w:t>
            </w:r>
            <w:r>
              <w:rPr>
                <w:bCs/>
              </w:rPr>
              <w:t xml:space="preserve"> (by weight) </w:t>
            </w:r>
            <w:r w:rsidR="00BA23CF">
              <w:rPr>
                <w:bCs/>
              </w:rPr>
              <w:t>made up of organic material (2015)</w:t>
            </w:r>
          </w:p>
          <w:p w:rsidR="0013584C" w:rsidRDefault="0013584C" w:rsidP="0025402D">
            <w:pPr>
              <w:pStyle w:val="ListParagraph"/>
              <w:numPr>
                <w:ilvl w:val="0"/>
                <w:numId w:val="1"/>
              </w:numPr>
              <w:spacing w:after="0" w:line="240" w:lineRule="auto"/>
              <w:rPr>
                <w:bCs/>
              </w:rPr>
            </w:pPr>
            <w:r w:rsidRPr="003F719B">
              <w:rPr>
                <w:b/>
                <w:bCs/>
              </w:rPr>
              <w:t>Civic Centre recycling contamination rates:</w:t>
            </w:r>
            <w:r w:rsidRPr="007E4A42">
              <w:rPr>
                <w:bCs/>
              </w:rPr>
              <w:t xml:space="preserve"> Contamination </w:t>
            </w:r>
            <w:r>
              <w:rPr>
                <w:bCs/>
              </w:rPr>
              <w:t>rates - p</w:t>
            </w:r>
            <w:r w:rsidRPr="007E4A42">
              <w:rPr>
                <w:bCs/>
              </w:rPr>
              <w:t>aper stream 6.7%, recycling stream 12.5% (2015)</w:t>
            </w:r>
          </w:p>
          <w:p w:rsidR="00830E28" w:rsidRPr="00830E28" w:rsidRDefault="00830E28" w:rsidP="00830E28">
            <w:pPr>
              <w:pStyle w:val="ListParagraph"/>
              <w:spacing w:after="0" w:line="240" w:lineRule="auto"/>
              <w:ind w:left="360"/>
              <w:rPr>
                <w:bCs/>
                <w:sz w:val="16"/>
                <w:szCs w:val="16"/>
              </w:rPr>
            </w:pPr>
          </w:p>
        </w:tc>
        <w:tc>
          <w:tcPr>
            <w:tcW w:w="4394" w:type="dxa"/>
            <w:shd w:val="clear" w:color="auto" w:fill="DEEAF6"/>
          </w:tcPr>
          <w:p w:rsidR="00785439" w:rsidRPr="00882586" w:rsidRDefault="00785439" w:rsidP="0025402D">
            <w:pPr>
              <w:pStyle w:val="ListParagraph"/>
              <w:numPr>
                <w:ilvl w:val="0"/>
                <w:numId w:val="1"/>
              </w:numPr>
              <w:spacing w:after="100" w:afterAutospacing="1" w:line="240" w:lineRule="auto"/>
              <w:rPr>
                <w:bCs/>
              </w:rPr>
            </w:pPr>
            <w:r w:rsidRPr="00882586">
              <w:rPr>
                <w:b/>
              </w:rPr>
              <w:t>Council Facilities</w:t>
            </w:r>
            <w:r w:rsidR="0013584C" w:rsidRPr="00882586">
              <w:rPr>
                <w:b/>
              </w:rPr>
              <w:t xml:space="preserve"> resource recovery:</w:t>
            </w:r>
            <w:r w:rsidR="0013584C" w:rsidRPr="00882586">
              <w:t xml:space="preserve"> </w:t>
            </w:r>
          </w:p>
          <w:p w:rsidR="00785439" w:rsidRPr="00882586" w:rsidRDefault="0013584C" w:rsidP="004D4AC9">
            <w:pPr>
              <w:pStyle w:val="ListParagraph"/>
              <w:spacing w:after="100" w:afterAutospacing="1" w:line="240" w:lineRule="auto"/>
              <w:ind w:left="360"/>
              <w:rPr>
                <w:bCs/>
                <w:color w:val="000000" w:themeColor="text1"/>
              </w:rPr>
            </w:pPr>
            <w:r w:rsidRPr="00882586">
              <w:rPr>
                <w:color w:val="000000" w:themeColor="text1"/>
              </w:rPr>
              <w:t>6</w:t>
            </w:r>
            <w:r w:rsidR="00785ACF" w:rsidRPr="00882586">
              <w:rPr>
                <w:color w:val="000000" w:themeColor="text1"/>
              </w:rPr>
              <w:t>6</w:t>
            </w:r>
            <w:r w:rsidRPr="00882586">
              <w:rPr>
                <w:color w:val="000000" w:themeColor="text1"/>
              </w:rPr>
              <w:t xml:space="preserve">% </w:t>
            </w:r>
            <w:r w:rsidR="00882586" w:rsidRPr="00882586">
              <w:rPr>
                <w:color w:val="000000" w:themeColor="text1"/>
              </w:rPr>
              <w:t>diversion</w:t>
            </w:r>
            <w:r w:rsidR="00785ACF" w:rsidRPr="00882586">
              <w:rPr>
                <w:color w:val="000000" w:themeColor="text1"/>
              </w:rPr>
              <w:t xml:space="preserve"> at </w:t>
            </w:r>
            <w:r w:rsidR="00EB54C7">
              <w:rPr>
                <w:color w:val="000000" w:themeColor="text1"/>
              </w:rPr>
              <w:t xml:space="preserve">the </w:t>
            </w:r>
            <w:r w:rsidR="00785ACF" w:rsidRPr="00882586">
              <w:rPr>
                <w:color w:val="000000" w:themeColor="text1"/>
              </w:rPr>
              <w:t xml:space="preserve">Civic Centre (2015 recycling and paper waste as a percentage of total waste and recycling collected). </w:t>
            </w:r>
            <w:r w:rsidR="00EB54C7">
              <w:rPr>
                <w:color w:val="000000" w:themeColor="text1"/>
              </w:rPr>
              <w:t xml:space="preserve">No current </w:t>
            </w:r>
            <w:r w:rsidR="00785ACF" w:rsidRPr="00882586">
              <w:rPr>
                <w:color w:val="000000" w:themeColor="text1"/>
              </w:rPr>
              <w:t xml:space="preserve">baseline for other buildings. </w:t>
            </w:r>
          </w:p>
          <w:p w:rsidR="0013584C" w:rsidRPr="007F0888" w:rsidRDefault="00785439" w:rsidP="0025402D">
            <w:pPr>
              <w:pStyle w:val="ListParagraph"/>
              <w:numPr>
                <w:ilvl w:val="0"/>
                <w:numId w:val="1"/>
              </w:numPr>
              <w:spacing w:after="100" w:afterAutospacing="1" w:line="240" w:lineRule="auto"/>
              <w:rPr>
                <w:bCs/>
              </w:rPr>
            </w:pPr>
            <w:r w:rsidRPr="003F719B">
              <w:rPr>
                <w:b/>
              </w:rPr>
              <w:t xml:space="preserve"> </w:t>
            </w:r>
            <w:r w:rsidR="0013584C" w:rsidRPr="003F719B">
              <w:rPr>
                <w:b/>
              </w:rPr>
              <w:t xml:space="preserve">Waste at major Council events: </w:t>
            </w:r>
            <w:r w:rsidR="0013584C">
              <w:t>Recycling and waste bins are provided but waste volumes are not currently monitored.</w:t>
            </w:r>
          </w:p>
          <w:p w:rsidR="0013584C" w:rsidRPr="001C4577" w:rsidRDefault="0013584C" w:rsidP="004D4AC9">
            <w:pPr>
              <w:pStyle w:val="ListParagraph"/>
              <w:spacing w:after="100" w:afterAutospacing="1" w:line="240" w:lineRule="auto"/>
              <w:ind w:left="360"/>
            </w:pPr>
          </w:p>
        </w:tc>
        <w:tc>
          <w:tcPr>
            <w:tcW w:w="3056" w:type="dxa"/>
            <w:shd w:val="clear" w:color="auto" w:fill="DEEAF6"/>
          </w:tcPr>
          <w:p w:rsidR="0013584C" w:rsidRDefault="003D45F8" w:rsidP="003D45F8">
            <w:pPr>
              <w:pStyle w:val="ListParagraph"/>
              <w:numPr>
                <w:ilvl w:val="0"/>
                <w:numId w:val="1"/>
              </w:numPr>
              <w:spacing w:after="100" w:afterAutospacing="1" w:line="240" w:lineRule="auto"/>
            </w:pPr>
            <w:r w:rsidRPr="003D45F8">
              <w:rPr>
                <w:bCs/>
              </w:rPr>
              <w:t xml:space="preserve">Waste &amp; Litter Strategy 2016 </w:t>
            </w:r>
            <w:r>
              <w:rPr>
                <w:bCs/>
              </w:rPr>
              <w:t>–</w:t>
            </w:r>
            <w:r w:rsidRPr="003D45F8">
              <w:rPr>
                <w:bCs/>
              </w:rPr>
              <w:t xml:space="preserve"> 2040</w:t>
            </w:r>
            <w:r>
              <w:rPr>
                <w:bCs/>
              </w:rPr>
              <w:t xml:space="preserve"> </w:t>
            </w:r>
            <w:r w:rsidRPr="003D45F8">
              <w:rPr>
                <w:bCs/>
              </w:rPr>
              <w:t>(in development)</w:t>
            </w:r>
          </w:p>
        </w:tc>
      </w:tr>
      <w:tr w:rsidR="0013584C" w:rsidRPr="007E4A42" w:rsidTr="0025402D">
        <w:tc>
          <w:tcPr>
            <w:tcW w:w="2296" w:type="dxa"/>
            <w:shd w:val="clear" w:color="auto" w:fill="DEEAF6"/>
          </w:tcPr>
          <w:p w:rsidR="0013584C" w:rsidRPr="00546895" w:rsidRDefault="0013584C" w:rsidP="0025402D">
            <w:pPr>
              <w:spacing w:after="0" w:line="240" w:lineRule="auto"/>
              <w:rPr>
                <w:b/>
                <w:bCs/>
              </w:rPr>
            </w:pPr>
            <w:r w:rsidRPr="007E4A42">
              <w:rPr>
                <w:b/>
              </w:rPr>
              <w:t xml:space="preserve">3.5 </w:t>
            </w:r>
            <w:r w:rsidRPr="00546895">
              <w:rPr>
                <w:b/>
                <w:bCs/>
              </w:rPr>
              <w:t xml:space="preserve">Climate Change Adaptation </w:t>
            </w:r>
          </w:p>
          <w:p w:rsidR="0013584C" w:rsidRPr="007E4A42" w:rsidRDefault="0013584C" w:rsidP="0025402D">
            <w:pPr>
              <w:spacing w:after="0" w:line="240" w:lineRule="auto"/>
              <w:rPr>
                <w:b/>
                <w:bCs/>
              </w:rPr>
            </w:pPr>
          </w:p>
        </w:tc>
        <w:tc>
          <w:tcPr>
            <w:tcW w:w="4411" w:type="dxa"/>
            <w:shd w:val="clear" w:color="auto" w:fill="DEEAF6"/>
          </w:tcPr>
          <w:p w:rsidR="0013584C" w:rsidRPr="001C7C33" w:rsidRDefault="0013584C" w:rsidP="0025402D">
            <w:pPr>
              <w:pStyle w:val="ListParagraph"/>
              <w:numPr>
                <w:ilvl w:val="0"/>
                <w:numId w:val="1"/>
              </w:numPr>
              <w:spacing w:after="0" w:line="240" w:lineRule="auto"/>
              <w:rPr>
                <w:b/>
                <w:bCs/>
              </w:rPr>
            </w:pPr>
            <w:r w:rsidRPr="007F0888">
              <w:rPr>
                <w:b/>
              </w:rPr>
              <w:t>Climate Change Adaptation Strategy:</w:t>
            </w:r>
            <w:r>
              <w:t xml:space="preserve"> Council adopted the Strategy in December 2015 and implementation has begun.</w:t>
            </w:r>
          </w:p>
        </w:tc>
        <w:tc>
          <w:tcPr>
            <w:tcW w:w="4394" w:type="dxa"/>
            <w:shd w:val="clear" w:color="auto" w:fill="DEEAF6"/>
          </w:tcPr>
          <w:p w:rsidR="0013584C" w:rsidRPr="007E4A42" w:rsidRDefault="0013584C" w:rsidP="0025402D">
            <w:pPr>
              <w:pStyle w:val="ListParagraph"/>
              <w:numPr>
                <w:ilvl w:val="0"/>
                <w:numId w:val="1"/>
              </w:numPr>
              <w:spacing w:after="100" w:afterAutospacing="1" w:line="240" w:lineRule="auto"/>
            </w:pPr>
            <w:r w:rsidRPr="003F719B">
              <w:rPr>
                <w:b/>
              </w:rPr>
              <w:t>New council assets and upgrades:</w:t>
            </w:r>
            <w:r>
              <w:t xml:space="preserve"> to be delivered through the adaptation strategy future revisions. </w:t>
            </w:r>
          </w:p>
          <w:p w:rsidR="0013584C" w:rsidRPr="007E4A42" w:rsidRDefault="0013584C" w:rsidP="0025402D">
            <w:pPr>
              <w:pStyle w:val="ListParagraph"/>
              <w:numPr>
                <w:ilvl w:val="0"/>
                <w:numId w:val="1"/>
              </w:numPr>
              <w:spacing w:after="100" w:afterAutospacing="1" w:line="240" w:lineRule="auto"/>
            </w:pPr>
            <w:r w:rsidRPr="009D25B2">
              <w:rPr>
                <w:b/>
              </w:rPr>
              <w:t>Community awareness:</w:t>
            </w:r>
            <w:r>
              <w:t xml:space="preserve"> Current levels of climate change awareness have not been surveyed within the municipality. </w:t>
            </w:r>
          </w:p>
          <w:p w:rsidR="0013584C" w:rsidRPr="00830E28" w:rsidRDefault="0013584C" w:rsidP="0025402D">
            <w:pPr>
              <w:pStyle w:val="ListParagraph"/>
              <w:numPr>
                <w:ilvl w:val="0"/>
                <w:numId w:val="1"/>
              </w:numPr>
              <w:spacing w:after="100" w:afterAutospacing="1" w:line="240" w:lineRule="auto"/>
              <w:rPr>
                <w:b/>
              </w:rPr>
            </w:pPr>
            <w:r w:rsidRPr="009D25B2">
              <w:rPr>
                <w:b/>
              </w:rPr>
              <w:t>Council decision making:</w:t>
            </w:r>
            <w:r>
              <w:t xml:space="preserve"> To be delivered through risk management processes.</w:t>
            </w:r>
          </w:p>
          <w:p w:rsidR="00830E28" w:rsidRPr="00830E28" w:rsidRDefault="00830E28" w:rsidP="00830E28">
            <w:pPr>
              <w:pStyle w:val="ListParagraph"/>
              <w:spacing w:after="100" w:afterAutospacing="1" w:line="240" w:lineRule="auto"/>
              <w:ind w:left="360"/>
              <w:rPr>
                <w:b/>
                <w:sz w:val="16"/>
                <w:szCs w:val="16"/>
              </w:rPr>
            </w:pPr>
          </w:p>
        </w:tc>
        <w:tc>
          <w:tcPr>
            <w:tcW w:w="3056" w:type="dxa"/>
            <w:shd w:val="clear" w:color="auto" w:fill="DEEAF6"/>
          </w:tcPr>
          <w:p w:rsidR="0013584C" w:rsidRPr="007F0888" w:rsidRDefault="0013584C" w:rsidP="0025402D">
            <w:pPr>
              <w:pStyle w:val="ListParagraph"/>
              <w:numPr>
                <w:ilvl w:val="0"/>
                <w:numId w:val="1"/>
              </w:numPr>
              <w:spacing w:after="100" w:afterAutospacing="1" w:line="240" w:lineRule="auto"/>
              <w:rPr>
                <w:bCs/>
              </w:rPr>
            </w:pPr>
            <w:r w:rsidRPr="007F0888">
              <w:rPr>
                <w:bCs/>
              </w:rPr>
              <w:t>Climate Change Adaptation Strategy</w:t>
            </w:r>
          </w:p>
          <w:p w:rsidR="0013584C" w:rsidRPr="007F0888" w:rsidRDefault="0013584C" w:rsidP="0025402D">
            <w:pPr>
              <w:pStyle w:val="ListParagraph"/>
              <w:numPr>
                <w:ilvl w:val="0"/>
                <w:numId w:val="1"/>
              </w:numPr>
              <w:spacing w:after="100" w:afterAutospacing="1" w:line="240" w:lineRule="auto"/>
              <w:rPr>
                <w:bCs/>
              </w:rPr>
            </w:pPr>
            <w:r w:rsidRPr="007F0888">
              <w:rPr>
                <w:bCs/>
              </w:rPr>
              <w:t>Western Alliance for Greenhouse Action (WAGA)</w:t>
            </w:r>
          </w:p>
          <w:p w:rsidR="0013584C" w:rsidRPr="007F0888" w:rsidRDefault="0013584C" w:rsidP="0025402D">
            <w:pPr>
              <w:pStyle w:val="ListParagraph"/>
              <w:numPr>
                <w:ilvl w:val="0"/>
                <w:numId w:val="1"/>
              </w:numPr>
              <w:spacing w:after="100" w:afterAutospacing="1" w:line="240" w:lineRule="auto"/>
              <w:rPr>
                <w:bCs/>
              </w:rPr>
            </w:pPr>
            <w:r w:rsidRPr="007F0888">
              <w:rPr>
                <w:bCs/>
              </w:rPr>
              <w:t xml:space="preserve">Council climate change </w:t>
            </w:r>
            <w:r>
              <w:rPr>
                <w:bCs/>
              </w:rPr>
              <w:t>risk register</w:t>
            </w:r>
          </w:p>
        </w:tc>
      </w:tr>
      <w:tr w:rsidR="0013584C" w:rsidRPr="007E4A42" w:rsidTr="00F46D7F">
        <w:trPr>
          <w:cantSplit/>
        </w:trPr>
        <w:tc>
          <w:tcPr>
            <w:tcW w:w="2296" w:type="dxa"/>
            <w:shd w:val="clear" w:color="auto" w:fill="DEEAF6"/>
          </w:tcPr>
          <w:p w:rsidR="0013584C" w:rsidRPr="007E4A42" w:rsidRDefault="0013584C" w:rsidP="0025402D">
            <w:pPr>
              <w:spacing w:after="0" w:line="240" w:lineRule="auto"/>
              <w:rPr>
                <w:b/>
                <w:bCs/>
              </w:rPr>
            </w:pPr>
            <w:r w:rsidRPr="007E4A42">
              <w:rPr>
                <w:b/>
                <w:bCs/>
              </w:rPr>
              <w:t xml:space="preserve">3.6 Sustainable Procurement </w:t>
            </w:r>
          </w:p>
          <w:p w:rsidR="0013584C" w:rsidRPr="007E4A42" w:rsidRDefault="0013584C" w:rsidP="0025402D">
            <w:pPr>
              <w:spacing w:after="0" w:line="240" w:lineRule="auto"/>
              <w:rPr>
                <w:b/>
                <w:bCs/>
              </w:rPr>
            </w:pPr>
          </w:p>
        </w:tc>
        <w:tc>
          <w:tcPr>
            <w:tcW w:w="4411" w:type="dxa"/>
            <w:shd w:val="clear" w:color="auto" w:fill="DEEAF6"/>
          </w:tcPr>
          <w:p w:rsidR="0013584C" w:rsidRDefault="0013584C" w:rsidP="000822D0">
            <w:pPr>
              <w:pStyle w:val="ListParagraph"/>
              <w:numPr>
                <w:ilvl w:val="0"/>
                <w:numId w:val="1"/>
              </w:numPr>
              <w:spacing w:after="0" w:line="240" w:lineRule="auto"/>
              <w:rPr>
                <w:bCs/>
              </w:rPr>
            </w:pPr>
            <w:r w:rsidRPr="009D25B2">
              <w:rPr>
                <w:b/>
              </w:rPr>
              <w:t xml:space="preserve">Council procurement </w:t>
            </w:r>
            <w:r w:rsidRPr="009D25B2">
              <w:rPr>
                <w:b/>
                <w:bCs/>
              </w:rPr>
              <w:t>standards:</w:t>
            </w:r>
            <w:r>
              <w:rPr>
                <w:bCs/>
              </w:rPr>
              <w:t xml:space="preserve"> </w:t>
            </w:r>
            <w:r w:rsidRPr="00365B3D">
              <w:rPr>
                <w:bCs/>
              </w:rPr>
              <w:t xml:space="preserve">  </w:t>
            </w:r>
            <w:r w:rsidRPr="007E4A42">
              <w:rPr>
                <w:bCs/>
              </w:rPr>
              <w:t>5% Sustainable Procurement in 2014/15</w:t>
            </w:r>
            <w:r w:rsidR="000822D0">
              <w:rPr>
                <w:bCs/>
              </w:rPr>
              <w:t xml:space="preserve"> as measured by EcoBuy reporting</w:t>
            </w:r>
            <w:r w:rsidRPr="007E4A42">
              <w:rPr>
                <w:bCs/>
              </w:rPr>
              <w:t>.</w:t>
            </w:r>
            <w:r w:rsidR="000822D0">
              <w:rPr>
                <w:bCs/>
              </w:rPr>
              <w:t xml:space="preserve"> The percentage is calculated</w:t>
            </w:r>
            <w:r w:rsidR="000822D0" w:rsidRPr="000822D0">
              <w:rPr>
                <w:bCs/>
              </w:rPr>
              <w:t xml:space="preserve"> </w:t>
            </w:r>
            <w:r w:rsidR="000822D0">
              <w:rPr>
                <w:bCs/>
              </w:rPr>
              <w:t xml:space="preserve">as the ratio of green expenditure (products only) to total expenditure (products and services excluding staff salaries). </w:t>
            </w:r>
          </w:p>
          <w:p w:rsidR="0013584C" w:rsidRPr="001C7C33" w:rsidRDefault="0013584C" w:rsidP="0025402D">
            <w:pPr>
              <w:pStyle w:val="ListParagraph"/>
              <w:numPr>
                <w:ilvl w:val="0"/>
                <w:numId w:val="1"/>
              </w:numPr>
              <w:spacing w:after="0" w:line="240" w:lineRule="auto"/>
              <w:rPr>
                <w:b/>
                <w:bCs/>
              </w:rPr>
            </w:pPr>
            <w:r w:rsidRPr="009D25B2">
              <w:rPr>
                <w:b/>
                <w:bCs/>
              </w:rPr>
              <w:t>Tenders above $500,000:</w:t>
            </w:r>
            <w:r>
              <w:rPr>
                <w:bCs/>
              </w:rPr>
              <w:t xml:space="preserve"> The environment tender schedule was introduced in 2015</w:t>
            </w:r>
            <w:r w:rsidR="00860AFC">
              <w:rPr>
                <w:bCs/>
              </w:rPr>
              <w:t xml:space="preserve"> for most capital works tenders</w:t>
            </w:r>
            <w:r>
              <w:t>.</w:t>
            </w:r>
          </w:p>
        </w:tc>
        <w:tc>
          <w:tcPr>
            <w:tcW w:w="4394" w:type="dxa"/>
            <w:shd w:val="clear" w:color="auto" w:fill="DEEAF6"/>
          </w:tcPr>
          <w:p w:rsidR="0013584C" w:rsidRPr="009D25B2" w:rsidRDefault="0013584C" w:rsidP="000822D0">
            <w:pPr>
              <w:pStyle w:val="ListParagraph"/>
              <w:numPr>
                <w:ilvl w:val="0"/>
                <w:numId w:val="1"/>
              </w:numPr>
              <w:spacing w:after="100" w:afterAutospacing="1" w:line="240" w:lineRule="auto"/>
            </w:pPr>
            <w:r w:rsidRPr="009D25B2">
              <w:rPr>
                <w:b/>
              </w:rPr>
              <w:t xml:space="preserve">Council procurement </w:t>
            </w:r>
            <w:r w:rsidRPr="009D25B2">
              <w:rPr>
                <w:b/>
                <w:bCs/>
              </w:rPr>
              <w:t>standards</w:t>
            </w:r>
            <w:r w:rsidR="000822D0">
              <w:rPr>
                <w:b/>
                <w:bCs/>
              </w:rPr>
              <w:t>:</w:t>
            </w:r>
            <w:r w:rsidR="000822D0">
              <w:t xml:space="preserve"> </w:t>
            </w:r>
            <w:r w:rsidR="000822D0" w:rsidRPr="000822D0">
              <w:rPr>
                <w:bCs/>
              </w:rPr>
              <w:t>5% Sustainable Procurement in 2014/15</w:t>
            </w:r>
            <w:r w:rsidR="000822D0">
              <w:rPr>
                <w:bCs/>
              </w:rPr>
              <w:t xml:space="preserve"> </w:t>
            </w:r>
            <w:r w:rsidR="000822D0" w:rsidRPr="000822D0">
              <w:rPr>
                <w:bCs/>
              </w:rPr>
              <w:t xml:space="preserve">as measured by EcoBuy reporting. The percentage is </w:t>
            </w:r>
            <w:r w:rsidR="000822D0">
              <w:rPr>
                <w:bCs/>
              </w:rPr>
              <w:t>calculated</w:t>
            </w:r>
            <w:r w:rsidR="000822D0" w:rsidRPr="000822D0">
              <w:rPr>
                <w:bCs/>
              </w:rPr>
              <w:t xml:space="preserve"> as the ratio of green expenditure (products only) to total expenditure (products and services excluding staff </w:t>
            </w:r>
            <w:r w:rsidR="000822D0">
              <w:rPr>
                <w:bCs/>
              </w:rPr>
              <w:t>salaries</w:t>
            </w:r>
            <w:r w:rsidR="000822D0" w:rsidRPr="000822D0">
              <w:rPr>
                <w:bCs/>
              </w:rPr>
              <w:t>).</w:t>
            </w:r>
            <w:r w:rsidR="000822D0">
              <w:rPr>
                <w:bCs/>
              </w:rPr>
              <w:t xml:space="preserve"> In future this measure may be changed to include green services in the total “green spend”.</w:t>
            </w:r>
          </w:p>
          <w:p w:rsidR="0013584C" w:rsidRPr="00830E28" w:rsidRDefault="0013584C" w:rsidP="0025402D">
            <w:pPr>
              <w:pStyle w:val="ListParagraph"/>
              <w:numPr>
                <w:ilvl w:val="0"/>
                <w:numId w:val="1"/>
              </w:numPr>
              <w:spacing w:after="100" w:afterAutospacing="1" w:line="240" w:lineRule="auto"/>
            </w:pPr>
            <w:r w:rsidRPr="007F0888">
              <w:rPr>
                <w:b/>
              </w:rPr>
              <w:t>All</w:t>
            </w:r>
            <w:r w:rsidRPr="007F0888">
              <w:rPr>
                <w:b/>
                <w:bCs/>
              </w:rPr>
              <w:t xml:space="preserve"> tenders:</w:t>
            </w:r>
            <w:r>
              <w:rPr>
                <w:bCs/>
              </w:rPr>
              <w:t xml:space="preserve">  </w:t>
            </w:r>
            <w:r w:rsidR="00860AFC" w:rsidRPr="00860AFC">
              <w:rPr>
                <w:bCs/>
              </w:rPr>
              <w:t>The environment tender schedule was introduced in 2015 for most capital works tenders.</w:t>
            </w:r>
          </w:p>
          <w:p w:rsidR="00830E28" w:rsidRPr="00830E28" w:rsidRDefault="00830E28" w:rsidP="00830E28">
            <w:pPr>
              <w:pStyle w:val="ListParagraph"/>
              <w:spacing w:after="100" w:afterAutospacing="1" w:line="240" w:lineRule="auto"/>
              <w:ind w:left="360"/>
              <w:rPr>
                <w:sz w:val="16"/>
                <w:szCs w:val="16"/>
              </w:rPr>
            </w:pPr>
          </w:p>
        </w:tc>
        <w:tc>
          <w:tcPr>
            <w:tcW w:w="3056" w:type="dxa"/>
            <w:shd w:val="clear" w:color="auto" w:fill="DEEAF6"/>
          </w:tcPr>
          <w:p w:rsidR="003D45F8" w:rsidRDefault="003D45F8" w:rsidP="003D45F8">
            <w:pPr>
              <w:pStyle w:val="ListParagraph"/>
              <w:numPr>
                <w:ilvl w:val="0"/>
                <w:numId w:val="1"/>
              </w:numPr>
              <w:spacing w:after="100" w:afterAutospacing="1" w:line="240" w:lineRule="auto"/>
              <w:rPr>
                <w:bCs/>
              </w:rPr>
            </w:pPr>
            <w:r w:rsidRPr="003D45F8">
              <w:rPr>
                <w:bCs/>
              </w:rPr>
              <w:t xml:space="preserve">Green Procurement Action Plan </w:t>
            </w:r>
          </w:p>
          <w:p w:rsidR="0013584C" w:rsidRPr="007F0888" w:rsidRDefault="0013584C" w:rsidP="003D45F8">
            <w:pPr>
              <w:pStyle w:val="ListParagraph"/>
              <w:numPr>
                <w:ilvl w:val="0"/>
                <w:numId w:val="1"/>
              </w:numPr>
              <w:spacing w:after="100" w:afterAutospacing="1" w:line="240" w:lineRule="auto"/>
              <w:rPr>
                <w:bCs/>
              </w:rPr>
            </w:pPr>
            <w:r w:rsidRPr="007F0888">
              <w:rPr>
                <w:bCs/>
              </w:rPr>
              <w:t>Procurement Policy</w:t>
            </w:r>
          </w:p>
          <w:p w:rsidR="0013584C" w:rsidRPr="007F0888" w:rsidRDefault="0013584C" w:rsidP="00B84386">
            <w:pPr>
              <w:pStyle w:val="ListParagraph"/>
              <w:spacing w:after="100" w:afterAutospacing="1" w:line="240" w:lineRule="auto"/>
              <w:ind w:left="360"/>
              <w:rPr>
                <w:bCs/>
              </w:rPr>
            </w:pPr>
          </w:p>
        </w:tc>
      </w:tr>
    </w:tbl>
    <w:p w:rsidR="007C3DAE" w:rsidRDefault="007C3DAE" w:rsidP="009E5A41">
      <w:pPr>
        <w:ind w:left="1440" w:hanging="1440"/>
      </w:pPr>
    </w:p>
    <w:p w:rsidR="00A97F52" w:rsidRDefault="00A97F52">
      <w:pPr>
        <w:spacing w:after="0" w:line="240" w:lineRule="auto"/>
        <w:rPr>
          <w:rFonts w:ascii="Cambria" w:hAnsi="Cambria"/>
          <w:b/>
          <w:bCs/>
          <w:color w:val="365F91"/>
          <w:sz w:val="28"/>
          <w:szCs w:val="28"/>
        </w:rPr>
      </w:pPr>
      <w:bookmarkStart w:id="30" w:name="_Toc447286186"/>
      <w:r>
        <w:br w:type="page"/>
      </w:r>
    </w:p>
    <w:p w:rsidR="00601721" w:rsidRDefault="00601721" w:rsidP="00601721">
      <w:pPr>
        <w:pStyle w:val="Heading1"/>
        <w:numPr>
          <w:ilvl w:val="0"/>
          <w:numId w:val="0"/>
        </w:numPr>
      </w:pPr>
      <w:r>
        <w:t>Appendix C</w:t>
      </w:r>
      <w:r w:rsidRPr="007C3DAE">
        <w:t xml:space="preserve">: </w:t>
      </w:r>
      <w:r>
        <w:t>Strategy Delivery Plans and Methods</w:t>
      </w:r>
      <w:bookmarkEnd w:id="30"/>
    </w:p>
    <w:p w:rsidR="00601721" w:rsidRDefault="00601721" w:rsidP="00810736">
      <w:r>
        <w:t>The table below provides a list of the key Council strategies, plans and methods that will be used to achieve the Environment and Sustainability Strate</w:t>
      </w:r>
      <w:r w:rsidR="00810736">
        <w:t>gy t</w:t>
      </w:r>
      <w:r>
        <w:t xml:space="preserve">argets. </w:t>
      </w:r>
      <w:r w:rsidR="00810736">
        <w:t xml:space="preserve">These items are also listed in Appendix B (delivery methods), to show how they relate to each Strategy topic. </w:t>
      </w:r>
      <w:r>
        <w:t xml:space="preserve">Each item is identified as </w:t>
      </w:r>
      <w:r w:rsidR="00810736">
        <w:t>‘</w:t>
      </w:r>
      <w:r>
        <w:t>in development</w:t>
      </w:r>
      <w:r w:rsidR="00810736">
        <w:t>’</w:t>
      </w:r>
      <w:r>
        <w:t xml:space="preserve">, or </w:t>
      </w:r>
      <w:r w:rsidR="00810736">
        <w:t>‘</w:t>
      </w:r>
      <w:r>
        <w:t>complete</w:t>
      </w:r>
      <w:r w:rsidR="00810736">
        <w:t>’</w:t>
      </w:r>
      <w:r>
        <w:t xml:space="preserve"> (</w:t>
      </w:r>
      <w:r w:rsidR="00810736">
        <w:t xml:space="preserve">i.e. </w:t>
      </w:r>
      <w:r>
        <w:t xml:space="preserve">implementation has already begun). </w:t>
      </w:r>
      <w:r w:rsidR="00810736">
        <w:t xml:space="preserve">Items that are public or will be public when complete are also identified. Items not identified as public typically relate only to internal Council processes/operations.  </w:t>
      </w:r>
      <w:r>
        <w:t xml:space="preserve">Note that that the names of some </w:t>
      </w:r>
      <w:r w:rsidR="00810736">
        <w:t>documents</w:t>
      </w:r>
      <w:r>
        <w:t xml:space="preserve"> may change if they are currently in </w:t>
      </w:r>
      <w:r w:rsidR="00810736">
        <w:t>development.</w:t>
      </w:r>
    </w:p>
    <w:tbl>
      <w:tblPr>
        <w:tblStyle w:val="MediumGrid1-Accent1"/>
        <w:tblW w:w="0" w:type="auto"/>
        <w:tblLook w:val="04A0" w:firstRow="1" w:lastRow="0" w:firstColumn="1" w:lastColumn="0" w:noHBand="0" w:noVBand="1"/>
      </w:tblPr>
      <w:tblGrid>
        <w:gridCol w:w="7338"/>
        <w:gridCol w:w="2409"/>
        <w:gridCol w:w="2410"/>
        <w:gridCol w:w="1985"/>
      </w:tblGrid>
      <w:tr w:rsidR="00601721" w:rsidRPr="00E2639D" w:rsidTr="008107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38" w:type="dxa"/>
            <w:vMerge w:val="restart"/>
            <w:tcBorders>
              <w:right w:val="single" w:sz="12" w:space="0" w:color="7BA0CD" w:themeColor="accent1" w:themeTint="BF"/>
            </w:tcBorders>
            <w:shd w:val="clear" w:color="auto" w:fill="548DD4" w:themeFill="text2" w:themeFillTint="99"/>
          </w:tcPr>
          <w:p w:rsidR="00601721" w:rsidRPr="00E2639D" w:rsidRDefault="00601721" w:rsidP="00601721">
            <w:pPr>
              <w:spacing w:after="0" w:line="240" w:lineRule="auto"/>
              <w:rPr>
                <w:color w:val="FFFFFF" w:themeColor="background1"/>
                <w:sz w:val="24"/>
                <w:szCs w:val="24"/>
              </w:rPr>
            </w:pPr>
            <w:r w:rsidRPr="00E2639D">
              <w:rPr>
                <w:color w:val="FFFFFF" w:themeColor="background1"/>
                <w:sz w:val="24"/>
                <w:szCs w:val="24"/>
              </w:rPr>
              <w:t>Strategy Delivery Plans and Methods</w:t>
            </w:r>
          </w:p>
        </w:tc>
        <w:tc>
          <w:tcPr>
            <w:tcW w:w="4819" w:type="dxa"/>
            <w:gridSpan w:val="2"/>
            <w:tcBorders>
              <w:left w:val="single" w:sz="12" w:space="0" w:color="7BA0CD" w:themeColor="accent1" w:themeTint="BF"/>
              <w:right w:val="single" w:sz="12" w:space="0" w:color="7BA0CD" w:themeColor="accent1" w:themeTint="BF"/>
            </w:tcBorders>
            <w:shd w:val="clear" w:color="auto" w:fill="548DD4" w:themeFill="text2" w:themeFillTint="99"/>
            <w:vAlign w:val="center"/>
          </w:tcPr>
          <w:p w:rsidR="00601721" w:rsidRPr="00E2639D" w:rsidRDefault="00601721" w:rsidP="00601721">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E2639D">
              <w:rPr>
                <w:color w:val="FFFFFF" w:themeColor="background1"/>
                <w:sz w:val="24"/>
                <w:szCs w:val="24"/>
              </w:rPr>
              <w:t>Status (March 2016)</w:t>
            </w:r>
          </w:p>
        </w:tc>
        <w:tc>
          <w:tcPr>
            <w:tcW w:w="1985" w:type="dxa"/>
            <w:tcBorders>
              <w:left w:val="single" w:sz="12" w:space="0" w:color="7BA0CD" w:themeColor="accent1" w:themeTint="BF"/>
              <w:bottom w:val="single" w:sz="8" w:space="0" w:color="548DD4" w:themeColor="text2" w:themeTint="99"/>
            </w:tcBorders>
            <w:shd w:val="clear" w:color="auto" w:fill="548DD4" w:themeFill="text2" w:themeFillTint="99"/>
            <w:vAlign w:val="center"/>
          </w:tcPr>
          <w:p w:rsidR="00601721" w:rsidRPr="00E2639D" w:rsidRDefault="00601721" w:rsidP="00810736">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E2639D">
              <w:rPr>
                <w:color w:val="FFFFFF" w:themeColor="background1"/>
                <w:sz w:val="24"/>
                <w:szCs w:val="24"/>
              </w:rPr>
              <w:t>Public Document</w:t>
            </w:r>
          </w:p>
        </w:tc>
      </w:tr>
      <w:tr w:rsidR="00601721" w:rsidRPr="00E2639D" w:rsidTr="0081073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338" w:type="dxa"/>
            <w:vMerge/>
            <w:tcBorders>
              <w:right w:val="single" w:sz="12" w:space="0" w:color="7BA0CD" w:themeColor="accent1" w:themeTint="BF"/>
            </w:tcBorders>
          </w:tcPr>
          <w:p w:rsidR="00601721" w:rsidRPr="00E2639D" w:rsidRDefault="00601721" w:rsidP="00601721">
            <w:pPr>
              <w:spacing w:after="0" w:line="240" w:lineRule="auto"/>
              <w:rPr>
                <w:sz w:val="24"/>
                <w:szCs w:val="24"/>
              </w:rPr>
            </w:pPr>
          </w:p>
        </w:tc>
        <w:tc>
          <w:tcPr>
            <w:tcW w:w="2409" w:type="dxa"/>
            <w:tcBorders>
              <w:left w:val="single" w:sz="12" w:space="0" w:color="7BA0CD" w:themeColor="accent1" w:themeTint="BF"/>
            </w:tcBorders>
            <w:shd w:val="clear" w:color="auto" w:fill="548DD4" w:themeFill="text2" w:themeFillTint="99"/>
            <w:vAlign w:val="center"/>
          </w:tcPr>
          <w:p w:rsidR="00601721" w:rsidRPr="00E2639D" w:rsidRDefault="00601721" w:rsidP="00601721">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E2639D">
              <w:rPr>
                <w:color w:val="FFFFFF" w:themeColor="background1"/>
                <w:sz w:val="24"/>
                <w:szCs w:val="24"/>
              </w:rPr>
              <w:t>In development</w:t>
            </w:r>
          </w:p>
        </w:tc>
        <w:tc>
          <w:tcPr>
            <w:tcW w:w="2410" w:type="dxa"/>
            <w:tcBorders>
              <w:right w:val="single" w:sz="12" w:space="0" w:color="7BA0CD" w:themeColor="accent1" w:themeTint="BF"/>
            </w:tcBorders>
            <w:shd w:val="clear" w:color="auto" w:fill="548DD4" w:themeFill="text2" w:themeFillTint="99"/>
            <w:vAlign w:val="center"/>
          </w:tcPr>
          <w:p w:rsidR="00601721" w:rsidRPr="00E2639D" w:rsidRDefault="00601721" w:rsidP="00601721">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sz w:val="24"/>
                <w:szCs w:val="24"/>
              </w:rPr>
            </w:pPr>
            <w:r w:rsidRPr="00E2639D">
              <w:rPr>
                <w:color w:val="FFFFFF" w:themeColor="background1"/>
                <w:sz w:val="24"/>
                <w:szCs w:val="24"/>
              </w:rPr>
              <w:t>Complete</w:t>
            </w:r>
          </w:p>
        </w:tc>
        <w:tc>
          <w:tcPr>
            <w:tcW w:w="1985" w:type="dxa"/>
            <w:tcBorders>
              <w:top w:val="single" w:sz="8" w:space="0" w:color="548DD4" w:themeColor="text2" w:themeTint="99"/>
              <w:left w:val="single" w:sz="12" w:space="0" w:color="7BA0CD" w:themeColor="accent1" w:themeTint="BF"/>
            </w:tcBorders>
            <w:shd w:val="clear" w:color="auto" w:fill="548DD4" w:themeFill="text2" w:themeFillTint="99"/>
            <w:vAlign w:val="center"/>
          </w:tcPr>
          <w:p w:rsidR="00601721" w:rsidRPr="00E2639D" w:rsidRDefault="00810736" w:rsidP="00601721">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FFFFFF" w:themeColor="background1"/>
                <w:sz w:val="24"/>
                <w:szCs w:val="24"/>
              </w:rPr>
            </w:pPr>
            <w:r w:rsidRPr="00E2639D">
              <w:rPr>
                <w:b w:val="0"/>
                <w:color w:val="FFFFFF" w:themeColor="background1"/>
                <w:sz w:val="24"/>
                <w:szCs w:val="24"/>
              </w:rPr>
              <w:t>(if/when complete)</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601721" w:rsidRPr="00E2639D" w:rsidRDefault="00601721" w:rsidP="00601721">
            <w:pPr>
              <w:spacing w:after="0" w:line="240" w:lineRule="auto"/>
              <w:rPr>
                <w:b w:val="0"/>
                <w:sz w:val="24"/>
                <w:szCs w:val="24"/>
              </w:rPr>
            </w:pPr>
            <w:r w:rsidRPr="00E2639D">
              <w:rPr>
                <w:b w:val="0"/>
                <w:sz w:val="24"/>
                <w:szCs w:val="24"/>
              </w:rPr>
              <w:t>Association Of Bayside Municipalities Bay Blueprint</w:t>
            </w:r>
          </w:p>
        </w:tc>
        <w:tc>
          <w:tcPr>
            <w:tcW w:w="2409" w:type="dxa"/>
            <w:tcBorders>
              <w:left w:val="single" w:sz="12" w:space="0" w:color="7BA0CD" w:themeColor="accent1" w:themeTint="BF"/>
            </w:tcBorders>
            <w:shd w:val="clear" w:color="auto" w:fill="FFFFFF" w:themeFill="background1"/>
            <w:vAlign w:val="center"/>
          </w:tcPr>
          <w:p w:rsidR="00601721" w:rsidRPr="00E2639D" w:rsidRDefault="00601721"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ES</w:t>
            </w:r>
          </w:p>
        </w:tc>
        <w:tc>
          <w:tcPr>
            <w:tcW w:w="2410" w:type="dxa"/>
            <w:tcBorders>
              <w:right w:val="single" w:sz="12" w:space="0" w:color="7BA0CD" w:themeColor="accent1" w:themeTint="BF"/>
            </w:tcBorders>
            <w:shd w:val="clear" w:color="auto" w:fill="FFFFFF" w:themeFill="background1"/>
            <w:vAlign w:val="center"/>
          </w:tcPr>
          <w:p w:rsidR="00601721" w:rsidRPr="00E2639D" w:rsidRDefault="00601721"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601721" w:rsidRPr="00E2639D" w:rsidRDefault="00601721"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ES</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601721" w:rsidRPr="00E2639D" w:rsidRDefault="00601721" w:rsidP="00601721">
            <w:pPr>
              <w:spacing w:after="0" w:line="240" w:lineRule="auto"/>
              <w:rPr>
                <w:b w:val="0"/>
                <w:sz w:val="24"/>
                <w:szCs w:val="24"/>
              </w:rPr>
            </w:pPr>
            <w:r w:rsidRPr="00E2639D">
              <w:rPr>
                <w:b w:val="0"/>
                <w:sz w:val="24"/>
                <w:szCs w:val="24"/>
              </w:rPr>
              <w:t>Biodiversity Policy</w:t>
            </w:r>
          </w:p>
        </w:tc>
        <w:tc>
          <w:tcPr>
            <w:tcW w:w="2409" w:type="dxa"/>
            <w:tcBorders>
              <w:left w:val="single" w:sz="12" w:space="0" w:color="7BA0CD" w:themeColor="accent1" w:themeTint="BF"/>
            </w:tcBorders>
            <w:shd w:val="clear" w:color="auto" w:fill="FFFFFF" w:themeFill="background1"/>
            <w:vAlign w:val="center"/>
          </w:tcPr>
          <w:p w:rsidR="00601721" w:rsidRPr="00E2639D" w:rsidRDefault="00601721"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601721" w:rsidRPr="00E2639D" w:rsidRDefault="00601721"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ES</w:t>
            </w:r>
          </w:p>
        </w:tc>
        <w:tc>
          <w:tcPr>
            <w:tcW w:w="1985" w:type="dxa"/>
            <w:tcBorders>
              <w:left w:val="single" w:sz="12" w:space="0" w:color="7BA0CD" w:themeColor="accent1" w:themeTint="BF"/>
            </w:tcBorders>
            <w:shd w:val="clear" w:color="auto" w:fill="FFFFFF" w:themeFill="background1"/>
            <w:vAlign w:val="center"/>
          </w:tcPr>
          <w:p w:rsidR="00601721" w:rsidRPr="00E2639D" w:rsidRDefault="00601721"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ES</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601721" w:rsidRPr="00E2639D" w:rsidRDefault="00601721" w:rsidP="00601721">
            <w:pPr>
              <w:spacing w:after="0" w:line="240" w:lineRule="auto"/>
              <w:rPr>
                <w:b w:val="0"/>
                <w:sz w:val="24"/>
                <w:szCs w:val="24"/>
              </w:rPr>
            </w:pPr>
            <w:r w:rsidRPr="00E2639D">
              <w:rPr>
                <w:b w:val="0"/>
                <w:sz w:val="24"/>
                <w:szCs w:val="24"/>
              </w:rPr>
              <w:t>Climate Change Adaptation Strategy</w:t>
            </w:r>
          </w:p>
        </w:tc>
        <w:tc>
          <w:tcPr>
            <w:tcW w:w="2409" w:type="dxa"/>
            <w:tcBorders>
              <w:left w:val="single" w:sz="12" w:space="0" w:color="7BA0CD" w:themeColor="accent1" w:themeTint="BF"/>
            </w:tcBorders>
            <w:shd w:val="clear" w:color="auto" w:fill="FFFFFF" w:themeFill="background1"/>
            <w:vAlign w:val="center"/>
          </w:tcPr>
          <w:p w:rsidR="00601721" w:rsidRPr="00E2639D" w:rsidRDefault="00601721"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601721" w:rsidRPr="00E2639D" w:rsidRDefault="00601721"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ES</w:t>
            </w:r>
          </w:p>
        </w:tc>
        <w:tc>
          <w:tcPr>
            <w:tcW w:w="1985" w:type="dxa"/>
            <w:tcBorders>
              <w:left w:val="single" w:sz="12" w:space="0" w:color="7BA0CD" w:themeColor="accent1" w:themeTint="BF"/>
            </w:tcBorders>
            <w:shd w:val="clear" w:color="auto" w:fill="FFFFFF" w:themeFill="background1"/>
            <w:vAlign w:val="center"/>
          </w:tcPr>
          <w:p w:rsidR="00601721" w:rsidRPr="00E2639D" w:rsidRDefault="00FC3382"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 xml:space="preserve">YES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A5735A" w:rsidP="00EC02E2">
            <w:pPr>
              <w:spacing w:after="0" w:line="240" w:lineRule="auto"/>
              <w:rPr>
                <w:b w:val="0"/>
                <w:sz w:val="24"/>
                <w:szCs w:val="24"/>
              </w:rPr>
            </w:pPr>
            <w:r w:rsidRPr="00E2639D">
              <w:rPr>
                <w:b w:val="0"/>
                <w:sz w:val="24"/>
                <w:szCs w:val="24"/>
              </w:rPr>
              <w:t>C</w:t>
            </w:r>
            <w:r w:rsidR="00F46D7F" w:rsidRPr="00E2639D">
              <w:rPr>
                <w:b w:val="0"/>
                <w:sz w:val="24"/>
                <w:szCs w:val="24"/>
              </w:rPr>
              <w:t>limate change risk register</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EC02E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EC02E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EC02E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Coastal Strategy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ES</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Community Engagement Action Plan</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Community Gardens Policy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Conservation Team Strategic Plan</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Council ESD Framework</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Green Procurement Action Plan</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Greenhouse Gas Action Plan</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EC02E2">
            <w:pPr>
              <w:spacing w:after="0" w:line="240" w:lineRule="auto"/>
              <w:rPr>
                <w:b w:val="0"/>
                <w:sz w:val="24"/>
                <w:szCs w:val="24"/>
              </w:rPr>
            </w:pPr>
            <w:r w:rsidRPr="00E2639D">
              <w:rPr>
                <w:b w:val="0"/>
                <w:sz w:val="24"/>
                <w:szCs w:val="24"/>
              </w:rPr>
              <w:t>Habitat Plan</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EC02E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EC02E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EC02E2">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Health of Werribee River Report</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Integrated Transport Strategy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Integrated Water Management Strategy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Landscape Context Guidelines</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AA787E">
            <w:pPr>
              <w:spacing w:after="0" w:line="240" w:lineRule="auto"/>
              <w:rPr>
                <w:b w:val="0"/>
                <w:sz w:val="24"/>
                <w:szCs w:val="24"/>
              </w:rPr>
            </w:pPr>
            <w:r w:rsidRPr="00E2639D">
              <w:rPr>
                <w:b w:val="0"/>
                <w:sz w:val="24"/>
                <w:szCs w:val="24"/>
              </w:rPr>
              <w:t>Low Carbon West Strategy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Motor Vehicle Policy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Planning scheme Environmentally Sustainable Design Policy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Planning Scheme Schedules and Overlays</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Procurement Policy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RDF Strategic Plan and Vision 2040</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RDF Transfer Station Master Plan</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Stormwater Management Plan</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Street Lighting Policy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Street Tree Strategy</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Waste &amp; Litter Strategy 2016 - 2040</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Water Action Plan</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Weed Management Framework</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r>
      <w:tr w:rsidR="00E2639D" w:rsidRPr="00E2639D" w:rsidTr="00E2639D">
        <w:tc>
          <w:tcPr>
            <w:cnfStyle w:val="001000000000" w:firstRow="0" w:lastRow="0" w:firstColumn="1" w:lastColumn="0" w:oddVBand="0" w:evenVBand="0" w:oddHBand="0" w:evenHBand="0" w:firstRowFirstColumn="0" w:firstRowLastColumn="0" w:lastRowFirstColumn="0" w:lastRowLastColumn="0"/>
            <w:tcW w:w="7338" w:type="dxa"/>
            <w:tcBorders>
              <w:right w:val="single" w:sz="12" w:space="0" w:color="7BA0CD" w:themeColor="accent1" w:themeTint="BF"/>
            </w:tcBorders>
            <w:shd w:val="clear" w:color="auto" w:fill="FFFFFF" w:themeFill="background1"/>
          </w:tcPr>
          <w:p w:rsidR="00F46D7F" w:rsidRPr="00E2639D" w:rsidRDefault="00F46D7F" w:rsidP="00601721">
            <w:pPr>
              <w:spacing w:after="0" w:line="240" w:lineRule="auto"/>
              <w:rPr>
                <w:b w:val="0"/>
                <w:sz w:val="24"/>
                <w:szCs w:val="24"/>
              </w:rPr>
            </w:pPr>
            <w:r w:rsidRPr="00E2639D">
              <w:rPr>
                <w:b w:val="0"/>
                <w:sz w:val="24"/>
                <w:szCs w:val="24"/>
              </w:rPr>
              <w:t>Western Alliance for Greenhouse Action (WAGA)</w:t>
            </w:r>
          </w:p>
        </w:tc>
        <w:tc>
          <w:tcPr>
            <w:tcW w:w="2409"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2410" w:type="dxa"/>
            <w:tcBorders>
              <w:righ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FC3382" w:rsidRPr="00E2639D">
              <w:rPr>
                <w:sz w:val="24"/>
                <w:szCs w:val="24"/>
              </w:rPr>
              <w:t xml:space="preserve">ES </w:t>
            </w:r>
          </w:p>
        </w:tc>
        <w:tc>
          <w:tcPr>
            <w:tcW w:w="1985" w:type="dxa"/>
            <w:tcBorders>
              <w:left w:val="single" w:sz="12" w:space="0" w:color="7BA0CD" w:themeColor="accent1" w:themeTint="BF"/>
            </w:tcBorders>
            <w:shd w:val="clear" w:color="auto" w:fill="FFFFFF" w:themeFill="background1"/>
            <w:vAlign w:val="center"/>
          </w:tcPr>
          <w:p w:rsidR="00F46D7F" w:rsidRPr="00E2639D" w:rsidRDefault="00F46D7F" w:rsidP="00601721">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E2639D">
              <w:rPr>
                <w:sz w:val="24"/>
                <w:szCs w:val="24"/>
              </w:rPr>
              <w:t>Y</w:t>
            </w:r>
            <w:r w:rsidR="004F17AC" w:rsidRPr="00E2639D">
              <w:rPr>
                <w:sz w:val="24"/>
                <w:szCs w:val="24"/>
              </w:rPr>
              <w:t>ES</w:t>
            </w:r>
          </w:p>
        </w:tc>
      </w:tr>
    </w:tbl>
    <w:p w:rsidR="00601721" w:rsidRPr="00E2639D" w:rsidRDefault="00601721" w:rsidP="009E5A41">
      <w:pPr>
        <w:ind w:left="1440" w:hanging="1440"/>
        <w:rPr>
          <w:sz w:val="24"/>
          <w:szCs w:val="24"/>
        </w:rPr>
      </w:pPr>
    </w:p>
    <w:sectPr w:rsidR="00601721" w:rsidRPr="00E2639D" w:rsidSect="007C3DA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875" w:rsidRDefault="00C55875" w:rsidP="007C0CE0">
      <w:pPr>
        <w:spacing w:after="0" w:line="240" w:lineRule="auto"/>
      </w:pPr>
      <w:r>
        <w:separator/>
      </w:r>
    </w:p>
  </w:endnote>
  <w:endnote w:type="continuationSeparator" w:id="0">
    <w:p w:rsidR="00C55875" w:rsidRDefault="00C55875" w:rsidP="007C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37" w:rsidRDefault="00184537">
    <w:pPr>
      <w:pStyle w:val="Footer"/>
      <w:jc w:val="center"/>
    </w:pPr>
    <w:r>
      <w:fldChar w:fldCharType="begin"/>
    </w:r>
    <w:r>
      <w:instrText xml:space="preserve"> PAGE   \* MERGEFORMAT </w:instrText>
    </w:r>
    <w:r>
      <w:fldChar w:fldCharType="separate"/>
    </w:r>
    <w:r w:rsidR="00E74C55">
      <w:rPr>
        <w:noProof/>
      </w:rPr>
      <w:t>50</w:t>
    </w:r>
    <w:r>
      <w:rPr>
        <w:noProof/>
      </w:rPr>
      <w:fldChar w:fldCharType="end"/>
    </w:r>
  </w:p>
  <w:p w:rsidR="00184537" w:rsidRDefault="00184537" w:rsidP="00F77D4D">
    <w:pPr>
      <w:pStyle w:val="Footer"/>
      <w:tabs>
        <w:tab w:val="center" w:pos="6979"/>
        <w:tab w:val="left" w:pos="831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37" w:rsidRDefault="00184537">
    <w:pPr>
      <w:pStyle w:val="Footer"/>
      <w:jc w:val="center"/>
    </w:pPr>
    <w:r>
      <w:fldChar w:fldCharType="begin"/>
    </w:r>
    <w:r>
      <w:instrText xml:space="preserve"> PAGE   \* MERGEFORMAT </w:instrText>
    </w:r>
    <w:r>
      <w:fldChar w:fldCharType="separate"/>
    </w:r>
    <w:r w:rsidR="001A3438">
      <w:rPr>
        <w:noProof/>
      </w:rPr>
      <w:t>19</w:t>
    </w:r>
    <w:r>
      <w:rPr>
        <w:noProof/>
      </w:rPr>
      <w:fldChar w:fldCharType="end"/>
    </w:r>
  </w:p>
  <w:p w:rsidR="00184537" w:rsidRDefault="00184537" w:rsidP="00F77D4D">
    <w:pPr>
      <w:pStyle w:val="Footer"/>
      <w:tabs>
        <w:tab w:val="center" w:pos="6979"/>
        <w:tab w:val="left" w:pos="831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875" w:rsidRDefault="00C55875" w:rsidP="007C0CE0">
      <w:pPr>
        <w:spacing w:after="0" w:line="240" w:lineRule="auto"/>
      </w:pPr>
      <w:r>
        <w:separator/>
      </w:r>
    </w:p>
  </w:footnote>
  <w:footnote w:type="continuationSeparator" w:id="0">
    <w:p w:rsidR="00C55875" w:rsidRDefault="00C55875" w:rsidP="007C0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37" w:rsidRDefault="00184537" w:rsidP="00184537">
    <w:pPr>
      <w:pStyle w:val="Header"/>
      <w:tabs>
        <w:tab w:val="clear" w:pos="4513"/>
        <w:tab w:val="clear" w:pos="9026"/>
        <w:tab w:val="left" w:pos="1525"/>
      </w:tabs>
      <w:ind w:left="1440"/>
    </w:pPr>
    <w:r>
      <w:rPr>
        <w:i/>
      </w:rPr>
      <w:t>Wyndham City - Environment</w:t>
    </w:r>
    <w:r w:rsidRPr="002B7A2F">
      <w:rPr>
        <w:i/>
      </w:rPr>
      <w:t xml:space="preserve"> and Sustai</w:t>
    </w:r>
    <w:r>
      <w:rPr>
        <w:i/>
      </w:rPr>
      <w:t>nability Strategy 2016-204</w:t>
    </w:r>
    <w:r w:rsidRPr="002B7A2F">
      <w:rPr>
        <w:i/>
      </w:rPr>
      <w:t>0</w:t>
    </w:r>
    <w:r>
      <w:tab/>
    </w:r>
    <w:r>
      <w:rPr>
        <w:noProof/>
      </w:rPr>
      <w:drawing>
        <wp:inline distT="0" distB="0" distL="0" distR="0" wp14:anchorId="45B5BDFC" wp14:editId="6846567E">
          <wp:extent cx="6210300" cy="8610600"/>
          <wp:effectExtent l="0" t="0" r="0" b="0"/>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8610600"/>
                  </a:xfrm>
                  <a:prstGeom prst="rect">
                    <a:avLst/>
                  </a:prstGeom>
                  <a:noFill/>
                  <a:ln>
                    <a:noFill/>
                  </a:ln>
                </pic:spPr>
              </pic:pic>
            </a:graphicData>
          </a:graphic>
        </wp:inline>
      </w:drawing>
    </w:r>
    <w:r>
      <w:rPr>
        <w:noProof/>
      </w:rPr>
      <w:drawing>
        <wp:inline distT="0" distB="0" distL="0" distR="0" wp14:anchorId="6D7119D4" wp14:editId="26F8D619">
          <wp:extent cx="6210300" cy="8610600"/>
          <wp:effectExtent l="0" t="0" r="0"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8610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37" w:rsidRPr="007E4A42" w:rsidRDefault="00184537" w:rsidP="00EF1083">
    <w:pPr>
      <w:pStyle w:val="Header"/>
      <w:ind w:left="-567"/>
      <w:rPr>
        <w:b/>
        <w:color w:val="FFFFFF"/>
        <w:sz w:val="44"/>
        <w:szCs w:val="4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37" w:rsidRDefault="001845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37" w:rsidRDefault="001845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37" w:rsidRDefault="001845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537" w:rsidRDefault="00184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D2C"/>
    <w:multiLevelType w:val="hybridMultilevel"/>
    <w:tmpl w:val="3E965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A42588"/>
    <w:multiLevelType w:val="hybridMultilevel"/>
    <w:tmpl w:val="33DAC1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481D1B"/>
    <w:multiLevelType w:val="multilevel"/>
    <w:tmpl w:val="03CAD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7822E90"/>
    <w:multiLevelType w:val="hybridMultilevel"/>
    <w:tmpl w:val="27DEF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8522AA"/>
    <w:multiLevelType w:val="hybridMultilevel"/>
    <w:tmpl w:val="F76A2A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977E5F"/>
    <w:multiLevelType w:val="hybridMultilevel"/>
    <w:tmpl w:val="890E57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211D62"/>
    <w:multiLevelType w:val="hybridMultilevel"/>
    <w:tmpl w:val="2BAEFE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FCF0442"/>
    <w:multiLevelType w:val="hybridMultilevel"/>
    <w:tmpl w:val="D9982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932DD9"/>
    <w:multiLevelType w:val="hybridMultilevel"/>
    <w:tmpl w:val="926835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8784850"/>
    <w:multiLevelType w:val="hybridMultilevel"/>
    <w:tmpl w:val="B50E5B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D74751E"/>
    <w:multiLevelType w:val="hybridMultilevel"/>
    <w:tmpl w:val="BA56F2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2EF2CAA"/>
    <w:multiLevelType w:val="hybridMultilevel"/>
    <w:tmpl w:val="69648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83F1104"/>
    <w:multiLevelType w:val="hybridMultilevel"/>
    <w:tmpl w:val="E3941F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A5CDA"/>
    <w:multiLevelType w:val="hybridMultilevel"/>
    <w:tmpl w:val="A2CAA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49541D1"/>
    <w:multiLevelType w:val="hybridMultilevel"/>
    <w:tmpl w:val="171C06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E7637DB"/>
    <w:multiLevelType w:val="hybridMultilevel"/>
    <w:tmpl w:val="11DC91D4"/>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D1B2CF8"/>
    <w:multiLevelType w:val="hybridMultilevel"/>
    <w:tmpl w:val="9BD82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0586C3E"/>
    <w:multiLevelType w:val="hybridMultilevel"/>
    <w:tmpl w:val="8FA42BC8"/>
    <w:lvl w:ilvl="0" w:tplc="BFBC1DD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693B42"/>
    <w:multiLevelType w:val="hybridMultilevel"/>
    <w:tmpl w:val="59E077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7D23656"/>
    <w:multiLevelType w:val="hybridMultilevel"/>
    <w:tmpl w:val="4A9CB2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B666DCA"/>
    <w:multiLevelType w:val="hybridMultilevel"/>
    <w:tmpl w:val="5BB0E9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5C72B6"/>
    <w:multiLevelType w:val="multilevel"/>
    <w:tmpl w:val="03CAD3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65E41D5"/>
    <w:multiLevelType w:val="hybridMultilevel"/>
    <w:tmpl w:val="935CC9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935A38"/>
    <w:multiLevelType w:val="hybridMultilevel"/>
    <w:tmpl w:val="D404582C"/>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7"/>
  </w:num>
  <w:num w:numId="4">
    <w:abstractNumId w:val="18"/>
  </w:num>
  <w:num w:numId="5">
    <w:abstractNumId w:val="16"/>
  </w:num>
  <w:num w:numId="6">
    <w:abstractNumId w:val="10"/>
  </w:num>
  <w:num w:numId="7">
    <w:abstractNumId w:val="8"/>
  </w:num>
  <w:num w:numId="8">
    <w:abstractNumId w:val="14"/>
  </w:num>
  <w:num w:numId="9">
    <w:abstractNumId w:val="17"/>
  </w:num>
  <w:num w:numId="10">
    <w:abstractNumId w:val="0"/>
  </w:num>
  <w:num w:numId="11">
    <w:abstractNumId w:val="3"/>
  </w:num>
  <w:num w:numId="12">
    <w:abstractNumId w:val="2"/>
  </w:num>
  <w:num w:numId="13">
    <w:abstractNumId w:val="21"/>
  </w:num>
  <w:num w:numId="14">
    <w:abstractNumId w:val="15"/>
  </w:num>
  <w:num w:numId="15">
    <w:abstractNumId w:val="4"/>
  </w:num>
  <w:num w:numId="16">
    <w:abstractNumId w:val="20"/>
  </w:num>
  <w:num w:numId="17">
    <w:abstractNumId w:val="5"/>
  </w:num>
  <w:num w:numId="18">
    <w:abstractNumId w:val="22"/>
  </w:num>
  <w:num w:numId="19">
    <w:abstractNumId w:val="1"/>
  </w:num>
  <w:num w:numId="20">
    <w:abstractNumId w:val="12"/>
  </w:num>
  <w:num w:numId="21">
    <w:abstractNumId w:val="23"/>
    <w:lvlOverride w:ilvl="0">
      <w:startOverride w:val="1"/>
    </w:lvlOverride>
    <w:lvlOverride w:ilvl="1"/>
    <w:lvlOverride w:ilvl="2"/>
    <w:lvlOverride w:ilvl="3"/>
    <w:lvlOverride w:ilvl="4"/>
    <w:lvlOverride w:ilvl="5"/>
    <w:lvlOverride w:ilvl="6"/>
    <w:lvlOverride w:ilvl="7"/>
    <w:lvlOverride w:ilvl="8"/>
  </w:num>
  <w:num w:numId="22">
    <w:abstractNumId w:val="17"/>
  </w:num>
  <w:num w:numId="23">
    <w:abstractNumId w:val="9"/>
  </w:num>
  <w:num w:numId="24">
    <w:abstractNumId w:val="13"/>
  </w:num>
  <w:num w:numId="25">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US" w:vendorID="64" w:dllVersion="0"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CE0"/>
    <w:rsid w:val="000056A1"/>
    <w:rsid w:val="00006529"/>
    <w:rsid w:val="00014F73"/>
    <w:rsid w:val="00020BA8"/>
    <w:rsid w:val="00022CC4"/>
    <w:rsid w:val="000238F5"/>
    <w:rsid w:val="00025AEC"/>
    <w:rsid w:val="00025DB0"/>
    <w:rsid w:val="00026666"/>
    <w:rsid w:val="000409B8"/>
    <w:rsid w:val="00044855"/>
    <w:rsid w:val="000475CD"/>
    <w:rsid w:val="00051076"/>
    <w:rsid w:val="000540E7"/>
    <w:rsid w:val="00064986"/>
    <w:rsid w:val="00066A00"/>
    <w:rsid w:val="00074BC7"/>
    <w:rsid w:val="000805A1"/>
    <w:rsid w:val="000822D0"/>
    <w:rsid w:val="00082A5D"/>
    <w:rsid w:val="0009589B"/>
    <w:rsid w:val="000A01F7"/>
    <w:rsid w:val="000A08ED"/>
    <w:rsid w:val="000A1307"/>
    <w:rsid w:val="000D22BB"/>
    <w:rsid w:val="000D4172"/>
    <w:rsid w:val="000D4AE4"/>
    <w:rsid w:val="000D6026"/>
    <w:rsid w:val="000D6212"/>
    <w:rsid w:val="000E1483"/>
    <w:rsid w:val="000E355B"/>
    <w:rsid w:val="000E3CFD"/>
    <w:rsid w:val="000F1B56"/>
    <w:rsid w:val="000F2313"/>
    <w:rsid w:val="000F5C07"/>
    <w:rsid w:val="00115E9E"/>
    <w:rsid w:val="00124B6B"/>
    <w:rsid w:val="00125148"/>
    <w:rsid w:val="00125E7B"/>
    <w:rsid w:val="00127D41"/>
    <w:rsid w:val="0013584C"/>
    <w:rsid w:val="001619C6"/>
    <w:rsid w:val="001763D1"/>
    <w:rsid w:val="00176937"/>
    <w:rsid w:val="001776BF"/>
    <w:rsid w:val="0018312E"/>
    <w:rsid w:val="00183199"/>
    <w:rsid w:val="00184537"/>
    <w:rsid w:val="0019328E"/>
    <w:rsid w:val="00196C02"/>
    <w:rsid w:val="001A1046"/>
    <w:rsid w:val="001A3438"/>
    <w:rsid w:val="001A4A56"/>
    <w:rsid w:val="001A6DFE"/>
    <w:rsid w:val="001C1CE5"/>
    <w:rsid w:val="001C3FF2"/>
    <w:rsid w:val="001C6C3F"/>
    <w:rsid w:val="001C7C33"/>
    <w:rsid w:val="001D5FBE"/>
    <w:rsid w:val="001E1FE6"/>
    <w:rsid w:val="001E3872"/>
    <w:rsid w:val="001E3F65"/>
    <w:rsid w:val="001F20F2"/>
    <w:rsid w:val="00202CF9"/>
    <w:rsid w:val="0020436D"/>
    <w:rsid w:val="00204D5E"/>
    <w:rsid w:val="0021025B"/>
    <w:rsid w:val="0021254D"/>
    <w:rsid w:val="0021470E"/>
    <w:rsid w:val="00215810"/>
    <w:rsid w:val="0021711D"/>
    <w:rsid w:val="002176CA"/>
    <w:rsid w:val="0022004B"/>
    <w:rsid w:val="00221354"/>
    <w:rsid w:val="00223175"/>
    <w:rsid w:val="00223602"/>
    <w:rsid w:val="002240F3"/>
    <w:rsid w:val="002252F2"/>
    <w:rsid w:val="002324D6"/>
    <w:rsid w:val="0023793D"/>
    <w:rsid w:val="002460D4"/>
    <w:rsid w:val="00247BE1"/>
    <w:rsid w:val="002519D1"/>
    <w:rsid w:val="00252F63"/>
    <w:rsid w:val="0025402D"/>
    <w:rsid w:val="00265FA5"/>
    <w:rsid w:val="00280515"/>
    <w:rsid w:val="00280975"/>
    <w:rsid w:val="0028742C"/>
    <w:rsid w:val="00291778"/>
    <w:rsid w:val="00292F98"/>
    <w:rsid w:val="0029380D"/>
    <w:rsid w:val="00295FF0"/>
    <w:rsid w:val="00296B25"/>
    <w:rsid w:val="002A5AA3"/>
    <w:rsid w:val="002A689F"/>
    <w:rsid w:val="002B7A2F"/>
    <w:rsid w:val="002C67F4"/>
    <w:rsid w:val="002D1B19"/>
    <w:rsid w:val="002E140E"/>
    <w:rsid w:val="002F0FEC"/>
    <w:rsid w:val="002F513F"/>
    <w:rsid w:val="002F7C9B"/>
    <w:rsid w:val="00302B90"/>
    <w:rsid w:val="00310B61"/>
    <w:rsid w:val="00311BE1"/>
    <w:rsid w:val="003147B1"/>
    <w:rsid w:val="00314B4C"/>
    <w:rsid w:val="0032370A"/>
    <w:rsid w:val="003309D0"/>
    <w:rsid w:val="0033453B"/>
    <w:rsid w:val="00343F5D"/>
    <w:rsid w:val="00345238"/>
    <w:rsid w:val="003548FC"/>
    <w:rsid w:val="003566DD"/>
    <w:rsid w:val="00365B3D"/>
    <w:rsid w:val="00365BED"/>
    <w:rsid w:val="00372424"/>
    <w:rsid w:val="003938AB"/>
    <w:rsid w:val="003A3D27"/>
    <w:rsid w:val="003B4FBA"/>
    <w:rsid w:val="003D45F8"/>
    <w:rsid w:val="003D4BDA"/>
    <w:rsid w:val="003E1FCE"/>
    <w:rsid w:val="003E7E7E"/>
    <w:rsid w:val="003F719B"/>
    <w:rsid w:val="003F741F"/>
    <w:rsid w:val="0040381C"/>
    <w:rsid w:val="0040407A"/>
    <w:rsid w:val="004136AE"/>
    <w:rsid w:val="00417907"/>
    <w:rsid w:val="00420BD1"/>
    <w:rsid w:val="00425BBE"/>
    <w:rsid w:val="00426CBA"/>
    <w:rsid w:val="00436E0A"/>
    <w:rsid w:val="00441E1A"/>
    <w:rsid w:val="004441EE"/>
    <w:rsid w:val="00447208"/>
    <w:rsid w:val="00455176"/>
    <w:rsid w:val="00463251"/>
    <w:rsid w:val="00465F1B"/>
    <w:rsid w:val="00471369"/>
    <w:rsid w:val="0048255D"/>
    <w:rsid w:val="00494C8F"/>
    <w:rsid w:val="004A264D"/>
    <w:rsid w:val="004A59EE"/>
    <w:rsid w:val="004C082B"/>
    <w:rsid w:val="004C36E6"/>
    <w:rsid w:val="004C47B9"/>
    <w:rsid w:val="004C58CA"/>
    <w:rsid w:val="004D02B5"/>
    <w:rsid w:val="004D4AC9"/>
    <w:rsid w:val="004D6867"/>
    <w:rsid w:val="004E1F56"/>
    <w:rsid w:val="004E5A44"/>
    <w:rsid w:val="004F17AC"/>
    <w:rsid w:val="005058F9"/>
    <w:rsid w:val="00521672"/>
    <w:rsid w:val="0052189D"/>
    <w:rsid w:val="00523168"/>
    <w:rsid w:val="00527F36"/>
    <w:rsid w:val="005354B0"/>
    <w:rsid w:val="00537D88"/>
    <w:rsid w:val="0054007E"/>
    <w:rsid w:val="00546895"/>
    <w:rsid w:val="00555B58"/>
    <w:rsid w:val="00557E68"/>
    <w:rsid w:val="00557F34"/>
    <w:rsid w:val="00563E49"/>
    <w:rsid w:val="00585455"/>
    <w:rsid w:val="00587614"/>
    <w:rsid w:val="00592792"/>
    <w:rsid w:val="005B1B70"/>
    <w:rsid w:val="005B4D59"/>
    <w:rsid w:val="005C009E"/>
    <w:rsid w:val="005C09D9"/>
    <w:rsid w:val="005C4C7E"/>
    <w:rsid w:val="005C75D0"/>
    <w:rsid w:val="005D78BC"/>
    <w:rsid w:val="005E45B3"/>
    <w:rsid w:val="005E5F68"/>
    <w:rsid w:val="005F0042"/>
    <w:rsid w:val="005F3B8B"/>
    <w:rsid w:val="00601721"/>
    <w:rsid w:val="00630377"/>
    <w:rsid w:val="00630C3F"/>
    <w:rsid w:val="00631292"/>
    <w:rsid w:val="006346DD"/>
    <w:rsid w:val="0064785A"/>
    <w:rsid w:val="00650E3C"/>
    <w:rsid w:val="006516B5"/>
    <w:rsid w:val="00652E99"/>
    <w:rsid w:val="00653F91"/>
    <w:rsid w:val="00655040"/>
    <w:rsid w:val="0066062A"/>
    <w:rsid w:val="00666B3A"/>
    <w:rsid w:val="00666C4E"/>
    <w:rsid w:val="00680834"/>
    <w:rsid w:val="00683E03"/>
    <w:rsid w:val="00684B91"/>
    <w:rsid w:val="00694769"/>
    <w:rsid w:val="00696272"/>
    <w:rsid w:val="0069754E"/>
    <w:rsid w:val="006A047B"/>
    <w:rsid w:val="006A0E88"/>
    <w:rsid w:val="006A39DC"/>
    <w:rsid w:val="006B6D55"/>
    <w:rsid w:val="006B7995"/>
    <w:rsid w:val="006C08D6"/>
    <w:rsid w:val="006C3629"/>
    <w:rsid w:val="006C4911"/>
    <w:rsid w:val="006C5674"/>
    <w:rsid w:val="006D0B04"/>
    <w:rsid w:val="006D1A63"/>
    <w:rsid w:val="006D7C8C"/>
    <w:rsid w:val="006F394A"/>
    <w:rsid w:val="00703C79"/>
    <w:rsid w:val="0071147F"/>
    <w:rsid w:val="0071553D"/>
    <w:rsid w:val="00716610"/>
    <w:rsid w:val="007316E3"/>
    <w:rsid w:val="00742D3D"/>
    <w:rsid w:val="0074508E"/>
    <w:rsid w:val="00754747"/>
    <w:rsid w:val="0076337E"/>
    <w:rsid w:val="007660A6"/>
    <w:rsid w:val="00766406"/>
    <w:rsid w:val="007714E5"/>
    <w:rsid w:val="007766A6"/>
    <w:rsid w:val="007817AD"/>
    <w:rsid w:val="00785439"/>
    <w:rsid w:val="00785ACF"/>
    <w:rsid w:val="00794680"/>
    <w:rsid w:val="0079670A"/>
    <w:rsid w:val="007B0693"/>
    <w:rsid w:val="007B6C26"/>
    <w:rsid w:val="007C0CE0"/>
    <w:rsid w:val="007C3DAE"/>
    <w:rsid w:val="007C4366"/>
    <w:rsid w:val="007E198C"/>
    <w:rsid w:val="007E3AFF"/>
    <w:rsid w:val="007E4A42"/>
    <w:rsid w:val="007F0888"/>
    <w:rsid w:val="007F0FA1"/>
    <w:rsid w:val="007F4155"/>
    <w:rsid w:val="007F5767"/>
    <w:rsid w:val="00800923"/>
    <w:rsid w:val="008032BB"/>
    <w:rsid w:val="00805795"/>
    <w:rsid w:val="00810736"/>
    <w:rsid w:val="008220A8"/>
    <w:rsid w:val="0082376D"/>
    <w:rsid w:val="00830E28"/>
    <w:rsid w:val="0083346F"/>
    <w:rsid w:val="008337E8"/>
    <w:rsid w:val="008422B3"/>
    <w:rsid w:val="00842EC0"/>
    <w:rsid w:val="008456E8"/>
    <w:rsid w:val="00845A02"/>
    <w:rsid w:val="00850B4F"/>
    <w:rsid w:val="00851728"/>
    <w:rsid w:val="0086044D"/>
    <w:rsid w:val="00860AFC"/>
    <w:rsid w:val="00875A0B"/>
    <w:rsid w:val="00877170"/>
    <w:rsid w:val="008805C1"/>
    <w:rsid w:val="00881EC3"/>
    <w:rsid w:val="00882586"/>
    <w:rsid w:val="0088409F"/>
    <w:rsid w:val="00884586"/>
    <w:rsid w:val="008A29F8"/>
    <w:rsid w:val="008A3F9B"/>
    <w:rsid w:val="008A4F2B"/>
    <w:rsid w:val="008A5EA0"/>
    <w:rsid w:val="008B5FB4"/>
    <w:rsid w:val="008C1A68"/>
    <w:rsid w:val="008C2B94"/>
    <w:rsid w:val="008C5D91"/>
    <w:rsid w:val="008D0EC0"/>
    <w:rsid w:val="008D1322"/>
    <w:rsid w:val="008D4F6D"/>
    <w:rsid w:val="008E0503"/>
    <w:rsid w:val="008E1E66"/>
    <w:rsid w:val="00903D6C"/>
    <w:rsid w:val="0090673F"/>
    <w:rsid w:val="009127E8"/>
    <w:rsid w:val="00917EC9"/>
    <w:rsid w:val="009234E9"/>
    <w:rsid w:val="0092538E"/>
    <w:rsid w:val="00925BA5"/>
    <w:rsid w:val="00926CBD"/>
    <w:rsid w:val="0093353E"/>
    <w:rsid w:val="009408F3"/>
    <w:rsid w:val="00956CFE"/>
    <w:rsid w:val="00960FA3"/>
    <w:rsid w:val="0096299F"/>
    <w:rsid w:val="00965E9B"/>
    <w:rsid w:val="009672E5"/>
    <w:rsid w:val="00971D48"/>
    <w:rsid w:val="009824F6"/>
    <w:rsid w:val="00982574"/>
    <w:rsid w:val="009862AC"/>
    <w:rsid w:val="009862D7"/>
    <w:rsid w:val="009A06C2"/>
    <w:rsid w:val="009A188C"/>
    <w:rsid w:val="009A6966"/>
    <w:rsid w:val="009B2EE2"/>
    <w:rsid w:val="009B6582"/>
    <w:rsid w:val="009B65B3"/>
    <w:rsid w:val="009C4081"/>
    <w:rsid w:val="009C5AAA"/>
    <w:rsid w:val="009D25B2"/>
    <w:rsid w:val="009D49E3"/>
    <w:rsid w:val="009D62A4"/>
    <w:rsid w:val="009E5A41"/>
    <w:rsid w:val="009E75ED"/>
    <w:rsid w:val="009F49A1"/>
    <w:rsid w:val="00A077BA"/>
    <w:rsid w:val="00A232CD"/>
    <w:rsid w:val="00A24416"/>
    <w:rsid w:val="00A252BE"/>
    <w:rsid w:val="00A524E0"/>
    <w:rsid w:val="00A55AD9"/>
    <w:rsid w:val="00A56373"/>
    <w:rsid w:val="00A5735A"/>
    <w:rsid w:val="00A57A94"/>
    <w:rsid w:val="00A7056A"/>
    <w:rsid w:val="00A711D1"/>
    <w:rsid w:val="00A758F0"/>
    <w:rsid w:val="00A81AB7"/>
    <w:rsid w:val="00A9056E"/>
    <w:rsid w:val="00A911BB"/>
    <w:rsid w:val="00A97F52"/>
    <w:rsid w:val="00AA24C2"/>
    <w:rsid w:val="00AA787E"/>
    <w:rsid w:val="00AB18A3"/>
    <w:rsid w:val="00AB4975"/>
    <w:rsid w:val="00AB5748"/>
    <w:rsid w:val="00AB5B76"/>
    <w:rsid w:val="00AB64CE"/>
    <w:rsid w:val="00AC4711"/>
    <w:rsid w:val="00AC4E5D"/>
    <w:rsid w:val="00AC5494"/>
    <w:rsid w:val="00AC682B"/>
    <w:rsid w:val="00AC7FA6"/>
    <w:rsid w:val="00AD1361"/>
    <w:rsid w:val="00AD5B32"/>
    <w:rsid w:val="00AE1E45"/>
    <w:rsid w:val="00AE2F77"/>
    <w:rsid w:val="00AE6664"/>
    <w:rsid w:val="00AF5B58"/>
    <w:rsid w:val="00AF7C67"/>
    <w:rsid w:val="00B10854"/>
    <w:rsid w:val="00B15917"/>
    <w:rsid w:val="00B209F2"/>
    <w:rsid w:val="00B33D12"/>
    <w:rsid w:val="00B33FE8"/>
    <w:rsid w:val="00B34F4B"/>
    <w:rsid w:val="00B44DAC"/>
    <w:rsid w:val="00B46E19"/>
    <w:rsid w:val="00B50AF3"/>
    <w:rsid w:val="00B70096"/>
    <w:rsid w:val="00B755F0"/>
    <w:rsid w:val="00B82839"/>
    <w:rsid w:val="00B84386"/>
    <w:rsid w:val="00B84B37"/>
    <w:rsid w:val="00B87C58"/>
    <w:rsid w:val="00B919EA"/>
    <w:rsid w:val="00B92398"/>
    <w:rsid w:val="00B937C4"/>
    <w:rsid w:val="00B96CC4"/>
    <w:rsid w:val="00BA19B8"/>
    <w:rsid w:val="00BA23CF"/>
    <w:rsid w:val="00BB7EFB"/>
    <w:rsid w:val="00BC42AC"/>
    <w:rsid w:val="00BC7445"/>
    <w:rsid w:val="00BD3BAD"/>
    <w:rsid w:val="00BE15C1"/>
    <w:rsid w:val="00BE424B"/>
    <w:rsid w:val="00BE6A83"/>
    <w:rsid w:val="00BE7747"/>
    <w:rsid w:val="00BF0A81"/>
    <w:rsid w:val="00BF0D50"/>
    <w:rsid w:val="00BF60A4"/>
    <w:rsid w:val="00C01A7C"/>
    <w:rsid w:val="00C01B28"/>
    <w:rsid w:val="00C2524D"/>
    <w:rsid w:val="00C26993"/>
    <w:rsid w:val="00C3245E"/>
    <w:rsid w:val="00C335FC"/>
    <w:rsid w:val="00C34A59"/>
    <w:rsid w:val="00C519D7"/>
    <w:rsid w:val="00C52966"/>
    <w:rsid w:val="00C55875"/>
    <w:rsid w:val="00C5590A"/>
    <w:rsid w:val="00C62E79"/>
    <w:rsid w:val="00C646F5"/>
    <w:rsid w:val="00C67EC7"/>
    <w:rsid w:val="00C83470"/>
    <w:rsid w:val="00C846B7"/>
    <w:rsid w:val="00C86F00"/>
    <w:rsid w:val="00C9672A"/>
    <w:rsid w:val="00CA151E"/>
    <w:rsid w:val="00CA3AE8"/>
    <w:rsid w:val="00CB0086"/>
    <w:rsid w:val="00CB0744"/>
    <w:rsid w:val="00CB3C98"/>
    <w:rsid w:val="00CB5EE6"/>
    <w:rsid w:val="00CC3062"/>
    <w:rsid w:val="00CC3B4B"/>
    <w:rsid w:val="00CC4E02"/>
    <w:rsid w:val="00CF602D"/>
    <w:rsid w:val="00D0673A"/>
    <w:rsid w:val="00D079D6"/>
    <w:rsid w:val="00D11203"/>
    <w:rsid w:val="00D1149A"/>
    <w:rsid w:val="00D11B19"/>
    <w:rsid w:val="00D141DE"/>
    <w:rsid w:val="00D16800"/>
    <w:rsid w:val="00D17637"/>
    <w:rsid w:val="00D204F0"/>
    <w:rsid w:val="00D23D40"/>
    <w:rsid w:val="00D24781"/>
    <w:rsid w:val="00D34F9C"/>
    <w:rsid w:val="00D35013"/>
    <w:rsid w:val="00D371D4"/>
    <w:rsid w:val="00D40478"/>
    <w:rsid w:val="00D4431D"/>
    <w:rsid w:val="00D47FF0"/>
    <w:rsid w:val="00D50D85"/>
    <w:rsid w:val="00D54A69"/>
    <w:rsid w:val="00D56F08"/>
    <w:rsid w:val="00D576A1"/>
    <w:rsid w:val="00D658B1"/>
    <w:rsid w:val="00D723DD"/>
    <w:rsid w:val="00D743B3"/>
    <w:rsid w:val="00D74A58"/>
    <w:rsid w:val="00D8221C"/>
    <w:rsid w:val="00D83511"/>
    <w:rsid w:val="00D909C8"/>
    <w:rsid w:val="00D90EC6"/>
    <w:rsid w:val="00D949DE"/>
    <w:rsid w:val="00D94DC0"/>
    <w:rsid w:val="00D97FAE"/>
    <w:rsid w:val="00DA63EB"/>
    <w:rsid w:val="00DB1F88"/>
    <w:rsid w:val="00DB2A13"/>
    <w:rsid w:val="00DB52B6"/>
    <w:rsid w:val="00DB6E56"/>
    <w:rsid w:val="00DC3DD5"/>
    <w:rsid w:val="00DC4584"/>
    <w:rsid w:val="00DC6827"/>
    <w:rsid w:val="00DD5FEC"/>
    <w:rsid w:val="00DF1607"/>
    <w:rsid w:val="00DF762F"/>
    <w:rsid w:val="00DF7D86"/>
    <w:rsid w:val="00E064FE"/>
    <w:rsid w:val="00E127F5"/>
    <w:rsid w:val="00E167AF"/>
    <w:rsid w:val="00E2639D"/>
    <w:rsid w:val="00E35257"/>
    <w:rsid w:val="00E367AD"/>
    <w:rsid w:val="00E44961"/>
    <w:rsid w:val="00E4776E"/>
    <w:rsid w:val="00E52EAA"/>
    <w:rsid w:val="00E56E42"/>
    <w:rsid w:val="00E574EA"/>
    <w:rsid w:val="00E57BBE"/>
    <w:rsid w:val="00E63FC7"/>
    <w:rsid w:val="00E71086"/>
    <w:rsid w:val="00E73155"/>
    <w:rsid w:val="00E74102"/>
    <w:rsid w:val="00E74C55"/>
    <w:rsid w:val="00E7705E"/>
    <w:rsid w:val="00E82D21"/>
    <w:rsid w:val="00E83D22"/>
    <w:rsid w:val="00E904FE"/>
    <w:rsid w:val="00E90BC5"/>
    <w:rsid w:val="00E9176F"/>
    <w:rsid w:val="00E979FC"/>
    <w:rsid w:val="00EA282D"/>
    <w:rsid w:val="00EB1080"/>
    <w:rsid w:val="00EB2680"/>
    <w:rsid w:val="00EB54C7"/>
    <w:rsid w:val="00EC02E2"/>
    <w:rsid w:val="00EC53F1"/>
    <w:rsid w:val="00EE696E"/>
    <w:rsid w:val="00EF1083"/>
    <w:rsid w:val="00EF28E6"/>
    <w:rsid w:val="00EF3D42"/>
    <w:rsid w:val="00EF6177"/>
    <w:rsid w:val="00EF6383"/>
    <w:rsid w:val="00EF70D7"/>
    <w:rsid w:val="00F004DE"/>
    <w:rsid w:val="00F051A5"/>
    <w:rsid w:val="00F17EA6"/>
    <w:rsid w:val="00F2127B"/>
    <w:rsid w:val="00F25097"/>
    <w:rsid w:val="00F404D7"/>
    <w:rsid w:val="00F43964"/>
    <w:rsid w:val="00F43ADD"/>
    <w:rsid w:val="00F44F3D"/>
    <w:rsid w:val="00F46D7F"/>
    <w:rsid w:val="00F50CA0"/>
    <w:rsid w:val="00F5448E"/>
    <w:rsid w:val="00F55F87"/>
    <w:rsid w:val="00F63F28"/>
    <w:rsid w:val="00F65453"/>
    <w:rsid w:val="00F77D4D"/>
    <w:rsid w:val="00F80F07"/>
    <w:rsid w:val="00F814C8"/>
    <w:rsid w:val="00F82E7B"/>
    <w:rsid w:val="00F837C6"/>
    <w:rsid w:val="00F842AF"/>
    <w:rsid w:val="00F928AA"/>
    <w:rsid w:val="00F93BE5"/>
    <w:rsid w:val="00F96EE3"/>
    <w:rsid w:val="00FA2BB3"/>
    <w:rsid w:val="00FA5214"/>
    <w:rsid w:val="00FA7231"/>
    <w:rsid w:val="00FB0009"/>
    <w:rsid w:val="00FB0D91"/>
    <w:rsid w:val="00FC1D43"/>
    <w:rsid w:val="00FC3382"/>
    <w:rsid w:val="00FD6CDA"/>
    <w:rsid w:val="00FE1829"/>
    <w:rsid w:val="00FE4C49"/>
    <w:rsid w:val="00FE5B9C"/>
    <w:rsid w:val="00FF3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2C3165-C430-4311-A3BA-9A2CED33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E0A"/>
    <w:pPr>
      <w:spacing w:after="200" w:line="276" w:lineRule="auto"/>
    </w:pPr>
    <w:rPr>
      <w:sz w:val="22"/>
      <w:szCs w:val="22"/>
    </w:rPr>
  </w:style>
  <w:style w:type="paragraph" w:styleId="Heading1">
    <w:name w:val="heading 1"/>
    <w:basedOn w:val="Normal"/>
    <w:next w:val="Normal"/>
    <w:link w:val="Heading1Char"/>
    <w:uiPriority w:val="9"/>
    <w:qFormat/>
    <w:rsid w:val="001D5FBE"/>
    <w:pPr>
      <w:keepNext/>
      <w:keepLines/>
      <w:numPr>
        <w:numId w:val="9"/>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77D4D"/>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0CE0"/>
  </w:style>
  <w:style w:type="paragraph" w:styleId="Footer">
    <w:name w:val="footer"/>
    <w:basedOn w:val="Normal"/>
    <w:link w:val="FooterChar"/>
    <w:uiPriority w:val="99"/>
    <w:unhideWhenUsed/>
    <w:rsid w:val="007C0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0CE0"/>
  </w:style>
  <w:style w:type="paragraph" w:styleId="BalloonText">
    <w:name w:val="Balloon Text"/>
    <w:basedOn w:val="Normal"/>
    <w:link w:val="BalloonTextChar"/>
    <w:uiPriority w:val="99"/>
    <w:semiHidden/>
    <w:unhideWhenUsed/>
    <w:rsid w:val="007C0C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C0CE0"/>
    <w:rPr>
      <w:rFonts w:ascii="Tahoma" w:hAnsi="Tahoma" w:cs="Tahoma"/>
      <w:sz w:val="16"/>
      <w:szCs w:val="16"/>
    </w:rPr>
  </w:style>
  <w:style w:type="paragraph" w:customStyle="1" w:styleId="Default">
    <w:name w:val="Default"/>
    <w:rsid w:val="007C0CE0"/>
    <w:pPr>
      <w:widowControl w:val="0"/>
      <w:autoSpaceDE w:val="0"/>
      <w:autoSpaceDN w:val="0"/>
      <w:adjustRightInd w:val="0"/>
    </w:pPr>
    <w:rPr>
      <w:rFonts w:cs="Calibri"/>
      <w:color w:val="000000"/>
      <w:sz w:val="24"/>
      <w:szCs w:val="24"/>
    </w:rPr>
  </w:style>
  <w:style w:type="paragraph" w:styleId="Title">
    <w:name w:val="Title"/>
    <w:basedOn w:val="Normal"/>
    <w:next w:val="Normal"/>
    <w:link w:val="TitleChar"/>
    <w:uiPriority w:val="10"/>
    <w:qFormat/>
    <w:rsid w:val="009D62A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rsid w:val="009D62A4"/>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1D5FBE"/>
    <w:rPr>
      <w:rFonts w:ascii="Cambria" w:hAnsi="Cambria"/>
      <w:b/>
      <w:bCs/>
      <w:color w:val="365F91"/>
      <w:sz w:val="28"/>
      <w:szCs w:val="28"/>
    </w:rPr>
  </w:style>
  <w:style w:type="character" w:customStyle="1" w:styleId="Heading2Char">
    <w:name w:val="Heading 2 Char"/>
    <w:link w:val="Heading2"/>
    <w:uiPriority w:val="9"/>
    <w:rsid w:val="00F77D4D"/>
    <w:rPr>
      <w:rFonts w:ascii="Cambria" w:eastAsia="Times New Roman" w:hAnsi="Cambria" w:cs="Times New Roman"/>
      <w:b/>
      <w:bCs/>
      <w:color w:val="4F81BD"/>
      <w:sz w:val="26"/>
      <w:szCs w:val="26"/>
    </w:rPr>
  </w:style>
  <w:style w:type="paragraph" w:styleId="ListParagraph">
    <w:name w:val="List Paragraph"/>
    <w:basedOn w:val="Normal"/>
    <w:link w:val="ListParagraphChar"/>
    <w:uiPriority w:val="34"/>
    <w:qFormat/>
    <w:rsid w:val="00F77D4D"/>
    <w:pPr>
      <w:spacing w:after="160" w:line="259" w:lineRule="auto"/>
      <w:ind w:left="720"/>
      <w:contextualSpacing/>
    </w:pPr>
    <w:rPr>
      <w:rFonts w:eastAsia="Calibri"/>
    </w:rPr>
  </w:style>
  <w:style w:type="character" w:customStyle="1" w:styleId="ListParagraphChar">
    <w:name w:val="List Paragraph Char"/>
    <w:link w:val="ListParagraph"/>
    <w:uiPriority w:val="34"/>
    <w:rsid w:val="00F77D4D"/>
    <w:rPr>
      <w:rFonts w:ascii="Calibri" w:eastAsia="Calibri" w:hAnsi="Calibri" w:cs="Times New Roman"/>
      <w:lang w:eastAsia="en-AU"/>
    </w:rPr>
  </w:style>
  <w:style w:type="character" w:customStyle="1" w:styleId="A6">
    <w:name w:val="A6"/>
    <w:uiPriority w:val="99"/>
    <w:rsid w:val="00AC4711"/>
    <w:rPr>
      <w:rFonts w:cs="Calibri"/>
      <w:color w:val="000000"/>
      <w:sz w:val="19"/>
      <w:szCs w:val="19"/>
    </w:rPr>
  </w:style>
  <w:style w:type="table" w:styleId="TableGrid">
    <w:name w:val="Table Grid"/>
    <w:basedOn w:val="TableNormal"/>
    <w:uiPriority w:val="59"/>
    <w:rsid w:val="00D37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371D4"/>
    <w:rPr>
      <w:color w:val="0000FF"/>
      <w:u w:val="single"/>
    </w:rPr>
  </w:style>
  <w:style w:type="paragraph" w:styleId="TOCHeading">
    <w:name w:val="TOC Heading"/>
    <w:basedOn w:val="Heading1"/>
    <w:next w:val="Normal"/>
    <w:uiPriority w:val="39"/>
    <w:unhideWhenUsed/>
    <w:qFormat/>
    <w:rsid w:val="00FB0009"/>
    <w:pPr>
      <w:outlineLvl w:val="9"/>
    </w:pPr>
    <w:rPr>
      <w:lang w:val="en-US" w:eastAsia="ja-JP"/>
    </w:rPr>
  </w:style>
  <w:style w:type="paragraph" w:styleId="TOC2">
    <w:name w:val="toc 2"/>
    <w:basedOn w:val="Normal"/>
    <w:next w:val="Normal"/>
    <w:autoRedefine/>
    <w:uiPriority w:val="39"/>
    <w:unhideWhenUsed/>
    <w:qFormat/>
    <w:rsid w:val="00FB0009"/>
    <w:pPr>
      <w:spacing w:after="100"/>
      <w:ind w:left="220"/>
    </w:pPr>
    <w:rPr>
      <w:lang w:val="en-US" w:eastAsia="ja-JP"/>
    </w:rPr>
  </w:style>
  <w:style w:type="paragraph" w:styleId="TOC1">
    <w:name w:val="toc 1"/>
    <w:basedOn w:val="Normal"/>
    <w:next w:val="Normal"/>
    <w:autoRedefine/>
    <w:uiPriority w:val="39"/>
    <w:unhideWhenUsed/>
    <w:qFormat/>
    <w:rsid w:val="00FB0009"/>
    <w:pPr>
      <w:tabs>
        <w:tab w:val="right" w:leader="dot" w:pos="9771"/>
      </w:tabs>
      <w:spacing w:after="100"/>
    </w:pPr>
    <w:rPr>
      <w:noProof/>
      <w:lang w:val="en-US" w:eastAsia="ja-JP"/>
    </w:rPr>
  </w:style>
  <w:style w:type="paragraph" w:styleId="TOC3">
    <w:name w:val="toc 3"/>
    <w:basedOn w:val="Normal"/>
    <w:next w:val="Normal"/>
    <w:autoRedefine/>
    <w:uiPriority w:val="39"/>
    <w:unhideWhenUsed/>
    <w:qFormat/>
    <w:rsid w:val="00FB0009"/>
    <w:pPr>
      <w:spacing w:after="100"/>
      <w:ind w:left="440"/>
    </w:pPr>
    <w:rPr>
      <w:lang w:val="en-US" w:eastAsia="ja-JP"/>
    </w:rPr>
  </w:style>
  <w:style w:type="paragraph" w:styleId="FootnoteText">
    <w:name w:val="footnote text"/>
    <w:basedOn w:val="Normal"/>
    <w:link w:val="FootnoteTextChar"/>
    <w:uiPriority w:val="99"/>
    <w:semiHidden/>
    <w:unhideWhenUsed/>
    <w:rsid w:val="00BE6A83"/>
    <w:pPr>
      <w:spacing w:after="0" w:line="240" w:lineRule="auto"/>
    </w:pPr>
    <w:rPr>
      <w:sz w:val="20"/>
      <w:szCs w:val="20"/>
    </w:rPr>
  </w:style>
  <w:style w:type="character" w:customStyle="1" w:styleId="FootnoteTextChar">
    <w:name w:val="Footnote Text Char"/>
    <w:link w:val="FootnoteText"/>
    <w:uiPriority w:val="99"/>
    <w:semiHidden/>
    <w:rsid w:val="00BE6A83"/>
    <w:rPr>
      <w:sz w:val="20"/>
      <w:szCs w:val="20"/>
    </w:rPr>
  </w:style>
  <w:style w:type="character" w:styleId="FootnoteReference">
    <w:name w:val="footnote reference"/>
    <w:uiPriority w:val="99"/>
    <w:semiHidden/>
    <w:unhideWhenUsed/>
    <w:rsid w:val="00BE6A83"/>
    <w:rPr>
      <w:vertAlign w:val="superscript"/>
    </w:rPr>
  </w:style>
  <w:style w:type="character" w:styleId="CommentReference">
    <w:name w:val="annotation reference"/>
    <w:uiPriority w:val="99"/>
    <w:semiHidden/>
    <w:unhideWhenUsed/>
    <w:rsid w:val="00D16800"/>
    <w:rPr>
      <w:sz w:val="16"/>
      <w:szCs w:val="16"/>
    </w:rPr>
  </w:style>
  <w:style w:type="paragraph" w:styleId="CommentText">
    <w:name w:val="annotation text"/>
    <w:basedOn w:val="Normal"/>
    <w:link w:val="CommentTextChar"/>
    <w:uiPriority w:val="99"/>
    <w:semiHidden/>
    <w:unhideWhenUsed/>
    <w:rsid w:val="00D16800"/>
    <w:pPr>
      <w:spacing w:line="240" w:lineRule="auto"/>
    </w:pPr>
    <w:rPr>
      <w:sz w:val="20"/>
      <w:szCs w:val="20"/>
    </w:rPr>
  </w:style>
  <w:style w:type="character" w:customStyle="1" w:styleId="CommentTextChar">
    <w:name w:val="Comment Text Char"/>
    <w:link w:val="CommentText"/>
    <w:uiPriority w:val="99"/>
    <w:semiHidden/>
    <w:rsid w:val="00D16800"/>
    <w:rPr>
      <w:sz w:val="20"/>
      <w:szCs w:val="20"/>
    </w:rPr>
  </w:style>
  <w:style w:type="paragraph" w:styleId="CommentSubject">
    <w:name w:val="annotation subject"/>
    <w:basedOn w:val="CommentText"/>
    <w:next w:val="CommentText"/>
    <w:link w:val="CommentSubjectChar"/>
    <w:uiPriority w:val="99"/>
    <w:semiHidden/>
    <w:unhideWhenUsed/>
    <w:rsid w:val="00D16800"/>
    <w:rPr>
      <w:b/>
      <w:bCs/>
    </w:rPr>
  </w:style>
  <w:style w:type="character" w:customStyle="1" w:styleId="CommentSubjectChar">
    <w:name w:val="Comment Subject Char"/>
    <w:link w:val="CommentSubject"/>
    <w:uiPriority w:val="99"/>
    <w:semiHidden/>
    <w:rsid w:val="00D16800"/>
    <w:rPr>
      <w:b/>
      <w:bCs/>
      <w:sz w:val="20"/>
      <w:szCs w:val="20"/>
    </w:rPr>
  </w:style>
  <w:style w:type="paragraph" w:customStyle="1" w:styleId="Pa5">
    <w:name w:val="Pa5"/>
    <w:basedOn w:val="Default"/>
    <w:next w:val="Default"/>
    <w:uiPriority w:val="99"/>
    <w:rsid w:val="00302B90"/>
    <w:pPr>
      <w:widowControl/>
      <w:spacing w:line="241" w:lineRule="atLeast"/>
    </w:pPr>
    <w:rPr>
      <w:rFonts w:ascii="Helvetica 65 Medium" w:hAnsi="Helvetica 65 Medium" w:cs="Times New Roman"/>
      <w:color w:val="auto"/>
    </w:rPr>
  </w:style>
  <w:style w:type="paragraph" w:styleId="Caption">
    <w:name w:val="caption"/>
    <w:basedOn w:val="Normal"/>
    <w:next w:val="Normal"/>
    <w:uiPriority w:val="35"/>
    <w:unhideWhenUsed/>
    <w:qFormat/>
    <w:rsid w:val="004C082B"/>
    <w:pPr>
      <w:spacing w:line="240" w:lineRule="auto"/>
    </w:pPr>
    <w:rPr>
      <w:i/>
      <w:iCs/>
      <w:color w:val="1F497D"/>
      <w:sz w:val="18"/>
      <w:szCs w:val="18"/>
    </w:rPr>
  </w:style>
  <w:style w:type="table" w:styleId="MediumGrid1-Accent1">
    <w:name w:val="Medium Grid 1 Accent 1"/>
    <w:basedOn w:val="TableNormal"/>
    <w:uiPriority w:val="67"/>
    <w:rsid w:val="00601721"/>
    <w:rPr>
      <w:rFonts w:asciiTheme="minorHAnsi" w:eastAsiaTheme="minorHAnsi" w:hAnsiTheme="minorHAnsi" w:cstheme="minorBidi"/>
      <w:sz w:val="22"/>
      <w:szCs w:val="22"/>
      <w:lang w:eastAsia="en-US"/>
    </w:r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style>
  <w:style w:type="paragraph" w:customStyle="1" w:styleId="yiv3474320890msonormal">
    <w:name w:val="yiv3474320890msonormal"/>
    <w:basedOn w:val="Normal"/>
    <w:rsid w:val="001A3438"/>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6675">
      <w:bodyDiv w:val="1"/>
      <w:marLeft w:val="0"/>
      <w:marRight w:val="0"/>
      <w:marTop w:val="0"/>
      <w:marBottom w:val="0"/>
      <w:divBdr>
        <w:top w:val="none" w:sz="0" w:space="0" w:color="auto"/>
        <w:left w:val="none" w:sz="0" w:space="0" w:color="auto"/>
        <w:bottom w:val="none" w:sz="0" w:space="0" w:color="auto"/>
        <w:right w:val="none" w:sz="0" w:space="0" w:color="auto"/>
      </w:divBdr>
    </w:div>
    <w:div w:id="233131264">
      <w:bodyDiv w:val="1"/>
      <w:marLeft w:val="0"/>
      <w:marRight w:val="0"/>
      <w:marTop w:val="0"/>
      <w:marBottom w:val="0"/>
      <w:divBdr>
        <w:top w:val="none" w:sz="0" w:space="0" w:color="auto"/>
        <w:left w:val="none" w:sz="0" w:space="0" w:color="auto"/>
        <w:bottom w:val="none" w:sz="0" w:space="0" w:color="auto"/>
        <w:right w:val="none" w:sz="0" w:space="0" w:color="auto"/>
      </w:divBdr>
    </w:div>
    <w:div w:id="427504255">
      <w:bodyDiv w:val="1"/>
      <w:marLeft w:val="0"/>
      <w:marRight w:val="0"/>
      <w:marTop w:val="0"/>
      <w:marBottom w:val="0"/>
      <w:divBdr>
        <w:top w:val="none" w:sz="0" w:space="0" w:color="auto"/>
        <w:left w:val="none" w:sz="0" w:space="0" w:color="auto"/>
        <w:bottom w:val="none" w:sz="0" w:space="0" w:color="auto"/>
        <w:right w:val="none" w:sz="0" w:space="0" w:color="auto"/>
      </w:divBdr>
    </w:div>
    <w:div w:id="480969136">
      <w:bodyDiv w:val="1"/>
      <w:marLeft w:val="0"/>
      <w:marRight w:val="0"/>
      <w:marTop w:val="0"/>
      <w:marBottom w:val="0"/>
      <w:divBdr>
        <w:top w:val="none" w:sz="0" w:space="0" w:color="auto"/>
        <w:left w:val="none" w:sz="0" w:space="0" w:color="auto"/>
        <w:bottom w:val="none" w:sz="0" w:space="0" w:color="auto"/>
        <w:right w:val="none" w:sz="0" w:space="0" w:color="auto"/>
      </w:divBdr>
    </w:div>
    <w:div w:id="829060884">
      <w:bodyDiv w:val="1"/>
      <w:marLeft w:val="0"/>
      <w:marRight w:val="0"/>
      <w:marTop w:val="0"/>
      <w:marBottom w:val="0"/>
      <w:divBdr>
        <w:top w:val="none" w:sz="0" w:space="0" w:color="auto"/>
        <w:left w:val="none" w:sz="0" w:space="0" w:color="auto"/>
        <w:bottom w:val="none" w:sz="0" w:space="0" w:color="auto"/>
        <w:right w:val="none" w:sz="0" w:space="0" w:color="auto"/>
      </w:divBdr>
    </w:div>
    <w:div w:id="1049301851">
      <w:bodyDiv w:val="1"/>
      <w:marLeft w:val="0"/>
      <w:marRight w:val="0"/>
      <w:marTop w:val="0"/>
      <w:marBottom w:val="0"/>
      <w:divBdr>
        <w:top w:val="none" w:sz="0" w:space="0" w:color="auto"/>
        <w:left w:val="none" w:sz="0" w:space="0" w:color="auto"/>
        <w:bottom w:val="none" w:sz="0" w:space="0" w:color="auto"/>
        <w:right w:val="none" w:sz="0" w:space="0" w:color="auto"/>
      </w:divBdr>
    </w:div>
    <w:div w:id="1318460827">
      <w:bodyDiv w:val="1"/>
      <w:marLeft w:val="0"/>
      <w:marRight w:val="0"/>
      <w:marTop w:val="0"/>
      <w:marBottom w:val="0"/>
      <w:divBdr>
        <w:top w:val="none" w:sz="0" w:space="0" w:color="auto"/>
        <w:left w:val="none" w:sz="0" w:space="0" w:color="auto"/>
        <w:bottom w:val="none" w:sz="0" w:space="0" w:color="auto"/>
        <w:right w:val="none" w:sz="0" w:space="0" w:color="auto"/>
      </w:divBdr>
      <w:divsChild>
        <w:div w:id="306250472">
          <w:marLeft w:val="446"/>
          <w:marRight w:val="0"/>
          <w:marTop w:val="0"/>
          <w:marBottom w:val="0"/>
          <w:divBdr>
            <w:top w:val="none" w:sz="0" w:space="0" w:color="auto"/>
            <w:left w:val="none" w:sz="0" w:space="0" w:color="auto"/>
            <w:bottom w:val="none" w:sz="0" w:space="0" w:color="auto"/>
            <w:right w:val="none" w:sz="0" w:space="0" w:color="auto"/>
          </w:divBdr>
        </w:div>
        <w:div w:id="803933400">
          <w:marLeft w:val="446"/>
          <w:marRight w:val="0"/>
          <w:marTop w:val="0"/>
          <w:marBottom w:val="0"/>
          <w:divBdr>
            <w:top w:val="none" w:sz="0" w:space="0" w:color="auto"/>
            <w:left w:val="none" w:sz="0" w:space="0" w:color="auto"/>
            <w:bottom w:val="none" w:sz="0" w:space="0" w:color="auto"/>
            <w:right w:val="none" w:sz="0" w:space="0" w:color="auto"/>
          </w:divBdr>
        </w:div>
      </w:divsChild>
    </w:div>
    <w:div w:id="1690717577">
      <w:bodyDiv w:val="1"/>
      <w:marLeft w:val="0"/>
      <w:marRight w:val="0"/>
      <w:marTop w:val="0"/>
      <w:marBottom w:val="0"/>
      <w:divBdr>
        <w:top w:val="none" w:sz="0" w:space="0" w:color="auto"/>
        <w:left w:val="none" w:sz="0" w:space="0" w:color="auto"/>
        <w:bottom w:val="none" w:sz="0" w:space="0" w:color="auto"/>
        <w:right w:val="none" w:sz="0" w:space="0" w:color="auto"/>
      </w:divBdr>
    </w:div>
    <w:div w:id="1864172977">
      <w:bodyDiv w:val="1"/>
      <w:marLeft w:val="0"/>
      <w:marRight w:val="0"/>
      <w:marTop w:val="0"/>
      <w:marBottom w:val="0"/>
      <w:divBdr>
        <w:top w:val="none" w:sz="0" w:space="0" w:color="auto"/>
        <w:left w:val="none" w:sz="0" w:space="0" w:color="auto"/>
        <w:bottom w:val="none" w:sz="0" w:space="0" w:color="auto"/>
        <w:right w:val="none" w:sz="0" w:space="0" w:color="auto"/>
      </w:divBdr>
    </w:div>
    <w:div w:id="20491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ustlii.edu.au/au/legis/vic/consol_act/epa1970284/s4.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6699C-F6D9-43F0-A153-B282443AB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AD165E4F</Template>
  <TotalTime>1</TotalTime>
  <Pages>52</Pages>
  <Words>7673</Words>
  <Characters>43737</Characters>
  <Application>Microsoft Office Word</Application>
  <DocSecurity>4</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51308</CharactersWithSpaces>
  <SharedDoc>false</SharedDoc>
  <HLinks>
    <vt:vector size="114" baseType="variant">
      <vt:variant>
        <vt:i4>2031667</vt:i4>
      </vt:variant>
      <vt:variant>
        <vt:i4>110</vt:i4>
      </vt:variant>
      <vt:variant>
        <vt:i4>0</vt:i4>
      </vt:variant>
      <vt:variant>
        <vt:i4>5</vt:i4>
      </vt:variant>
      <vt:variant>
        <vt:lpwstr/>
      </vt:variant>
      <vt:variant>
        <vt:lpwstr>_Toc439775992</vt:lpwstr>
      </vt:variant>
      <vt:variant>
        <vt:i4>2031667</vt:i4>
      </vt:variant>
      <vt:variant>
        <vt:i4>104</vt:i4>
      </vt:variant>
      <vt:variant>
        <vt:i4>0</vt:i4>
      </vt:variant>
      <vt:variant>
        <vt:i4>5</vt:i4>
      </vt:variant>
      <vt:variant>
        <vt:lpwstr/>
      </vt:variant>
      <vt:variant>
        <vt:lpwstr>_Toc439775991</vt:lpwstr>
      </vt:variant>
      <vt:variant>
        <vt:i4>2031667</vt:i4>
      </vt:variant>
      <vt:variant>
        <vt:i4>98</vt:i4>
      </vt:variant>
      <vt:variant>
        <vt:i4>0</vt:i4>
      </vt:variant>
      <vt:variant>
        <vt:i4>5</vt:i4>
      </vt:variant>
      <vt:variant>
        <vt:lpwstr/>
      </vt:variant>
      <vt:variant>
        <vt:lpwstr>_Toc439775990</vt:lpwstr>
      </vt:variant>
      <vt:variant>
        <vt:i4>1966131</vt:i4>
      </vt:variant>
      <vt:variant>
        <vt:i4>92</vt:i4>
      </vt:variant>
      <vt:variant>
        <vt:i4>0</vt:i4>
      </vt:variant>
      <vt:variant>
        <vt:i4>5</vt:i4>
      </vt:variant>
      <vt:variant>
        <vt:lpwstr/>
      </vt:variant>
      <vt:variant>
        <vt:lpwstr>_Toc439775989</vt:lpwstr>
      </vt:variant>
      <vt:variant>
        <vt:i4>1966131</vt:i4>
      </vt:variant>
      <vt:variant>
        <vt:i4>86</vt:i4>
      </vt:variant>
      <vt:variant>
        <vt:i4>0</vt:i4>
      </vt:variant>
      <vt:variant>
        <vt:i4>5</vt:i4>
      </vt:variant>
      <vt:variant>
        <vt:lpwstr/>
      </vt:variant>
      <vt:variant>
        <vt:lpwstr>_Toc439775988</vt:lpwstr>
      </vt:variant>
      <vt:variant>
        <vt:i4>1966131</vt:i4>
      </vt:variant>
      <vt:variant>
        <vt:i4>80</vt:i4>
      </vt:variant>
      <vt:variant>
        <vt:i4>0</vt:i4>
      </vt:variant>
      <vt:variant>
        <vt:i4>5</vt:i4>
      </vt:variant>
      <vt:variant>
        <vt:lpwstr/>
      </vt:variant>
      <vt:variant>
        <vt:lpwstr>_Toc439775987</vt:lpwstr>
      </vt:variant>
      <vt:variant>
        <vt:i4>1966131</vt:i4>
      </vt:variant>
      <vt:variant>
        <vt:i4>74</vt:i4>
      </vt:variant>
      <vt:variant>
        <vt:i4>0</vt:i4>
      </vt:variant>
      <vt:variant>
        <vt:i4>5</vt:i4>
      </vt:variant>
      <vt:variant>
        <vt:lpwstr/>
      </vt:variant>
      <vt:variant>
        <vt:lpwstr>_Toc439775986</vt:lpwstr>
      </vt:variant>
      <vt:variant>
        <vt:i4>1966131</vt:i4>
      </vt:variant>
      <vt:variant>
        <vt:i4>68</vt:i4>
      </vt:variant>
      <vt:variant>
        <vt:i4>0</vt:i4>
      </vt:variant>
      <vt:variant>
        <vt:i4>5</vt:i4>
      </vt:variant>
      <vt:variant>
        <vt:lpwstr/>
      </vt:variant>
      <vt:variant>
        <vt:lpwstr>_Toc439775985</vt:lpwstr>
      </vt:variant>
      <vt:variant>
        <vt:i4>1966131</vt:i4>
      </vt:variant>
      <vt:variant>
        <vt:i4>62</vt:i4>
      </vt:variant>
      <vt:variant>
        <vt:i4>0</vt:i4>
      </vt:variant>
      <vt:variant>
        <vt:i4>5</vt:i4>
      </vt:variant>
      <vt:variant>
        <vt:lpwstr/>
      </vt:variant>
      <vt:variant>
        <vt:lpwstr>_Toc439775984</vt:lpwstr>
      </vt:variant>
      <vt:variant>
        <vt:i4>1966131</vt:i4>
      </vt:variant>
      <vt:variant>
        <vt:i4>56</vt:i4>
      </vt:variant>
      <vt:variant>
        <vt:i4>0</vt:i4>
      </vt:variant>
      <vt:variant>
        <vt:i4>5</vt:i4>
      </vt:variant>
      <vt:variant>
        <vt:lpwstr/>
      </vt:variant>
      <vt:variant>
        <vt:lpwstr>_Toc439775983</vt:lpwstr>
      </vt:variant>
      <vt:variant>
        <vt:i4>1966131</vt:i4>
      </vt:variant>
      <vt:variant>
        <vt:i4>50</vt:i4>
      </vt:variant>
      <vt:variant>
        <vt:i4>0</vt:i4>
      </vt:variant>
      <vt:variant>
        <vt:i4>5</vt:i4>
      </vt:variant>
      <vt:variant>
        <vt:lpwstr/>
      </vt:variant>
      <vt:variant>
        <vt:lpwstr>_Toc439775982</vt:lpwstr>
      </vt:variant>
      <vt:variant>
        <vt:i4>1966131</vt:i4>
      </vt:variant>
      <vt:variant>
        <vt:i4>44</vt:i4>
      </vt:variant>
      <vt:variant>
        <vt:i4>0</vt:i4>
      </vt:variant>
      <vt:variant>
        <vt:i4>5</vt:i4>
      </vt:variant>
      <vt:variant>
        <vt:lpwstr/>
      </vt:variant>
      <vt:variant>
        <vt:lpwstr>_Toc439775981</vt:lpwstr>
      </vt:variant>
      <vt:variant>
        <vt:i4>1966131</vt:i4>
      </vt:variant>
      <vt:variant>
        <vt:i4>38</vt:i4>
      </vt:variant>
      <vt:variant>
        <vt:i4>0</vt:i4>
      </vt:variant>
      <vt:variant>
        <vt:i4>5</vt:i4>
      </vt:variant>
      <vt:variant>
        <vt:lpwstr/>
      </vt:variant>
      <vt:variant>
        <vt:lpwstr>_Toc439775980</vt:lpwstr>
      </vt:variant>
      <vt:variant>
        <vt:i4>1114163</vt:i4>
      </vt:variant>
      <vt:variant>
        <vt:i4>32</vt:i4>
      </vt:variant>
      <vt:variant>
        <vt:i4>0</vt:i4>
      </vt:variant>
      <vt:variant>
        <vt:i4>5</vt:i4>
      </vt:variant>
      <vt:variant>
        <vt:lpwstr/>
      </vt:variant>
      <vt:variant>
        <vt:lpwstr>_Toc439775979</vt:lpwstr>
      </vt:variant>
      <vt:variant>
        <vt:i4>1114163</vt:i4>
      </vt:variant>
      <vt:variant>
        <vt:i4>26</vt:i4>
      </vt:variant>
      <vt:variant>
        <vt:i4>0</vt:i4>
      </vt:variant>
      <vt:variant>
        <vt:i4>5</vt:i4>
      </vt:variant>
      <vt:variant>
        <vt:lpwstr/>
      </vt:variant>
      <vt:variant>
        <vt:lpwstr>_Toc439775978</vt:lpwstr>
      </vt:variant>
      <vt:variant>
        <vt:i4>1114163</vt:i4>
      </vt:variant>
      <vt:variant>
        <vt:i4>20</vt:i4>
      </vt:variant>
      <vt:variant>
        <vt:i4>0</vt:i4>
      </vt:variant>
      <vt:variant>
        <vt:i4>5</vt:i4>
      </vt:variant>
      <vt:variant>
        <vt:lpwstr/>
      </vt:variant>
      <vt:variant>
        <vt:lpwstr>_Toc439775977</vt:lpwstr>
      </vt:variant>
      <vt:variant>
        <vt:i4>1114163</vt:i4>
      </vt:variant>
      <vt:variant>
        <vt:i4>14</vt:i4>
      </vt:variant>
      <vt:variant>
        <vt:i4>0</vt:i4>
      </vt:variant>
      <vt:variant>
        <vt:i4>5</vt:i4>
      </vt:variant>
      <vt:variant>
        <vt:lpwstr/>
      </vt:variant>
      <vt:variant>
        <vt:lpwstr>_Toc439775976</vt:lpwstr>
      </vt:variant>
      <vt:variant>
        <vt:i4>1114163</vt:i4>
      </vt:variant>
      <vt:variant>
        <vt:i4>8</vt:i4>
      </vt:variant>
      <vt:variant>
        <vt:i4>0</vt:i4>
      </vt:variant>
      <vt:variant>
        <vt:i4>5</vt:i4>
      </vt:variant>
      <vt:variant>
        <vt:lpwstr/>
      </vt:variant>
      <vt:variant>
        <vt:lpwstr>_Toc439775974</vt:lpwstr>
      </vt:variant>
      <vt:variant>
        <vt:i4>1114163</vt:i4>
      </vt:variant>
      <vt:variant>
        <vt:i4>2</vt:i4>
      </vt:variant>
      <vt:variant>
        <vt:i4>0</vt:i4>
      </vt:variant>
      <vt:variant>
        <vt:i4>5</vt:i4>
      </vt:variant>
      <vt:variant>
        <vt:lpwstr/>
      </vt:variant>
      <vt:variant>
        <vt:lpwstr>_Toc439775973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Jarvis</dc:creator>
  <cp:lastModifiedBy>Linda Scorsis</cp:lastModifiedBy>
  <cp:revision>2</cp:revision>
  <cp:lastPrinted>2016-03-30T03:20:00Z</cp:lastPrinted>
  <dcterms:created xsi:type="dcterms:W3CDTF">2018-01-30T22:41:00Z</dcterms:created>
  <dcterms:modified xsi:type="dcterms:W3CDTF">2018-01-30T22:41:00Z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A1954697</vt:lpwstr>
  </property>
  <property fmtid="{D5CDD505-2E9C-101B-9397-08002B2CF9AE}" pid="4" name="Objective-Title">
    <vt:lpwstr>Environment &amp; Sustainabillity Strategy FINAL - Accessible Version - Updated Acknowledgement to Country - 2018-01-31</vt:lpwstr>
  </property>
  <property fmtid="{D5CDD505-2E9C-101B-9397-08002B2CF9AE}" pid="5" name="Objective-Comment">
    <vt:lpwstr/>
  </property>
  <property fmtid="{D5CDD505-2E9C-101B-9397-08002B2CF9AE}" pid="6" name="Objective-CreationStamp">
    <vt:filetime>2018-01-30T21:43:33Z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2018-01-30T21:45:11Z</vt:filetime>
  </property>
  <property fmtid="{D5CDD505-2E9C-101B-9397-08002B2CF9AE}" pid="10" name="Objective-ModificationStamp">
    <vt:filetime>2018-01-30T21:45:11Z</vt:filetime>
  </property>
  <property fmtid="{D5CDD505-2E9C-101B-9397-08002B2CF9AE}" pid="11" name="Objective-Owner">
    <vt:lpwstr>Fiona Stevenson</vt:lpwstr>
  </property>
  <property fmtid="{D5CDD505-2E9C-101B-9397-08002B2CF9AE}" pid="12" name="Objective-Path">
    <vt:lpwstr>Objective Global Folder:Corporate Management:Policies Strategies &amp; Plans:Environment &amp; Sustainability Strategy - 2016-2040:</vt:lpwstr>
  </property>
  <property fmtid="{D5CDD505-2E9C-101B-9397-08002B2CF9AE}" pid="13" name="Objective-Parent">
    <vt:lpwstr>Environment &amp; Sustainability Strategy - 2016-2040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qA243445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