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39AB" w:rsidRPr="005E6738" w:rsidRDefault="00162DDC" w:rsidP="00E36534">
      <w:pPr>
        <w:rPr>
          <w:b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8B7EC" wp14:editId="6644A5AF">
                <wp:simplePos x="0" y="0"/>
                <wp:positionH relativeFrom="column">
                  <wp:posOffset>1966595</wp:posOffset>
                </wp:positionH>
                <wp:positionV relativeFrom="paragraph">
                  <wp:posOffset>-466725</wp:posOffset>
                </wp:positionV>
                <wp:extent cx="4219575" cy="108585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28" w:rsidRPr="00162DDC" w:rsidRDefault="00DD1228" w:rsidP="00162DD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08080" w:themeColor="background1" w:themeShade="80"/>
                                <w:sz w:val="44"/>
                                <w:szCs w:val="24"/>
                              </w:rPr>
                            </w:pPr>
                            <w:r w:rsidRPr="00162DD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08080" w:themeColor="background1" w:themeShade="80"/>
                                <w:sz w:val="44"/>
                                <w:szCs w:val="24"/>
                              </w:rPr>
                              <w:t>Frequently Asked Questions</w:t>
                            </w:r>
                          </w:p>
                          <w:p w:rsidR="00DD1228" w:rsidRPr="00FF7D84" w:rsidRDefault="00DD1228" w:rsidP="00162DDC">
                            <w:pPr>
                              <w:jc w:val="right"/>
                              <w:rPr>
                                <w:rFonts w:ascii="Franklin Gothic Medium" w:hAnsi="Franklin Gothic Medium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85pt;margin-top:-36.75pt;width:332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sE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" stroked="f">
                <v:textbox>
                  <w:txbxContent>
                    <w:p w:rsidR="00991BD7" w:rsidRPr="00162DDC" w:rsidRDefault="00FF7D84" w:rsidP="00162DD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808080" w:themeColor="background1" w:themeShade="80"/>
                          <w:sz w:val="44"/>
                          <w:szCs w:val="24"/>
                        </w:rPr>
                      </w:pPr>
                      <w:r w:rsidRPr="00162DDC">
                        <w:rPr>
                          <w:rFonts w:asciiTheme="minorHAnsi" w:hAnsiTheme="minorHAnsi" w:cstheme="minorHAnsi"/>
                          <w:b/>
                          <w:i/>
                          <w:color w:val="808080" w:themeColor="background1" w:themeShade="80"/>
                          <w:sz w:val="44"/>
                          <w:szCs w:val="24"/>
                        </w:rPr>
                        <w:t>Frequently Asked Questions</w:t>
                      </w:r>
                    </w:p>
                    <w:p w:rsidR="00991BD7" w:rsidRPr="00FF7D84" w:rsidRDefault="00991BD7" w:rsidP="00162DDC">
                      <w:pPr>
                        <w:jc w:val="right"/>
                        <w:rPr>
                          <w:rFonts w:ascii="Franklin Gothic Medium" w:hAnsi="Franklin Gothic Medium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303D3" wp14:editId="62A66049">
            <wp:simplePos x="0" y="0"/>
            <wp:positionH relativeFrom="column">
              <wp:posOffset>-424180</wp:posOffset>
            </wp:positionH>
            <wp:positionV relativeFrom="paragraph">
              <wp:posOffset>-438150</wp:posOffset>
            </wp:positionV>
            <wp:extent cx="2286000" cy="1066800"/>
            <wp:effectExtent l="0" t="0" r="0" b="0"/>
            <wp:wrapNone/>
            <wp:docPr id="3" name="Picture 16" descr="I:\Public Relations\logos\NEW LOGO 2010\MASTER LOGOS\WCClogo CMYK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Public Relations\logos\NEW LOGO 2010\MASTER LOGOS\WCClogo CMYK M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AB" w:rsidRPr="005E6738" w:rsidRDefault="008C39AB">
      <w:pPr>
        <w:rPr>
          <w:b/>
        </w:rPr>
      </w:pPr>
    </w:p>
    <w:p w:rsidR="002057A2" w:rsidRDefault="002057A2">
      <w:pPr>
        <w:jc w:val="center"/>
        <w:rPr>
          <w:b/>
          <w:sz w:val="40"/>
        </w:rPr>
      </w:pPr>
    </w:p>
    <w:p w:rsidR="002057A2" w:rsidRPr="00E95C89" w:rsidRDefault="002057A2" w:rsidP="000B1588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E95C89" w:rsidRDefault="00526333" w:rsidP="00F41566">
      <w:pPr>
        <w:pStyle w:val="Heading1"/>
      </w:pPr>
      <w:r>
        <w:t>Introduction</w:t>
      </w:r>
    </w:p>
    <w:p w:rsidR="00C06CD7" w:rsidRPr="00E04ED2" w:rsidRDefault="00FD1719" w:rsidP="00C06CD7">
      <w:pPr>
        <w:spacing w:line="263" w:lineRule="auto"/>
        <w:ind w:right="566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Wyndham’s </w:t>
      </w:r>
      <w:r w:rsidR="00C06CD7" w:rsidRPr="00E04ED2">
        <w:rPr>
          <w:rFonts w:asciiTheme="minorHAnsi" w:eastAsia="Arial" w:hAnsiTheme="minorHAnsi" w:cs="Arial"/>
          <w:sz w:val="22"/>
          <w:szCs w:val="22"/>
        </w:rPr>
        <w:t>Community Grants Program enables Council to provide financial assistance to local community organisations and groups to undertake projects and activities that</w:t>
      </w:r>
      <w:r>
        <w:rPr>
          <w:rFonts w:asciiTheme="minorHAnsi" w:eastAsia="Arial" w:hAnsiTheme="minorHAnsi" w:cs="Arial"/>
          <w:sz w:val="22"/>
          <w:szCs w:val="22"/>
        </w:rPr>
        <w:t xml:space="preserve"> will</w:t>
      </w:r>
      <w:r w:rsidR="00C06CD7" w:rsidRPr="00E04ED2">
        <w:rPr>
          <w:rFonts w:asciiTheme="minorHAnsi" w:eastAsia="Arial" w:hAnsiTheme="minorHAnsi" w:cs="Arial"/>
          <w:sz w:val="22"/>
          <w:szCs w:val="22"/>
        </w:rPr>
        <w:t>:</w:t>
      </w:r>
    </w:p>
    <w:p w:rsidR="00C06CD7" w:rsidRPr="00E04ED2" w:rsidRDefault="00C06CD7" w:rsidP="00C06CD7">
      <w:pPr>
        <w:spacing w:before="4" w:line="110" w:lineRule="exact"/>
        <w:rPr>
          <w:rFonts w:asciiTheme="minorHAnsi" w:hAnsiTheme="minorHAnsi"/>
          <w:sz w:val="22"/>
          <w:szCs w:val="22"/>
        </w:rPr>
      </w:pPr>
    </w:p>
    <w:p w:rsidR="00C06CD7" w:rsidRPr="00E04ED2" w:rsidRDefault="00C06CD7" w:rsidP="00C06CD7">
      <w:pPr>
        <w:ind w:right="-20"/>
        <w:rPr>
          <w:rFonts w:asciiTheme="minorHAnsi" w:eastAsia="Arial" w:hAnsiTheme="minorHAnsi" w:cs="Arial"/>
          <w:sz w:val="22"/>
          <w:szCs w:val="22"/>
        </w:rPr>
      </w:pPr>
      <w:r w:rsidRPr="00E04ED2">
        <w:rPr>
          <w:rFonts w:asciiTheme="minorHAnsi" w:eastAsia="Arial" w:hAnsiTheme="minorHAnsi" w:cs="Arial"/>
          <w:sz w:val="22"/>
          <w:szCs w:val="22"/>
        </w:rPr>
        <w:t xml:space="preserve">• </w:t>
      </w:r>
      <w:r w:rsidR="00FD1719">
        <w:rPr>
          <w:rFonts w:asciiTheme="minorHAnsi" w:eastAsia="Arial" w:hAnsiTheme="minorHAnsi" w:cs="Arial"/>
          <w:sz w:val="22"/>
          <w:szCs w:val="22"/>
        </w:rPr>
        <w:t>h</w:t>
      </w:r>
      <w:r w:rsidRPr="00E04ED2">
        <w:rPr>
          <w:rFonts w:asciiTheme="minorHAnsi" w:eastAsia="Arial" w:hAnsiTheme="minorHAnsi" w:cs="Arial"/>
          <w:sz w:val="22"/>
          <w:szCs w:val="22"/>
        </w:rPr>
        <w:t>elp Council</w:t>
      </w:r>
      <w:r w:rsidR="00146BD4">
        <w:rPr>
          <w:rFonts w:asciiTheme="minorHAnsi" w:eastAsia="Arial" w:hAnsiTheme="minorHAnsi" w:cs="Arial"/>
          <w:spacing w:val="-3"/>
          <w:sz w:val="22"/>
          <w:szCs w:val="22"/>
        </w:rPr>
        <w:t xml:space="preserve"> to meet its</w:t>
      </w:r>
      <w:r w:rsidR="00857506">
        <w:rPr>
          <w:rFonts w:asciiTheme="minorHAnsi" w:eastAsia="Arial" w:hAnsiTheme="minorHAnsi" w:cs="Arial"/>
          <w:sz w:val="22"/>
          <w:szCs w:val="22"/>
        </w:rPr>
        <w:t xml:space="preserve"> strategic objectives; and</w:t>
      </w:r>
    </w:p>
    <w:p w:rsidR="00C06CD7" w:rsidRPr="00E04ED2" w:rsidRDefault="00C06CD7" w:rsidP="00C06CD7">
      <w:pPr>
        <w:spacing w:before="78" w:line="263" w:lineRule="auto"/>
        <w:ind w:right="-4"/>
        <w:rPr>
          <w:rFonts w:asciiTheme="minorHAnsi" w:eastAsia="Arial" w:hAnsiTheme="minorHAnsi" w:cs="Arial"/>
          <w:sz w:val="22"/>
          <w:szCs w:val="22"/>
        </w:rPr>
      </w:pPr>
      <w:r w:rsidRPr="00E04ED2">
        <w:rPr>
          <w:rFonts w:asciiTheme="minorHAnsi" w:eastAsia="Arial" w:hAnsiTheme="minorHAnsi" w:cs="Arial"/>
          <w:sz w:val="22"/>
          <w:szCs w:val="22"/>
        </w:rPr>
        <w:t xml:space="preserve">• </w:t>
      </w:r>
      <w:r w:rsidR="00FD1719">
        <w:rPr>
          <w:rFonts w:asciiTheme="minorHAnsi" w:eastAsia="Arial" w:hAnsiTheme="minorHAnsi" w:cs="Arial"/>
          <w:sz w:val="22"/>
          <w:szCs w:val="22"/>
        </w:rPr>
        <w:t>b</w:t>
      </w:r>
      <w:r w:rsidRPr="00E04ED2">
        <w:rPr>
          <w:rFonts w:asciiTheme="minorHAnsi" w:eastAsia="Arial" w:hAnsiTheme="minorHAnsi" w:cs="Arial"/>
          <w:sz w:val="22"/>
          <w:szCs w:val="22"/>
        </w:rPr>
        <w:t xml:space="preserve">uild </w:t>
      </w:r>
      <w:r w:rsidRPr="00E04ED2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E04ED2">
        <w:rPr>
          <w:rFonts w:asciiTheme="minorHAnsi" w:eastAsia="Arial" w:hAnsiTheme="minorHAnsi" w:cs="Arial"/>
          <w:sz w:val="22"/>
          <w:szCs w:val="22"/>
        </w:rPr>
        <w:t>yndham</w:t>
      </w:r>
      <w:r w:rsidRPr="00E04ED2">
        <w:rPr>
          <w:rFonts w:asciiTheme="minorHAnsi" w:eastAsia="Arial" w:hAnsiTheme="minorHAnsi" w:cs="Arial"/>
          <w:spacing w:val="-3"/>
          <w:sz w:val="22"/>
          <w:szCs w:val="22"/>
        </w:rPr>
        <w:t>’</w:t>
      </w:r>
      <w:r w:rsidR="00FD1719">
        <w:rPr>
          <w:rFonts w:asciiTheme="minorHAnsi" w:eastAsia="Arial" w:hAnsiTheme="minorHAnsi" w:cs="Arial"/>
          <w:sz w:val="22"/>
          <w:szCs w:val="22"/>
        </w:rPr>
        <w:t xml:space="preserve">s community </w:t>
      </w:r>
      <w:r w:rsidR="00DD1228">
        <w:rPr>
          <w:rFonts w:asciiTheme="minorHAnsi" w:eastAsia="Arial" w:hAnsiTheme="minorHAnsi" w:cs="Arial"/>
          <w:sz w:val="22"/>
          <w:szCs w:val="22"/>
        </w:rPr>
        <w:t>capacity and contribute to</w:t>
      </w:r>
      <w:r w:rsidR="00FD1719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E04ED2">
        <w:rPr>
          <w:rFonts w:asciiTheme="minorHAnsi" w:eastAsia="Arial" w:hAnsiTheme="minorHAnsi" w:cs="Arial"/>
          <w:sz w:val="22"/>
          <w:szCs w:val="22"/>
        </w:rPr>
        <w:t>community strengthening.</w:t>
      </w:r>
    </w:p>
    <w:p w:rsidR="00C06CD7" w:rsidRPr="00371C93" w:rsidRDefault="00C06CD7" w:rsidP="00C06CD7">
      <w:pPr>
        <w:spacing w:before="4" w:line="110" w:lineRule="exact"/>
        <w:rPr>
          <w:rFonts w:asciiTheme="minorHAnsi" w:hAnsiTheme="minorHAnsi"/>
          <w:sz w:val="22"/>
          <w:szCs w:val="22"/>
        </w:rPr>
      </w:pPr>
    </w:p>
    <w:p w:rsidR="00D42F18" w:rsidRDefault="003E0341" w:rsidP="00D42F18">
      <w:pPr>
        <w:pStyle w:val="Heading1"/>
      </w:pPr>
      <w:r>
        <w:t>201</w:t>
      </w:r>
      <w:r w:rsidR="00DD1228">
        <w:t>7</w:t>
      </w:r>
      <w:r>
        <w:t xml:space="preserve"> – </w:t>
      </w:r>
      <w:proofErr w:type="gramStart"/>
      <w:r>
        <w:t>201</w:t>
      </w:r>
      <w:r w:rsidR="00DD1228">
        <w:t>8</w:t>
      </w:r>
      <w:r>
        <w:t xml:space="preserve"> </w:t>
      </w:r>
      <w:r w:rsidR="00D42F18">
        <w:t xml:space="preserve"> Grant</w:t>
      </w:r>
      <w:proofErr w:type="gramEnd"/>
      <w:r w:rsidR="00D42F18">
        <w:t xml:space="preserve"> rounds</w:t>
      </w:r>
    </w:p>
    <w:p w:rsidR="00D42F18" w:rsidRDefault="00D42F18" w:rsidP="00D42F18">
      <w:pPr>
        <w:keepNext/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>To assist in planning your project, please refer to the following key dates for each of the grant rounds</w:t>
      </w:r>
      <w:r w:rsidR="00FD1719">
        <w:rPr>
          <w:rFonts w:ascii="Calibri" w:hAnsi="Calibri" w:cstheme="minorBidi"/>
          <w:sz w:val="22"/>
          <w:szCs w:val="21"/>
        </w:rPr>
        <w:t xml:space="preserve"> that are currently</w:t>
      </w:r>
      <w:r>
        <w:rPr>
          <w:rFonts w:ascii="Calibri" w:hAnsi="Calibri" w:cstheme="minorBidi"/>
          <w:sz w:val="22"/>
          <w:szCs w:val="21"/>
        </w:rPr>
        <w:t xml:space="preserve"> </w:t>
      </w:r>
      <w:r w:rsidR="00FD1719">
        <w:rPr>
          <w:rFonts w:ascii="Calibri" w:hAnsi="Calibri" w:cstheme="minorBidi"/>
          <w:sz w:val="22"/>
          <w:szCs w:val="21"/>
        </w:rPr>
        <w:t>scheduled</w:t>
      </w:r>
      <w:r w:rsidR="00DD1228">
        <w:rPr>
          <w:rFonts w:ascii="Calibri" w:hAnsi="Calibri" w:cstheme="minorBidi"/>
          <w:sz w:val="22"/>
          <w:szCs w:val="21"/>
        </w:rPr>
        <w:t xml:space="preserve"> for 2017</w:t>
      </w:r>
      <w:r w:rsidR="00146BD4">
        <w:rPr>
          <w:rFonts w:ascii="Calibri" w:hAnsi="Calibri" w:cstheme="minorBidi"/>
          <w:sz w:val="22"/>
          <w:szCs w:val="21"/>
        </w:rPr>
        <w:t xml:space="preserve"> – 201</w:t>
      </w:r>
      <w:r w:rsidR="00DD1228">
        <w:rPr>
          <w:rFonts w:ascii="Calibri" w:hAnsi="Calibri" w:cstheme="minorBidi"/>
          <w:sz w:val="22"/>
          <w:szCs w:val="21"/>
        </w:rPr>
        <w:t>8</w:t>
      </w:r>
      <w:r w:rsidR="00146BD4">
        <w:rPr>
          <w:rFonts w:ascii="Calibri" w:hAnsi="Calibri" w:cstheme="minorBidi"/>
          <w:sz w:val="22"/>
          <w:szCs w:val="21"/>
        </w:rPr>
        <w:t>:</w:t>
      </w:r>
      <w:r>
        <w:rPr>
          <w:rFonts w:ascii="Calibri" w:hAnsi="Calibri" w:cstheme="minorBidi"/>
          <w:sz w:val="22"/>
          <w:szCs w:val="21"/>
        </w:rPr>
        <w:t xml:space="preserve"> </w:t>
      </w:r>
    </w:p>
    <w:p w:rsidR="0010635F" w:rsidRDefault="0010635F" w:rsidP="00D42F18">
      <w:pPr>
        <w:keepNext/>
        <w:rPr>
          <w:rFonts w:ascii="Calibri" w:hAnsi="Calibri" w:cstheme="minorBidi"/>
          <w:sz w:val="22"/>
          <w:szCs w:val="21"/>
        </w:rPr>
      </w:pPr>
    </w:p>
    <w:p w:rsidR="00D42F18" w:rsidRPr="00B64A67" w:rsidRDefault="00D42F18" w:rsidP="00D42F18">
      <w:pPr>
        <w:pStyle w:val="PlainText"/>
        <w:rPr>
          <w:b/>
        </w:rPr>
      </w:pPr>
      <w:r>
        <w:rPr>
          <w:b/>
        </w:rPr>
        <w:t>Category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Closes</w:t>
      </w:r>
    </w:p>
    <w:p w:rsidR="00D42F18" w:rsidRDefault="00D42F18" w:rsidP="00D42F18">
      <w:pPr>
        <w:pStyle w:val="PlainText"/>
      </w:pPr>
      <w:r>
        <w:t>Community Pathways Scholarships</w:t>
      </w:r>
      <w:r>
        <w:tab/>
      </w:r>
      <w:r>
        <w:tab/>
      </w:r>
      <w:r>
        <w:tab/>
      </w:r>
      <w:r>
        <w:tab/>
        <w:t>Ongoing</w:t>
      </w:r>
      <w:r>
        <w:tab/>
      </w:r>
      <w:r>
        <w:tab/>
      </w:r>
      <w:r>
        <w:tab/>
      </w:r>
    </w:p>
    <w:p w:rsidR="00D42F18" w:rsidRDefault="00D42F18" w:rsidP="00D42F18">
      <w:pPr>
        <w:pStyle w:val="PlainText"/>
      </w:pPr>
      <w:r>
        <w:t>Neighbourhood Grants</w:t>
      </w:r>
      <w:r>
        <w:tab/>
      </w:r>
      <w:r>
        <w:tab/>
      </w:r>
      <w:r>
        <w:tab/>
      </w:r>
      <w:r>
        <w:tab/>
      </w:r>
      <w:r>
        <w:tab/>
        <w:t>Ongoing</w:t>
      </w:r>
      <w:r>
        <w:tab/>
      </w:r>
      <w:r>
        <w:tab/>
      </w:r>
      <w:r>
        <w:tab/>
      </w:r>
    </w:p>
    <w:p w:rsidR="00D42F18" w:rsidRPr="00E04ED2" w:rsidRDefault="00D42F18" w:rsidP="00D42F18">
      <w:pPr>
        <w:pStyle w:val="PlainText"/>
        <w:rPr>
          <w:b/>
        </w:rPr>
      </w:pPr>
      <w:r>
        <w:t>Identity, Inclusion and Connection Grants</w:t>
      </w:r>
      <w:r>
        <w:tab/>
        <w:t>Round 1</w:t>
      </w:r>
      <w:r>
        <w:tab/>
      </w:r>
      <w:r w:rsidR="003E0341">
        <w:t xml:space="preserve">Closed  </w:t>
      </w:r>
      <w:r>
        <w:tab/>
      </w:r>
      <w:r>
        <w:tab/>
      </w:r>
    </w:p>
    <w:p w:rsidR="00D42F18" w:rsidRDefault="00D42F18" w:rsidP="00D42F18">
      <w:pPr>
        <w:pStyle w:val="PlainText"/>
      </w:pPr>
      <w:r>
        <w:t xml:space="preserve">Identity, Inclusion and Connection Grants  </w:t>
      </w:r>
      <w:r>
        <w:tab/>
        <w:t>Round 2</w:t>
      </w:r>
      <w:r>
        <w:tab/>
      </w:r>
      <w:r w:rsidR="00DD1228">
        <w:t>23 November</w:t>
      </w:r>
      <w:r w:rsidR="003E0341">
        <w:tab/>
      </w:r>
      <w:r>
        <w:tab/>
      </w:r>
      <w:r w:rsidR="00DD1228">
        <w:t>21 December</w:t>
      </w:r>
      <w:r w:rsidR="003E0341">
        <w:tab/>
      </w:r>
    </w:p>
    <w:p w:rsidR="0010635F" w:rsidRPr="003E0341" w:rsidRDefault="00D42F18" w:rsidP="00D42F18">
      <w:pPr>
        <w:pStyle w:val="PlainText"/>
      </w:pPr>
      <w:r>
        <w:t>Identity, Inclusion and Connection Gr</w:t>
      </w:r>
      <w:r w:rsidR="003E0341">
        <w:t>ants   Round 3</w:t>
      </w:r>
      <w:r w:rsidR="003E0341">
        <w:tab/>
      </w:r>
      <w:r w:rsidR="00DD1228">
        <w:t xml:space="preserve">1 </w:t>
      </w:r>
      <w:r w:rsidR="00915DD8">
        <w:t>March</w:t>
      </w:r>
      <w:r w:rsidR="00DD1228">
        <w:t xml:space="preserve"> 2018</w:t>
      </w:r>
      <w:r w:rsidR="00915DD8">
        <w:tab/>
      </w:r>
      <w:r w:rsidR="001A0E89">
        <w:tab/>
      </w:r>
      <w:r w:rsidR="00DD1228">
        <w:t xml:space="preserve">3 </w:t>
      </w:r>
      <w:r w:rsidR="00915DD8">
        <w:t>April</w:t>
      </w:r>
      <w:r w:rsidR="00DD1228">
        <w:t xml:space="preserve"> 2018</w:t>
      </w:r>
      <w:r w:rsidR="0010635F">
        <w:t xml:space="preserve"> </w:t>
      </w:r>
      <w:r>
        <w:t>Community Strengthening Grants</w:t>
      </w:r>
      <w:r>
        <w:tab/>
      </w:r>
      <w:r>
        <w:tab/>
      </w:r>
      <w:r>
        <w:tab/>
      </w:r>
      <w:r w:rsidR="0010635F">
        <w:tab/>
      </w:r>
      <w:r w:rsidR="00DD1228">
        <w:t>17 October</w:t>
      </w:r>
      <w:r w:rsidR="003E0341">
        <w:tab/>
      </w:r>
      <w:r w:rsidR="003E0341">
        <w:tab/>
      </w:r>
      <w:r w:rsidR="00DD1228">
        <w:t>27 November</w:t>
      </w:r>
      <w:r w:rsidR="0010635F">
        <w:tab/>
      </w:r>
    </w:p>
    <w:p w:rsidR="00D42F18" w:rsidRPr="003E0341" w:rsidRDefault="00D42F18" w:rsidP="00D42F18">
      <w:pPr>
        <w:pStyle w:val="PlainText"/>
      </w:pPr>
      <w:r w:rsidRPr="003E0341">
        <w:t>Community Health Grants</w:t>
      </w:r>
      <w:r w:rsidRPr="003E0341">
        <w:tab/>
      </w:r>
      <w:r w:rsidRPr="003E0341">
        <w:tab/>
      </w:r>
      <w:r w:rsidRPr="003E0341">
        <w:tab/>
      </w:r>
      <w:r w:rsidRPr="003E0341">
        <w:tab/>
      </w:r>
      <w:r w:rsidR="0010635F" w:rsidRPr="003E0341">
        <w:tab/>
      </w:r>
      <w:r w:rsidR="00DD1228">
        <w:t>17 October</w:t>
      </w:r>
      <w:r w:rsidR="00DD1228">
        <w:tab/>
      </w:r>
      <w:r w:rsidR="00DD1228">
        <w:tab/>
        <w:t>27 November</w:t>
      </w:r>
      <w:r w:rsidR="00DD1228">
        <w:tab/>
      </w:r>
    </w:p>
    <w:p w:rsidR="00D42F18" w:rsidRPr="003E0341" w:rsidRDefault="00D42F18" w:rsidP="00D42F18">
      <w:pPr>
        <w:pStyle w:val="PlainText"/>
      </w:pPr>
      <w:r w:rsidRPr="003E0341">
        <w:t>Community Environment Grants</w:t>
      </w:r>
      <w:r w:rsidRPr="003E0341">
        <w:tab/>
      </w:r>
      <w:r w:rsidRPr="003E0341">
        <w:tab/>
      </w:r>
      <w:r w:rsidRPr="003E0341">
        <w:tab/>
      </w:r>
      <w:r w:rsidRPr="003E0341">
        <w:tab/>
      </w:r>
      <w:r w:rsidR="00DD1228">
        <w:t>17 October</w:t>
      </w:r>
      <w:r w:rsidR="00DD1228">
        <w:tab/>
      </w:r>
      <w:r w:rsidR="00DD1228">
        <w:tab/>
        <w:t>27 November</w:t>
      </w:r>
      <w:r w:rsidR="00DD1228">
        <w:tab/>
      </w:r>
    </w:p>
    <w:p w:rsidR="009959CC" w:rsidRDefault="009959CC" w:rsidP="00D42F18">
      <w:pPr>
        <w:pStyle w:val="PlainText"/>
      </w:pPr>
    </w:p>
    <w:p w:rsidR="00D42F18" w:rsidRPr="009959CC" w:rsidRDefault="00D42F18" w:rsidP="009959CC">
      <w:pPr>
        <w:pStyle w:val="PlainText"/>
        <w:spacing w:before="120" w:after="120"/>
        <w:rPr>
          <w:b/>
          <w:sz w:val="28"/>
          <w:szCs w:val="28"/>
        </w:rPr>
      </w:pPr>
      <w:r w:rsidRPr="009959CC">
        <w:rPr>
          <w:b/>
          <w:sz w:val="28"/>
          <w:szCs w:val="28"/>
        </w:rPr>
        <w:t>How can I apply for a community grant?</w:t>
      </w:r>
    </w:p>
    <w:p w:rsidR="00857506" w:rsidRDefault="00857506" w:rsidP="00DD1228">
      <w:pPr>
        <w:pStyle w:val="PlainText"/>
        <w:numPr>
          <w:ilvl w:val="0"/>
          <w:numId w:val="38"/>
        </w:numPr>
        <w:spacing w:before="120" w:after="120"/>
      </w:pPr>
      <w:r>
        <w:t xml:space="preserve">Download a copy of the Program Guidelines from </w:t>
      </w:r>
      <w:r w:rsidR="00D42F18">
        <w:t xml:space="preserve">Council’s grants homepage </w:t>
      </w:r>
      <w:hyperlink r:id="rId9" w:history="1">
        <w:r w:rsidR="00DD1228" w:rsidRPr="000A2079">
          <w:rPr>
            <w:rStyle w:val="Hyperlink"/>
          </w:rPr>
          <w:t>https://www.wyndham.vic.gov.au/services/volunteering-grants/about-grants/community-grants-program</w:t>
        </w:r>
      </w:hyperlink>
      <w:r w:rsidR="00DD1228">
        <w:t xml:space="preserve"> </w:t>
      </w:r>
      <w:r>
        <w:t xml:space="preserve"> and apply online at</w:t>
      </w:r>
      <w:r w:rsidR="00D42F18">
        <w:t xml:space="preserve"> </w:t>
      </w:r>
      <w:hyperlink r:id="rId10" w:history="1">
        <w:r w:rsidRPr="009B5F8F">
          <w:rPr>
            <w:rStyle w:val="Hyperlink"/>
          </w:rPr>
          <w:t>www.wyndham.smartygrants.com.au</w:t>
        </w:r>
      </w:hyperlink>
      <w:r>
        <w:t>.</w:t>
      </w:r>
    </w:p>
    <w:p w:rsidR="00857506" w:rsidRDefault="00857506" w:rsidP="00857506">
      <w:pPr>
        <w:pStyle w:val="PlainText"/>
        <w:numPr>
          <w:ilvl w:val="0"/>
          <w:numId w:val="38"/>
        </w:numPr>
        <w:spacing w:before="120" w:after="120"/>
      </w:pPr>
      <w:r>
        <w:t xml:space="preserve">Alternatively, contact Council’s Grants Team </w:t>
      </w:r>
      <w:r w:rsidR="00D42F18">
        <w:t xml:space="preserve">on 9742 0926 </w:t>
      </w:r>
      <w:r w:rsidR="00DD1228">
        <w:t xml:space="preserve">or 9742 8130 </w:t>
      </w:r>
      <w:r w:rsidR="00D42F18">
        <w:t>to have</w:t>
      </w:r>
      <w:r>
        <w:t xml:space="preserve"> a copy of the guidelines and/or applicatio</w:t>
      </w:r>
      <w:r w:rsidR="00DD1228">
        <w:t>n form sent to you</w:t>
      </w:r>
      <w:r>
        <w:t>.</w:t>
      </w:r>
    </w:p>
    <w:p w:rsidR="00857506" w:rsidRDefault="00857506" w:rsidP="00857506">
      <w:pPr>
        <w:pStyle w:val="PlainText"/>
        <w:numPr>
          <w:ilvl w:val="0"/>
          <w:numId w:val="38"/>
        </w:numPr>
        <w:spacing w:before="120" w:after="120"/>
      </w:pPr>
      <w:r>
        <w:t xml:space="preserve">If you get stuck completing your application, please contact Council’s </w:t>
      </w:r>
      <w:r w:rsidR="00FD1719">
        <w:t xml:space="preserve">Grants Team for assistance on 9742 0926 </w:t>
      </w:r>
      <w:r w:rsidR="00DD1228">
        <w:t xml:space="preserve">or 9742 8130 </w:t>
      </w:r>
      <w:r w:rsidR="00FD1719">
        <w:t xml:space="preserve">or email </w:t>
      </w:r>
      <w:hyperlink r:id="rId11" w:history="1">
        <w:r w:rsidR="00FD1719" w:rsidRPr="009B5F8F">
          <w:rPr>
            <w:rStyle w:val="Hyperlink"/>
          </w:rPr>
          <w:t>funding@wyndham.vic.gov.au</w:t>
        </w:r>
      </w:hyperlink>
      <w:r w:rsidR="00FD1719">
        <w:t xml:space="preserve">. </w:t>
      </w:r>
    </w:p>
    <w:p w:rsidR="00FD1719" w:rsidRDefault="00FD1719" w:rsidP="00D42F18">
      <w:pPr>
        <w:pStyle w:val="PlainText"/>
        <w:spacing w:before="120" w:after="120"/>
      </w:pPr>
    </w:p>
    <w:p w:rsidR="00D42F18" w:rsidRPr="000C73A6" w:rsidRDefault="00D42F18" w:rsidP="00D42F18">
      <w:pPr>
        <w:pStyle w:val="PlainText"/>
        <w:spacing w:before="120" w:after="120"/>
        <w:rPr>
          <w:b/>
          <w:sz w:val="28"/>
          <w:szCs w:val="28"/>
        </w:rPr>
      </w:pPr>
      <w:r w:rsidRPr="000C73A6">
        <w:rPr>
          <w:b/>
          <w:sz w:val="28"/>
          <w:szCs w:val="28"/>
        </w:rPr>
        <w:t>How do I know if my application has been received?</w:t>
      </w:r>
    </w:p>
    <w:p w:rsidR="00D42F18" w:rsidRDefault="00FD1719" w:rsidP="00D42F18">
      <w:pPr>
        <w:pStyle w:val="PlainText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After submitting</w:t>
      </w:r>
      <w:r w:rsidR="00D42F18" w:rsidRPr="00371C93">
        <w:rPr>
          <w:rFonts w:asciiTheme="minorHAnsi" w:hAnsiTheme="minorHAnsi"/>
        </w:rPr>
        <w:t xml:space="preserve"> your application online </w:t>
      </w:r>
      <w:r>
        <w:rPr>
          <w:rFonts w:asciiTheme="minorHAnsi" w:hAnsiTheme="minorHAnsi"/>
        </w:rPr>
        <w:t>you will receive an</w:t>
      </w:r>
      <w:r w:rsidR="00D42F18" w:rsidRPr="00371C93">
        <w:rPr>
          <w:rFonts w:asciiTheme="minorHAnsi" w:hAnsiTheme="minorHAnsi"/>
        </w:rPr>
        <w:t xml:space="preserve"> email confirming </w:t>
      </w:r>
      <w:r>
        <w:rPr>
          <w:rFonts w:asciiTheme="minorHAnsi" w:hAnsiTheme="minorHAnsi"/>
        </w:rPr>
        <w:t xml:space="preserve">that </w:t>
      </w:r>
      <w:r w:rsidR="00D42F18" w:rsidRPr="00371C93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application has been received by Wyndham City.</w:t>
      </w:r>
    </w:p>
    <w:p w:rsidR="00D42F18" w:rsidRDefault="00D42F18" w:rsidP="00EC7C5A">
      <w:pPr>
        <w:pStyle w:val="PlainText"/>
        <w:keepNext/>
        <w:spacing w:before="120" w:after="120"/>
        <w:rPr>
          <w:b/>
          <w:sz w:val="28"/>
          <w:szCs w:val="28"/>
        </w:rPr>
      </w:pPr>
    </w:p>
    <w:p w:rsidR="00D42F18" w:rsidRDefault="00D42F18" w:rsidP="00E95C89">
      <w:pPr>
        <w:pStyle w:val="PlainText"/>
        <w:spacing w:before="120" w:after="120"/>
        <w:rPr>
          <w:b/>
          <w:sz w:val="28"/>
          <w:szCs w:val="28"/>
        </w:rPr>
      </w:pPr>
    </w:p>
    <w:p w:rsidR="00857506" w:rsidRDefault="00857506">
      <w:pPr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D42F18" w:rsidRPr="00E04ED2" w:rsidRDefault="00371C93" w:rsidP="00E04ED2">
      <w:pPr>
        <w:pStyle w:val="PlainText"/>
        <w:rPr>
          <w:szCs w:val="28"/>
        </w:rPr>
      </w:pPr>
      <w:r w:rsidRPr="00E04ED2">
        <w:rPr>
          <w:b/>
          <w:sz w:val="28"/>
          <w:szCs w:val="28"/>
        </w:rPr>
        <w:lastRenderedPageBreak/>
        <w:t>W</w:t>
      </w:r>
      <w:r w:rsidR="0045546C" w:rsidRPr="00E04ED2">
        <w:rPr>
          <w:b/>
          <w:sz w:val="28"/>
          <w:szCs w:val="28"/>
        </w:rPr>
        <w:t xml:space="preserve">hat are the </w:t>
      </w:r>
      <w:r w:rsidR="00EC7C5A" w:rsidRPr="00E04ED2">
        <w:rPr>
          <w:b/>
          <w:sz w:val="28"/>
          <w:szCs w:val="28"/>
        </w:rPr>
        <w:t xml:space="preserve">Community Grant </w:t>
      </w:r>
      <w:r w:rsidR="00DC5DB2" w:rsidRPr="00E04ED2">
        <w:rPr>
          <w:b/>
          <w:sz w:val="28"/>
          <w:szCs w:val="28"/>
        </w:rPr>
        <w:t>categories</w:t>
      </w:r>
      <w:r w:rsidR="00640990" w:rsidRPr="00E04ED2">
        <w:rPr>
          <w:b/>
          <w:sz w:val="28"/>
          <w:szCs w:val="28"/>
        </w:rPr>
        <w:t>?</w:t>
      </w:r>
    </w:p>
    <w:p w:rsidR="00C0222B" w:rsidRPr="00640990" w:rsidRDefault="00FD1719" w:rsidP="00EC7C5A">
      <w:pPr>
        <w:pStyle w:val="PlainText"/>
        <w:keepNext/>
        <w:spacing w:before="120" w:after="120"/>
      </w:pPr>
      <w:r>
        <w:t>The following table outlines all of c</w:t>
      </w:r>
      <w:r w:rsidR="00146BD4">
        <w:t>ategories that are currently offered as part of</w:t>
      </w:r>
      <w:r>
        <w:t xml:space="preserve"> Wyndham</w:t>
      </w:r>
      <w:r w:rsidR="00146BD4">
        <w:t xml:space="preserve"> City’s</w:t>
      </w:r>
      <w:r>
        <w:t xml:space="preserve"> Community Grants Program:</w:t>
      </w:r>
    </w:p>
    <w:tbl>
      <w:tblPr>
        <w:tblStyle w:val="MediumShading1-Accent1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6"/>
        <w:gridCol w:w="1124"/>
        <w:gridCol w:w="5812"/>
        <w:gridCol w:w="1134"/>
      </w:tblGrid>
      <w:tr w:rsidR="00C0222B" w:rsidRPr="00713491" w:rsidTr="00C9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0222B" w:rsidP="00EC7C5A">
            <w:pPr>
              <w:keepNext/>
              <w:contextualSpacing/>
              <w:rPr>
                <w:rFonts w:ascii="Calibri" w:hAnsi="Calibri"/>
                <w:b w:val="0"/>
                <w:bCs w:val="0"/>
                <w:sz w:val="20"/>
              </w:rPr>
            </w:pPr>
            <w:r w:rsidRPr="00713491">
              <w:rPr>
                <w:rFonts w:ascii="Calibri" w:hAnsi="Calibri"/>
                <w:color w:val="FFFFFF"/>
                <w:sz w:val="20"/>
              </w:rPr>
              <w:t> Grant Category</w:t>
            </w:r>
          </w:p>
        </w:tc>
        <w:tc>
          <w:tcPr>
            <w:tcW w:w="1124" w:type="dxa"/>
            <w:hideMark/>
          </w:tcPr>
          <w:p w:rsidR="00C0222B" w:rsidRPr="00713491" w:rsidRDefault="00C0222B" w:rsidP="00EC7C5A">
            <w:pPr>
              <w:keepNext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Maximum Funding</w:t>
            </w:r>
          </w:p>
        </w:tc>
        <w:tc>
          <w:tcPr>
            <w:tcW w:w="5812" w:type="dxa"/>
          </w:tcPr>
          <w:p w:rsidR="00C0222B" w:rsidRPr="00713491" w:rsidRDefault="00C0222B" w:rsidP="00EC7C5A">
            <w:pPr>
              <w:keepNext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Book" w:hAnsi="Calibri" w:cs="Calibri"/>
                <w:b w:val="0"/>
                <w:color w:val="FFFFFF"/>
                <w:sz w:val="20"/>
              </w:rPr>
            </w:pPr>
            <w:r w:rsidRPr="00713491">
              <w:rPr>
                <w:rFonts w:ascii="Calibri" w:eastAsia="Franklin Gothic Book" w:hAnsi="Calibri" w:cs="Calibri"/>
                <w:color w:val="FFFFFF"/>
                <w:sz w:val="20"/>
              </w:rPr>
              <w:t>Purpose</w:t>
            </w:r>
          </w:p>
        </w:tc>
        <w:tc>
          <w:tcPr>
            <w:tcW w:w="1134" w:type="dxa"/>
            <w:hideMark/>
          </w:tcPr>
          <w:p w:rsidR="00C0222B" w:rsidRPr="00713491" w:rsidRDefault="00C0222B" w:rsidP="00EC7C5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20"/>
              </w:rPr>
            </w:pPr>
            <w:r w:rsidRPr="00713491">
              <w:rPr>
                <w:rFonts w:ascii="Calibri" w:hAnsi="Calibri"/>
                <w:color w:val="FFFFFF"/>
                <w:sz w:val="20"/>
              </w:rPr>
              <w:t>Frequency</w:t>
            </w:r>
          </w:p>
        </w:tc>
      </w:tr>
      <w:tr w:rsidR="00C0222B" w:rsidRPr="00713491" w:rsidTr="00C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0222B" w:rsidP="00EC7C5A">
            <w:pPr>
              <w:keepNext/>
              <w:rPr>
                <w:rFonts w:ascii="Calibri" w:hAnsi="Calibri"/>
                <w:b w:val="0"/>
                <w:bCs w:val="0"/>
                <w:sz w:val="20"/>
              </w:rPr>
            </w:pPr>
            <w:r w:rsidRPr="00713491">
              <w:rPr>
                <w:rFonts w:ascii="Calibri" w:hAnsi="Calibri"/>
                <w:sz w:val="20"/>
              </w:rPr>
              <w:t>Community Pathways Scholarships</w:t>
            </w:r>
          </w:p>
        </w:tc>
        <w:tc>
          <w:tcPr>
            <w:tcW w:w="1124" w:type="dxa"/>
            <w:hideMark/>
          </w:tcPr>
          <w:p w:rsidR="00C0222B" w:rsidRPr="00713491" w:rsidRDefault="00C0222B" w:rsidP="00EC7C5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$1,000</w:t>
            </w:r>
          </w:p>
        </w:tc>
        <w:tc>
          <w:tcPr>
            <w:tcW w:w="5812" w:type="dxa"/>
          </w:tcPr>
          <w:p w:rsidR="00C0222B" w:rsidRPr="00713491" w:rsidRDefault="00C0222B" w:rsidP="00C95FB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Book" w:hAnsi="Calibri" w:cs="Calibri"/>
                <w:color w:val="000000"/>
                <w:sz w:val="20"/>
              </w:rPr>
            </w:pPr>
            <w:r w:rsidRPr="00713491">
              <w:rPr>
                <w:rFonts w:ascii="Calibri" w:eastAsia="Franklin Gothic Book" w:hAnsi="Calibri" w:cs="Calibri"/>
                <w:color w:val="000000"/>
                <w:sz w:val="20"/>
              </w:rPr>
              <w:t>To provide assistance to support young sportspeople, artists, community champions and students to pursue their field of expertise.</w:t>
            </w:r>
          </w:p>
        </w:tc>
        <w:tc>
          <w:tcPr>
            <w:tcW w:w="1134" w:type="dxa"/>
            <w:hideMark/>
          </w:tcPr>
          <w:p w:rsidR="00C0222B" w:rsidRPr="00713491" w:rsidRDefault="00C0222B" w:rsidP="00C95FB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713491">
              <w:rPr>
                <w:rFonts w:ascii="Calibri" w:hAnsi="Calibri"/>
                <w:color w:val="000000"/>
                <w:sz w:val="20"/>
              </w:rPr>
              <w:t>Monthly (always open)</w:t>
            </w:r>
          </w:p>
        </w:tc>
      </w:tr>
      <w:tr w:rsidR="00C0222B" w:rsidRPr="00713491" w:rsidTr="00C9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36816" w:rsidP="00EC7C5A">
            <w:pPr>
              <w:keepNext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sz w:val="20"/>
              </w:rPr>
              <w:t>Neighbourhood G</w:t>
            </w:r>
            <w:r w:rsidR="00C0222B" w:rsidRPr="00713491">
              <w:rPr>
                <w:rFonts w:ascii="Calibri" w:hAnsi="Calibri"/>
                <w:sz w:val="20"/>
              </w:rPr>
              <w:t>rants</w:t>
            </w:r>
          </w:p>
        </w:tc>
        <w:tc>
          <w:tcPr>
            <w:tcW w:w="1124" w:type="dxa"/>
            <w:hideMark/>
          </w:tcPr>
          <w:p w:rsidR="00C0222B" w:rsidRPr="00713491" w:rsidRDefault="00C0222B" w:rsidP="00EC7C5A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$1,000</w:t>
            </w:r>
          </w:p>
        </w:tc>
        <w:tc>
          <w:tcPr>
            <w:tcW w:w="5812" w:type="dxa"/>
          </w:tcPr>
          <w:p w:rsidR="00C0222B" w:rsidRPr="00713491" w:rsidRDefault="00C0222B" w:rsidP="00EC7C5A">
            <w:pPr>
              <w:keepNext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Book" w:hAnsi="Calibri" w:cs="Calibri"/>
                <w:color w:val="000000"/>
                <w:sz w:val="20"/>
              </w:rPr>
            </w:pPr>
            <w:r w:rsidRPr="00713491">
              <w:rPr>
                <w:rFonts w:ascii="Calibri" w:eastAsia="Franklin Gothic Book" w:hAnsi="Calibri" w:cs="Calibri"/>
                <w:color w:val="000000"/>
                <w:sz w:val="20"/>
              </w:rPr>
              <w:t>To build communities through local neighbourhood projects which develop networks and connections and improve shared spaces.</w:t>
            </w:r>
          </w:p>
        </w:tc>
        <w:tc>
          <w:tcPr>
            <w:tcW w:w="1134" w:type="dxa"/>
            <w:hideMark/>
          </w:tcPr>
          <w:p w:rsidR="00C0222B" w:rsidRPr="00713491" w:rsidRDefault="00C0222B" w:rsidP="00EC7C5A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713491">
              <w:rPr>
                <w:rFonts w:ascii="Calibri" w:hAnsi="Calibri"/>
                <w:color w:val="000000"/>
                <w:sz w:val="20"/>
              </w:rPr>
              <w:t>Monthly (always open)</w:t>
            </w:r>
          </w:p>
        </w:tc>
      </w:tr>
      <w:tr w:rsidR="00C0222B" w:rsidRPr="00713491" w:rsidTr="00C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0222B" w:rsidP="00C95FB2">
            <w:pPr>
              <w:keepNext/>
              <w:rPr>
                <w:rFonts w:ascii="Calibri" w:hAnsi="Calibri"/>
                <w:b w:val="0"/>
                <w:sz w:val="20"/>
              </w:rPr>
            </w:pPr>
            <w:r w:rsidRPr="00713491">
              <w:rPr>
                <w:rFonts w:ascii="Calibri" w:hAnsi="Calibri"/>
                <w:sz w:val="20"/>
              </w:rPr>
              <w:t>Identity, Inclusion and Connection Grants</w:t>
            </w:r>
          </w:p>
        </w:tc>
        <w:tc>
          <w:tcPr>
            <w:tcW w:w="1124" w:type="dxa"/>
            <w:hideMark/>
          </w:tcPr>
          <w:p w:rsidR="00C0222B" w:rsidRPr="00713491" w:rsidRDefault="00C0222B" w:rsidP="00C95FB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$5,000</w:t>
            </w:r>
          </w:p>
        </w:tc>
        <w:tc>
          <w:tcPr>
            <w:tcW w:w="5812" w:type="dxa"/>
          </w:tcPr>
          <w:p w:rsidR="00C0222B" w:rsidRPr="00713491" w:rsidRDefault="00C0222B" w:rsidP="00C95FB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Book" w:hAnsi="Calibri" w:cs="Calibri"/>
                <w:color w:val="000000"/>
                <w:sz w:val="20"/>
              </w:rPr>
            </w:pPr>
            <w:r w:rsidRPr="00713491">
              <w:rPr>
                <w:rFonts w:ascii="Calibri" w:eastAsia="Franklin Gothic Book" w:hAnsi="Calibri" w:cs="Calibri"/>
                <w:sz w:val="20"/>
              </w:rPr>
              <w:t>Projects are expected to contribute to a sense of community identity, inclusion and connectedness between Wyndham residents and to a resilient community that supports good mental health and emotional wellbeing.</w:t>
            </w:r>
          </w:p>
        </w:tc>
        <w:tc>
          <w:tcPr>
            <w:tcW w:w="1134" w:type="dxa"/>
            <w:hideMark/>
          </w:tcPr>
          <w:p w:rsidR="00C0222B" w:rsidRPr="00713491" w:rsidRDefault="00950710" w:rsidP="0095071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Three times each year</w:t>
            </w:r>
          </w:p>
        </w:tc>
      </w:tr>
      <w:tr w:rsidR="00C0222B" w:rsidRPr="00713491" w:rsidTr="00C9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0222B" w:rsidP="00C95FB2">
            <w:pPr>
              <w:keepNext/>
              <w:rPr>
                <w:rFonts w:ascii="Calibri" w:hAnsi="Calibri"/>
                <w:b w:val="0"/>
                <w:sz w:val="20"/>
              </w:rPr>
            </w:pPr>
            <w:r w:rsidRPr="00713491">
              <w:rPr>
                <w:rFonts w:ascii="Calibri" w:hAnsi="Calibri"/>
                <w:sz w:val="20"/>
              </w:rPr>
              <w:t xml:space="preserve">Community Strengthening Grants </w:t>
            </w:r>
          </w:p>
        </w:tc>
        <w:tc>
          <w:tcPr>
            <w:tcW w:w="1124" w:type="dxa"/>
            <w:hideMark/>
          </w:tcPr>
          <w:p w:rsidR="00C0222B" w:rsidRPr="00713491" w:rsidRDefault="00DD1228" w:rsidP="00C95FB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$4</w:t>
            </w:r>
            <w:r w:rsidR="00C0222B">
              <w:rPr>
                <w:rFonts w:ascii="Calibri" w:hAnsi="Calibri"/>
                <w:color w:val="000000"/>
                <w:sz w:val="20"/>
              </w:rPr>
              <w:t>0,000</w:t>
            </w:r>
          </w:p>
        </w:tc>
        <w:tc>
          <w:tcPr>
            <w:tcW w:w="5812" w:type="dxa"/>
          </w:tcPr>
          <w:p w:rsidR="00C0222B" w:rsidRPr="00713491" w:rsidRDefault="00C0222B" w:rsidP="00C95FB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Book" w:hAnsi="Calibri" w:cs="Calibri"/>
                <w:color w:val="000000"/>
                <w:sz w:val="20"/>
              </w:rPr>
            </w:pPr>
            <w:r w:rsidRPr="00713491">
              <w:rPr>
                <w:rFonts w:ascii="Calibri" w:eastAsia="Franklin Gothic Book" w:hAnsi="Calibri" w:cs="Calibri"/>
                <w:sz w:val="20"/>
              </w:rPr>
              <w:t>To strengthen the capacity of citizens and community groups to participate in community life and to increase community resilience that supports good mental health and emotional wellbeing.</w:t>
            </w:r>
          </w:p>
        </w:tc>
        <w:tc>
          <w:tcPr>
            <w:tcW w:w="1134" w:type="dxa"/>
            <w:hideMark/>
          </w:tcPr>
          <w:p w:rsidR="00C0222B" w:rsidRPr="00713491" w:rsidRDefault="00C0222B" w:rsidP="00C95FB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713491">
              <w:rPr>
                <w:rFonts w:ascii="Calibri" w:hAnsi="Calibri"/>
                <w:color w:val="000000"/>
                <w:sz w:val="20"/>
              </w:rPr>
              <w:t>Annual</w:t>
            </w:r>
          </w:p>
        </w:tc>
      </w:tr>
      <w:tr w:rsidR="00C0222B" w:rsidRPr="00713491" w:rsidTr="00C9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0222B" w:rsidP="00C95FB2">
            <w:pPr>
              <w:keepNext/>
              <w:rPr>
                <w:rFonts w:ascii="Calibri" w:hAnsi="Calibri"/>
                <w:b w:val="0"/>
                <w:sz w:val="20"/>
              </w:rPr>
            </w:pPr>
            <w:r w:rsidRPr="00713491">
              <w:rPr>
                <w:rFonts w:ascii="Calibri" w:hAnsi="Calibri"/>
                <w:sz w:val="20"/>
              </w:rPr>
              <w:t>Community Health Grants</w:t>
            </w:r>
          </w:p>
        </w:tc>
        <w:tc>
          <w:tcPr>
            <w:tcW w:w="1124" w:type="dxa"/>
            <w:hideMark/>
          </w:tcPr>
          <w:p w:rsidR="00C0222B" w:rsidRPr="00713491" w:rsidRDefault="00DD1228" w:rsidP="00C95FB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$4</w:t>
            </w:r>
            <w:r w:rsidR="00C0222B">
              <w:rPr>
                <w:rFonts w:ascii="Calibri" w:hAnsi="Calibri"/>
                <w:color w:val="000000"/>
                <w:sz w:val="20"/>
              </w:rPr>
              <w:t>0,000</w:t>
            </w:r>
          </w:p>
        </w:tc>
        <w:tc>
          <w:tcPr>
            <w:tcW w:w="5812" w:type="dxa"/>
          </w:tcPr>
          <w:p w:rsidR="00C0222B" w:rsidRPr="00713491" w:rsidRDefault="00C0222B" w:rsidP="00C95FB2">
            <w:pPr>
              <w:pStyle w:val="UrbisTableBullets"/>
              <w:keepNext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Book" w:hAnsi="Calibri" w:cs="Calibri"/>
                <w:sz w:val="20"/>
                <w:szCs w:val="20"/>
              </w:rPr>
            </w:pPr>
            <w:r w:rsidRPr="00713491">
              <w:rPr>
                <w:rFonts w:ascii="Calibri" w:eastAsia="Franklin Gothic Book" w:hAnsi="Calibri" w:cs="Calibri"/>
                <w:sz w:val="20"/>
                <w:szCs w:val="20"/>
              </w:rPr>
              <w:t>To contribute to a wider Wyndham community that is educated and enabled to make changes to their lifestyle for physical and mental health and wellbeing.</w:t>
            </w:r>
          </w:p>
        </w:tc>
        <w:tc>
          <w:tcPr>
            <w:tcW w:w="1134" w:type="dxa"/>
            <w:hideMark/>
          </w:tcPr>
          <w:p w:rsidR="00C0222B" w:rsidRPr="00713491" w:rsidRDefault="00C0222B" w:rsidP="00C95FB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713491">
              <w:rPr>
                <w:rFonts w:ascii="Calibri" w:hAnsi="Calibri"/>
                <w:color w:val="000000"/>
                <w:sz w:val="20"/>
              </w:rPr>
              <w:t xml:space="preserve">Annual </w:t>
            </w:r>
          </w:p>
        </w:tc>
      </w:tr>
      <w:tr w:rsidR="00C0222B" w:rsidRPr="00713491" w:rsidTr="00C95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hideMark/>
          </w:tcPr>
          <w:p w:rsidR="00C0222B" w:rsidRPr="00713491" w:rsidRDefault="00C0222B" w:rsidP="00C95FB2">
            <w:pPr>
              <w:keepNext/>
              <w:rPr>
                <w:rFonts w:ascii="Calibri" w:hAnsi="Calibri"/>
                <w:b w:val="0"/>
                <w:sz w:val="20"/>
              </w:rPr>
            </w:pPr>
            <w:r w:rsidRPr="00713491">
              <w:rPr>
                <w:rFonts w:ascii="Calibri" w:hAnsi="Calibri"/>
                <w:sz w:val="20"/>
              </w:rPr>
              <w:t>Community Environment Grants</w:t>
            </w:r>
          </w:p>
        </w:tc>
        <w:tc>
          <w:tcPr>
            <w:tcW w:w="1124" w:type="dxa"/>
            <w:hideMark/>
          </w:tcPr>
          <w:p w:rsidR="00C0222B" w:rsidRPr="00713491" w:rsidRDefault="00DD1228" w:rsidP="00C95FB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$4</w:t>
            </w:r>
            <w:r w:rsidR="00C0222B">
              <w:rPr>
                <w:rFonts w:ascii="Calibri" w:hAnsi="Calibri"/>
                <w:color w:val="000000"/>
                <w:sz w:val="20"/>
              </w:rPr>
              <w:t>0,000</w:t>
            </w:r>
          </w:p>
        </w:tc>
        <w:tc>
          <w:tcPr>
            <w:tcW w:w="5812" w:type="dxa"/>
          </w:tcPr>
          <w:p w:rsidR="00C0222B" w:rsidRPr="00713491" w:rsidRDefault="00C0222B" w:rsidP="009572E9">
            <w:pPr>
              <w:pStyle w:val="UrbisTableBullets"/>
              <w:keepNext/>
              <w:numPr>
                <w:ilvl w:val="0"/>
                <w:numId w:val="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Book" w:hAnsi="Calibri" w:cs="Calibri"/>
                <w:sz w:val="20"/>
                <w:szCs w:val="20"/>
              </w:rPr>
            </w:pPr>
            <w:r w:rsidRPr="00713491">
              <w:rPr>
                <w:rFonts w:ascii="Calibri" w:eastAsia="Franklin Gothic Book" w:hAnsi="Calibri" w:cs="Calibri"/>
                <w:sz w:val="20"/>
                <w:szCs w:val="20"/>
              </w:rPr>
              <w:t xml:space="preserve">To contribute to the </w:t>
            </w:r>
            <w:proofErr w:type="gramStart"/>
            <w:r w:rsidRPr="00713491">
              <w:rPr>
                <w:rFonts w:ascii="Calibri" w:eastAsia="Franklin Gothic Book" w:hAnsi="Calibri" w:cs="Calibri"/>
                <w:sz w:val="20"/>
                <w:szCs w:val="20"/>
              </w:rPr>
              <w:t>community</w:t>
            </w:r>
            <w:r w:rsidR="009572E9">
              <w:rPr>
                <w:rFonts w:ascii="Calibri" w:eastAsia="Franklin Gothic Book" w:hAnsi="Calibri" w:cs="Calibri"/>
                <w:sz w:val="20"/>
                <w:szCs w:val="20"/>
              </w:rPr>
              <w:t xml:space="preserve"> </w:t>
            </w:r>
            <w:r w:rsidRPr="00713491">
              <w:rPr>
                <w:rFonts w:ascii="Calibri" w:eastAsia="Franklin Gothic Book" w:hAnsi="Calibri" w:cs="Calibri"/>
                <w:sz w:val="20"/>
                <w:szCs w:val="20"/>
              </w:rPr>
              <w:t>being</w:t>
            </w:r>
            <w:proofErr w:type="gramEnd"/>
            <w:r w:rsidRPr="00713491">
              <w:rPr>
                <w:rFonts w:ascii="Calibri" w:eastAsia="Franklin Gothic Book" w:hAnsi="Calibri" w:cs="Calibri"/>
                <w:sz w:val="20"/>
                <w:szCs w:val="20"/>
              </w:rPr>
              <w:t xml:space="preserve"> educated about environmental sustainability in day-to-day operations and decision making.</w:t>
            </w:r>
          </w:p>
        </w:tc>
        <w:tc>
          <w:tcPr>
            <w:tcW w:w="1134" w:type="dxa"/>
            <w:hideMark/>
          </w:tcPr>
          <w:p w:rsidR="00C0222B" w:rsidRPr="00713491" w:rsidRDefault="00C0222B" w:rsidP="00C95FB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713491">
              <w:rPr>
                <w:rFonts w:ascii="Calibri" w:hAnsi="Calibri"/>
                <w:color w:val="000000"/>
                <w:sz w:val="20"/>
              </w:rPr>
              <w:t>Annual</w:t>
            </w:r>
          </w:p>
        </w:tc>
      </w:tr>
    </w:tbl>
    <w:p w:rsidR="005C002E" w:rsidRPr="009959CC" w:rsidRDefault="00576F9D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Can individuals apply for Wyndham City grants? </w:t>
      </w:r>
    </w:p>
    <w:p w:rsidR="00576F9D" w:rsidRDefault="00FD1719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76F9D" w:rsidRPr="00E04ED2">
        <w:rPr>
          <w:rFonts w:asciiTheme="minorHAnsi" w:hAnsiTheme="minorHAnsi"/>
          <w:sz w:val="22"/>
          <w:szCs w:val="22"/>
        </w:rPr>
        <w:t xml:space="preserve">nly </w:t>
      </w:r>
      <w:r>
        <w:rPr>
          <w:rFonts w:asciiTheme="minorHAnsi" w:hAnsiTheme="minorHAnsi"/>
          <w:sz w:val="22"/>
          <w:szCs w:val="22"/>
        </w:rPr>
        <w:t>n</w:t>
      </w:r>
      <w:r w:rsidR="00576F9D" w:rsidRPr="00E04ED2">
        <w:rPr>
          <w:rFonts w:asciiTheme="minorHAnsi" w:hAnsiTheme="minorHAnsi"/>
          <w:sz w:val="22"/>
          <w:szCs w:val="22"/>
        </w:rPr>
        <w:t>o</w:t>
      </w:r>
      <w:r w:rsidR="00A33C65" w:rsidRPr="00E04ED2">
        <w:rPr>
          <w:rFonts w:asciiTheme="minorHAnsi" w:hAnsiTheme="minorHAnsi"/>
          <w:sz w:val="22"/>
          <w:szCs w:val="22"/>
        </w:rPr>
        <w:t>n</w:t>
      </w:r>
      <w:r w:rsidR="00576F9D" w:rsidRPr="00E04ED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</w:t>
      </w:r>
      <w:r w:rsidR="00576F9D" w:rsidRPr="00E04ED2">
        <w:rPr>
          <w:rFonts w:asciiTheme="minorHAnsi" w:hAnsiTheme="minorHAnsi"/>
          <w:sz w:val="22"/>
          <w:szCs w:val="22"/>
        </w:rPr>
        <w:t>rofit community gr</w:t>
      </w:r>
      <w:r>
        <w:rPr>
          <w:rFonts w:asciiTheme="minorHAnsi" w:hAnsiTheme="minorHAnsi"/>
          <w:sz w:val="22"/>
          <w:szCs w:val="22"/>
        </w:rPr>
        <w:t xml:space="preserve">oups or organisations can apply for </w:t>
      </w:r>
      <w:r w:rsidRPr="00E04ED2">
        <w:rPr>
          <w:rFonts w:asciiTheme="minorHAnsi" w:hAnsiTheme="minorHAnsi"/>
          <w:sz w:val="22"/>
          <w:szCs w:val="22"/>
        </w:rPr>
        <w:t>an</w:t>
      </w:r>
      <w:r>
        <w:rPr>
          <w:rFonts w:asciiTheme="minorHAnsi" w:hAnsiTheme="minorHAnsi"/>
          <w:sz w:val="22"/>
          <w:szCs w:val="22"/>
        </w:rPr>
        <w:t xml:space="preserve"> Identity, Inclusion &amp; Connection Grant, a Community Strengthening Grant, a Community Health Grant </w:t>
      </w:r>
      <w:r w:rsidR="00146BD4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an Environmental Health Grant. </w:t>
      </w:r>
    </w:p>
    <w:p w:rsidR="00FD1719" w:rsidRDefault="00FD1719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</w:p>
    <w:p w:rsidR="00576F9D" w:rsidRPr="00E04ED2" w:rsidRDefault="00576F9D" w:rsidP="00371C93">
      <w:pPr>
        <w:spacing w:line="263" w:lineRule="auto"/>
        <w:ind w:right="-53"/>
        <w:rPr>
          <w:rFonts w:asciiTheme="minorHAnsi" w:eastAsia="Arial" w:hAnsiTheme="minorHAnsi" w:cs="Arial"/>
          <w:sz w:val="22"/>
          <w:szCs w:val="22"/>
        </w:rPr>
      </w:pPr>
      <w:r w:rsidRPr="00E04ED2">
        <w:rPr>
          <w:rFonts w:asciiTheme="minorHAnsi" w:eastAsia="Arial" w:hAnsiTheme="minorHAnsi" w:cs="Arial"/>
          <w:sz w:val="22"/>
          <w:szCs w:val="22"/>
        </w:rPr>
        <w:t>Individuals and unincorporated groups are</w:t>
      </w:r>
      <w:r w:rsidR="00FD1719">
        <w:rPr>
          <w:rFonts w:asciiTheme="minorHAnsi" w:eastAsia="Arial" w:hAnsiTheme="minorHAnsi" w:cs="Arial"/>
          <w:sz w:val="22"/>
          <w:szCs w:val="22"/>
        </w:rPr>
        <w:t>, however,</w:t>
      </w:r>
      <w:r w:rsidRPr="00E04ED2">
        <w:rPr>
          <w:rFonts w:asciiTheme="minorHAnsi" w:eastAsia="Arial" w:hAnsiTheme="minorHAnsi" w:cs="Arial"/>
          <w:sz w:val="22"/>
          <w:szCs w:val="22"/>
        </w:rPr>
        <w:t xml:space="preserve"> eligible to apply for Community Pathways Scholarships and Neighbourhood Grants </w:t>
      </w:r>
      <w:r w:rsidR="00FD1719">
        <w:rPr>
          <w:rFonts w:asciiTheme="minorHAnsi" w:eastAsia="Arial" w:hAnsiTheme="minorHAnsi" w:cs="Arial"/>
          <w:sz w:val="22"/>
          <w:szCs w:val="22"/>
        </w:rPr>
        <w:t xml:space="preserve">of </w:t>
      </w:r>
      <w:r w:rsidRPr="00E04ED2">
        <w:rPr>
          <w:rFonts w:asciiTheme="minorHAnsi" w:eastAsia="Arial" w:hAnsiTheme="minorHAnsi" w:cs="Arial"/>
          <w:sz w:val="22"/>
          <w:szCs w:val="22"/>
        </w:rPr>
        <w:t>up to $500.</w:t>
      </w:r>
      <w:r w:rsidR="002B65FD" w:rsidRPr="00E04ED2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C06CD7" w:rsidRPr="009959CC" w:rsidRDefault="00C06CD7" w:rsidP="00C06CD7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What happens if my organisation is not incorporated?</w:t>
      </w:r>
    </w:p>
    <w:p w:rsidR="00C06CD7" w:rsidRPr="00E04ED2" w:rsidRDefault="00C06CD7" w:rsidP="00C06CD7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  <w:r w:rsidRPr="00E04ED2">
        <w:rPr>
          <w:rFonts w:asciiTheme="minorHAnsi" w:hAnsiTheme="minorHAnsi"/>
          <w:sz w:val="22"/>
          <w:szCs w:val="22"/>
        </w:rPr>
        <w:t xml:space="preserve">You </w:t>
      </w:r>
      <w:r w:rsidR="00505AA0">
        <w:rPr>
          <w:rFonts w:asciiTheme="minorHAnsi" w:hAnsiTheme="minorHAnsi"/>
          <w:sz w:val="22"/>
          <w:szCs w:val="22"/>
        </w:rPr>
        <w:t xml:space="preserve">will </w:t>
      </w:r>
      <w:r w:rsidRPr="00E04ED2">
        <w:rPr>
          <w:rFonts w:asciiTheme="minorHAnsi" w:hAnsiTheme="minorHAnsi"/>
          <w:sz w:val="22"/>
          <w:szCs w:val="22"/>
        </w:rPr>
        <w:t>need to be auspiced by an incorporated organisation</w:t>
      </w:r>
      <w:r w:rsidR="00505AA0">
        <w:rPr>
          <w:rFonts w:asciiTheme="minorHAnsi" w:hAnsiTheme="minorHAnsi"/>
          <w:sz w:val="22"/>
          <w:szCs w:val="22"/>
        </w:rPr>
        <w:t xml:space="preserve"> in order to apply. As well as being incorporated, an auspice organisation must </w:t>
      </w:r>
      <w:r w:rsidR="00146BD4">
        <w:rPr>
          <w:rFonts w:asciiTheme="minorHAnsi" w:hAnsiTheme="minorHAnsi"/>
          <w:sz w:val="22"/>
          <w:szCs w:val="22"/>
        </w:rPr>
        <w:t xml:space="preserve">also </w:t>
      </w:r>
      <w:r w:rsidR="00505AA0">
        <w:rPr>
          <w:rFonts w:asciiTheme="minorHAnsi" w:hAnsiTheme="minorHAnsi"/>
          <w:sz w:val="22"/>
          <w:szCs w:val="22"/>
        </w:rPr>
        <w:t xml:space="preserve">be </w:t>
      </w:r>
      <w:r w:rsidRPr="00E04ED2">
        <w:rPr>
          <w:rFonts w:asciiTheme="minorHAnsi" w:hAnsiTheme="minorHAnsi"/>
          <w:sz w:val="22"/>
          <w:szCs w:val="22"/>
        </w:rPr>
        <w:t>non-profit</w:t>
      </w:r>
      <w:r w:rsidR="00163516">
        <w:rPr>
          <w:rFonts w:asciiTheme="minorHAnsi" w:hAnsiTheme="minorHAnsi"/>
          <w:sz w:val="22"/>
          <w:szCs w:val="22"/>
        </w:rPr>
        <w:t xml:space="preserve">, </w:t>
      </w:r>
      <w:r w:rsidR="00163516" w:rsidRPr="00E04ED2">
        <w:rPr>
          <w:rFonts w:asciiTheme="minorHAnsi" w:hAnsiTheme="minorHAnsi"/>
          <w:sz w:val="22"/>
          <w:szCs w:val="22"/>
        </w:rPr>
        <w:t>have</w:t>
      </w:r>
      <w:r w:rsidR="00163516">
        <w:rPr>
          <w:rFonts w:asciiTheme="minorHAnsi" w:hAnsiTheme="minorHAnsi"/>
          <w:sz w:val="22"/>
          <w:szCs w:val="22"/>
        </w:rPr>
        <w:t xml:space="preserve"> an ABN and </w:t>
      </w:r>
      <w:r w:rsidR="00505AA0">
        <w:rPr>
          <w:rFonts w:asciiTheme="minorHAnsi" w:hAnsiTheme="minorHAnsi"/>
          <w:sz w:val="22"/>
          <w:szCs w:val="22"/>
        </w:rPr>
        <w:t>appropriate</w:t>
      </w:r>
      <w:r w:rsidRPr="00E04ED2">
        <w:rPr>
          <w:rFonts w:asciiTheme="minorHAnsi" w:hAnsiTheme="minorHAnsi"/>
          <w:sz w:val="22"/>
          <w:szCs w:val="22"/>
        </w:rPr>
        <w:t xml:space="preserve"> insurance. </w:t>
      </w:r>
    </w:p>
    <w:p w:rsidR="00576F9D" w:rsidRPr="009959CC" w:rsidRDefault="00576F9D" w:rsidP="00D3120A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Do I need an Australian Business Number (ABN)?</w:t>
      </w:r>
    </w:p>
    <w:p w:rsidR="00137C3D" w:rsidRDefault="00576F9D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  <w:r w:rsidRPr="00371C93">
        <w:rPr>
          <w:rFonts w:asciiTheme="minorHAnsi" w:hAnsiTheme="minorHAnsi"/>
          <w:sz w:val="22"/>
          <w:szCs w:val="22"/>
        </w:rPr>
        <w:t xml:space="preserve">It is important that </w:t>
      </w:r>
      <w:r w:rsidR="00163516">
        <w:rPr>
          <w:rFonts w:asciiTheme="minorHAnsi" w:hAnsiTheme="minorHAnsi"/>
          <w:sz w:val="22"/>
          <w:szCs w:val="22"/>
        </w:rPr>
        <w:t xml:space="preserve">either you or your auspice is </w:t>
      </w:r>
      <w:r w:rsidR="00D3120A" w:rsidRPr="00371C93">
        <w:rPr>
          <w:rFonts w:asciiTheme="minorHAnsi" w:hAnsiTheme="minorHAnsi"/>
          <w:sz w:val="22"/>
          <w:szCs w:val="22"/>
        </w:rPr>
        <w:t xml:space="preserve">registered for an ABN. If you don’t provide </w:t>
      </w:r>
      <w:r w:rsidR="00163516">
        <w:rPr>
          <w:rFonts w:asciiTheme="minorHAnsi" w:hAnsiTheme="minorHAnsi"/>
          <w:sz w:val="22"/>
          <w:szCs w:val="22"/>
        </w:rPr>
        <w:t xml:space="preserve">an </w:t>
      </w:r>
      <w:r w:rsidR="00D3120A" w:rsidRPr="00371C93">
        <w:rPr>
          <w:rFonts w:asciiTheme="minorHAnsi" w:hAnsiTheme="minorHAnsi"/>
          <w:sz w:val="22"/>
          <w:szCs w:val="22"/>
        </w:rPr>
        <w:t xml:space="preserve">ABN, </w:t>
      </w:r>
      <w:r w:rsidR="00137C3D">
        <w:rPr>
          <w:rFonts w:asciiTheme="minorHAnsi" w:hAnsiTheme="minorHAnsi"/>
          <w:sz w:val="22"/>
          <w:szCs w:val="22"/>
        </w:rPr>
        <w:t xml:space="preserve">Council </w:t>
      </w:r>
      <w:r w:rsidR="00D3120A" w:rsidRPr="00371C93">
        <w:rPr>
          <w:rFonts w:asciiTheme="minorHAnsi" w:hAnsiTheme="minorHAnsi"/>
          <w:sz w:val="22"/>
          <w:szCs w:val="22"/>
        </w:rPr>
        <w:t xml:space="preserve">may be required to withhold the top marginal tax </w:t>
      </w:r>
      <w:r w:rsidR="002E2A17">
        <w:rPr>
          <w:rFonts w:asciiTheme="minorHAnsi" w:hAnsiTheme="minorHAnsi"/>
          <w:sz w:val="22"/>
          <w:szCs w:val="22"/>
        </w:rPr>
        <w:t xml:space="preserve">rate </w:t>
      </w:r>
      <w:r w:rsidR="00D3120A" w:rsidRPr="00371C93">
        <w:rPr>
          <w:rFonts w:asciiTheme="minorHAnsi" w:hAnsiTheme="minorHAnsi"/>
          <w:sz w:val="22"/>
          <w:szCs w:val="22"/>
        </w:rPr>
        <w:t>(</w:t>
      </w:r>
      <w:r w:rsidR="002E2A17">
        <w:rPr>
          <w:rFonts w:asciiTheme="minorHAnsi" w:hAnsiTheme="minorHAnsi"/>
          <w:sz w:val="22"/>
          <w:szCs w:val="22"/>
        </w:rPr>
        <w:t xml:space="preserve">i.e. </w:t>
      </w:r>
      <w:r w:rsidR="00D3120A" w:rsidRPr="00371C93">
        <w:rPr>
          <w:rFonts w:asciiTheme="minorHAnsi" w:hAnsiTheme="minorHAnsi"/>
          <w:sz w:val="22"/>
          <w:szCs w:val="22"/>
        </w:rPr>
        <w:t xml:space="preserve">48.5%) </w:t>
      </w:r>
      <w:r w:rsidR="00137C3D">
        <w:rPr>
          <w:rFonts w:asciiTheme="minorHAnsi" w:hAnsiTheme="minorHAnsi"/>
          <w:sz w:val="22"/>
          <w:szCs w:val="22"/>
        </w:rPr>
        <w:t>from</w:t>
      </w:r>
      <w:r w:rsidR="00D3120A" w:rsidRPr="00371C93">
        <w:rPr>
          <w:rFonts w:asciiTheme="minorHAnsi" w:hAnsiTheme="minorHAnsi"/>
          <w:sz w:val="22"/>
          <w:szCs w:val="22"/>
        </w:rPr>
        <w:t xml:space="preserve"> your grant payment. </w:t>
      </w:r>
    </w:p>
    <w:p w:rsidR="00137C3D" w:rsidRDefault="00137C3D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</w:p>
    <w:p w:rsidR="00137C3D" w:rsidRDefault="00137C3D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Registering for an ABN is free. For further information please visit the Australian Business Register website </w:t>
      </w:r>
      <w:hyperlink r:id="rId12" w:history="1">
        <w:r w:rsidRPr="009B5F8F">
          <w:rPr>
            <w:rStyle w:val="Hyperlink"/>
            <w:rFonts w:asciiTheme="minorHAnsi" w:hAnsiTheme="minorHAnsi"/>
            <w:sz w:val="22"/>
            <w:szCs w:val="22"/>
          </w:rPr>
          <w:t>https://abr.gov.au/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137C3D" w:rsidRDefault="00137C3D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</w:p>
    <w:p w:rsidR="00137C3D" w:rsidRDefault="00137C3D" w:rsidP="00371C93">
      <w:pPr>
        <w:spacing w:line="263" w:lineRule="auto"/>
        <w:ind w:right="-53"/>
        <w:rPr>
          <w:rFonts w:asciiTheme="minorHAnsi" w:hAnsiTheme="minorHAnsi"/>
          <w:sz w:val="22"/>
          <w:szCs w:val="22"/>
        </w:rPr>
      </w:pPr>
    </w:p>
    <w:p w:rsidR="00D3120A" w:rsidRPr="009959CC" w:rsidRDefault="001451B4" w:rsidP="00576F9D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>
        <w:rPr>
          <w:rFonts w:ascii="Calibri" w:eastAsiaTheme="minorHAnsi" w:hAnsi="Calibri" w:cstheme="minorBidi"/>
          <w:kern w:val="0"/>
          <w:szCs w:val="28"/>
          <w:lang w:eastAsia="en-US"/>
        </w:rPr>
        <w:lastRenderedPageBreak/>
        <w:t xml:space="preserve">Am I required to have an </w:t>
      </w:r>
      <w:r w:rsidR="00D3120A" w:rsidRPr="009959CC">
        <w:rPr>
          <w:rFonts w:ascii="Calibri" w:eastAsiaTheme="minorHAnsi" w:hAnsi="Calibri" w:cstheme="minorBidi"/>
          <w:kern w:val="0"/>
          <w:szCs w:val="28"/>
          <w:lang w:eastAsia="en-US"/>
        </w:rPr>
        <w:t>insurance</w:t>
      </w:r>
      <w:r>
        <w:rPr>
          <w:rFonts w:ascii="Calibri" w:eastAsiaTheme="minorHAnsi" w:hAnsi="Calibri" w:cstheme="minorBidi"/>
          <w:kern w:val="0"/>
          <w:szCs w:val="28"/>
          <w:lang w:eastAsia="en-US"/>
        </w:rPr>
        <w:t xml:space="preserve"> certificate</w:t>
      </w:r>
      <w:r w:rsidR="00D3120A"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 </w:t>
      </w:r>
      <w:r>
        <w:rPr>
          <w:rFonts w:ascii="Calibri" w:eastAsiaTheme="minorHAnsi" w:hAnsi="Calibri" w:cstheme="minorBidi"/>
          <w:kern w:val="0"/>
          <w:szCs w:val="28"/>
          <w:lang w:eastAsia="en-US"/>
        </w:rPr>
        <w:t>t</w:t>
      </w:r>
      <w:r w:rsidR="00E04ED2" w:rsidRPr="009959CC">
        <w:rPr>
          <w:rFonts w:ascii="Calibri" w:eastAsiaTheme="minorHAnsi" w:hAnsi="Calibri" w:cstheme="minorBidi"/>
          <w:kern w:val="0"/>
          <w:szCs w:val="28"/>
          <w:lang w:eastAsia="en-US"/>
        </w:rPr>
        <w:t>o apply for a grant</w:t>
      </w:r>
      <w:r w:rsidR="00D3120A" w:rsidRPr="009959CC">
        <w:rPr>
          <w:rFonts w:ascii="Calibri" w:eastAsiaTheme="minorHAnsi" w:hAnsi="Calibri" w:cstheme="minorBidi"/>
          <w:kern w:val="0"/>
          <w:szCs w:val="28"/>
          <w:lang w:eastAsia="en-US"/>
        </w:rPr>
        <w:t>?</w:t>
      </w:r>
    </w:p>
    <w:p w:rsidR="00D3120A" w:rsidRPr="00371C93" w:rsidRDefault="00137C3D" w:rsidP="00371C93">
      <w:pPr>
        <w:spacing w:line="263" w:lineRule="auto"/>
        <w:ind w:right="-53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Yes, unless you a</w:t>
      </w:r>
      <w:r w:rsidR="00D3120A" w:rsidRPr="00371C93">
        <w:rPr>
          <w:rFonts w:asciiTheme="minorHAnsi" w:hAnsiTheme="minorHAnsi"/>
          <w:sz w:val="22"/>
          <w:szCs w:val="22"/>
        </w:rPr>
        <w:t xml:space="preserve">re applying for a Community Pathways Scholarship or Neighbourhood </w:t>
      </w:r>
      <w:r>
        <w:rPr>
          <w:rFonts w:asciiTheme="minorHAnsi" w:hAnsiTheme="minorHAnsi"/>
          <w:sz w:val="22"/>
          <w:szCs w:val="22"/>
        </w:rPr>
        <w:t>G</w:t>
      </w:r>
      <w:r w:rsidR="00D3120A" w:rsidRPr="00371C93">
        <w:rPr>
          <w:rFonts w:asciiTheme="minorHAnsi" w:hAnsiTheme="minorHAnsi"/>
          <w:sz w:val="22"/>
          <w:szCs w:val="22"/>
        </w:rPr>
        <w:t>rant as an unincorporated group or individual.</w:t>
      </w:r>
      <w:r w:rsidR="00AA11EE">
        <w:rPr>
          <w:rFonts w:asciiTheme="minorHAnsi" w:hAnsiTheme="minorHAnsi"/>
          <w:sz w:val="22"/>
          <w:szCs w:val="22"/>
        </w:rPr>
        <w:t xml:space="preserve">  You should independently determine if your activity requires insurance.</w:t>
      </w:r>
    </w:p>
    <w:p w:rsidR="00A013EC" w:rsidRPr="009959CC" w:rsidRDefault="0057709E" w:rsidP="006B0ACF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How</w:t>
      </w:r>
      <w:r w:rsidR="0055557D"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 are applications assessed?</w:t>
      </w:r>
    </w:p>
    <w:p w:rsidR="001128F6" w:rsidRDefault="007C3466" w:rsidP="00502E34">
      <w:pPr>
        <w:pStyle w:val="PlainText"/>
        <w:spacing w:before="120" w:after="120"/>
      </w:pPr>
      <w:r>
        <w:t xml:space="preserve">Council’s assessment process has a number of </w:t>
      </w:r>
      <w:r w:rsidR="00137C3D">
        <w:t xml:space="preserve">key stages, which vary between the </w:t>
      </w:r>
      <w:r>
        <w:t>monthly, quarterly and annual grant categories.</w:t>
      </w:r>
      <w:r w:rsidR="0020539C">
        <w:t xml:space="preserve"> Please review the </w:t>
      </w:r>
      <w:r w:rsidR="00C407F8">
        <w:t xml:space="preserve">program guidelines </w:t>
      </w:r>
      <w:r w:rsidR="0020539C">
        <w:t xml:space="preserve">for </w:t>
      </w:r>
      <w:r w:rsidR="001128F6">
        <w:t>more information about specific categories.</w:t>
      </w:r>
    </w:p>
    <w:p w:rsidR="00137C3D" w:rsidRDefault="001128F6" w:rsidP="00502E34">
      <w:pPr>
        <w:pStyle w:val="PlainText"/>
        <w:spacing w:before="120" w:after="120"/>
      </w:pPr>
      <w:r>
        <w:t>Generally speaking, however, a</w:t>
      </w:r>
      <w:r w:rsidR="0055557D">
        <w:t xml:space="preserve">pplications that meet the eligibility criteria are assessed by a panel of Council </w:t>
      </w:r>
      <w:r>
        <w:t xml:space="preserve">officers </w:t>
      </w:r>
      <w:r w:rsidR="0055557D">
        <w:t xml:space="preserve">against </w:t>
      </w:r>
      <w:r>
        <w:t xml:space="preserve">the </w:t>
      </w:r>
      <w:r w:rsidR="0055557D">
        <w:t xml:space="preserve">assessment criteria </w:t>
      </w:r>
      <w:r>
        <w:t>that are</w:t>
      </w:r>
      <w:r w:rsidR="0055557D">
        <w:t xml:space="preserve"> </w:t>
      </w:r>
      <w:r>
        <w:t>outlined</w:t>
      </w:r>
      <w:r w:rsidR="0055557D">
        <w:t xml:space="preserve"> </w:t>
      </w:r>
      <w:r>
        <w:t>with</w:t>
      </w:r>
      <w:r w:rsidR="0055557D">
        <w:t xml:space="preserve">in the </w:t>
      </w:r>
      <w:r w:rsidR="00C407F8">
        <w:t>program g</w:t>
      </w:r>
      <w:r w:rsidR="0055557D">
        <w:t>uidelines.</w:t>
      </w:r>
    </w:p>
    <w:p w:rsidR="001128F6" w:rsidRDefault="001128F6" w:rsidP="00137C3D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>
        <w:rPr>
          <w:rFonts w:ascii="Calibri" w:eastAsiaTheme="minorHAnsi" w:hAnsi="Calibri" w:cstheme="minorBidi"/>
          <w:kern w:val="0"/>
          <w:szCs w:val="28"/>
          <w:lang w:eastAsia="en-US"/>
        </w:rPr>
        <w:t>Can I submit an application to run a project that Council has funded in the past?</w:t>
      </w:r>
    </w:p>
    <w:p w:rsidR="001128F6" w:rsidRDefault="001128F6" w:rsidP="00137C3D">
      <w:pPr>
        <w:pStyle w:val="PlainText"/>
        <w:spacing w:before="120" w:after="120"/>
      </w:pPr>
      <w:r>
        <w:t>In order to ensure that funds are distributed equitably, applications for new projects will typically be prioritised over those that seek repeat funding.</w:t>
      </w:r>
    </w:p>
    <w:p w:rsidR="001128F6" w:rsidRDefault="001128F6" w:rsidP="001128F6">
      <w:pPr>
        <w:pStyle w:val="PlainText"/>
        <w:spacing w:before="120" w:after="120"/>
      </w:pPr>
      <w:r>
        <w:t>In addition, p</w:t>
      </w:r>
      <w:r w:rsidRPr="00371C93">
        <w:t xml:space="preserve">rojects that have been </w:t>
      </w:r>
      <w:r>
        <w:t>supported</w:t>
      </w:r>
      <w:r w:rsidRPr="00371C93">
        <w:t xml:space="preserve"> in the past must demonstrate increased justification for grant funding in any subsequent funding applications.</w:t>
      </w:r>
      <w:r>
        <w:t xml:space="preserve"> And no project will be eligible to be funded beyond three years.</w:t>
      </w:r>
    </w:p>
    <w:p w:rsidR="003C7C59" w:rsidRPr="009959CC" w:rsidRDefault="003C7C59" w:rsidP="003C7C59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How can I access support and assistance in writing an application?</w:t>
      </w:r>
    </w:p>
    <w:p w:rsidR="00A33C65" w:rsidRPr="00A33C65" w:rsidRDefault="00A33C65" w:rsidP="00371C93">
      <w:pPr>
        <w:pStyle w:val="PlainText"/>
        <w:spacing w:before="120" w:after="120"/>
      </w:pPr>
      <w:r w:rsidRPr="00A33C65">
        <w:t xml:space="preserve">All applicants are </w:t>
      </w:r>
      <w:r w:rsidR="005D34DA">
        <w:t xml:space="preserve">strongly </w:t>
      </w:r>
      <w:r w:rsidRPr="00A33C65">
        <w:t xml:space="preserve">encouraged to attend </w:t>
      </w:r>
      <w:r w:rsidR="005D34DA">
        <w:t>a Wyndham City Grant</w:t>
      </w:r>
      <w:r w:rsidR="001128F6">
        <w:t xml:space="preserve"> </w:t>
      </w:r>
      <w:r w:rsidR="005D34DA">
        <w:t>I</w:t>
      </w:r>
      <w:r w:rsidR="00C407F8" w:rsidRPr="00A33C65">
        <w:t>nformation</w:t>
      </w:r>
      <w:r w:rsidR="0055557D">
        <w:t xml:space="preserve"> and</w:t>
      </w:r>
      <w:r w:rsidR="001128F6">
        <w:t>/or</w:t>
      </w:r>
      <w:r w:rsidR="005D34DA">
        <w:t xml:space="preserve"> Grant W</w:t>
      </w:r>
      <w:r w:rsidR="0055557D">
        <w:t>riting</w:t>
      </w:r>
      <w:r w:rsidRPr="00A33C65">
        <w:t xml:space="preserve"> session</w:t>
      </w:r>
      <w:r w:rsidR="001128F6">
        <w:t xml:space="preserve"> prior to submitting an application.</w:t>
      </w:r>
    </w:p>
    <w:p w:rsidR="00A33C65" w:rsidRDefault="00A33C65" w:rsidP="00A33C65">
      <w:pPr>
        <w:pStyle w:val="PlainText"/>
        <w:spacing w:before="120" w:after="120"/>
      </w:pPr>
      <w:r w:rsidRPr="00986EB0">
        <w:t xml:space="preserve">These </w:t>
      </w:r>
      <w:r w:rsidR="005D34DA">
        <w:t xml:space="preserve">FREE workshops are designed to provide potential applicants with </w:t>
      </w:r>
      <w:r w:rsidRPr="00986EB0">
        <w:t>detailed information and advice</w:t>
      </w:r>
      <w:r w:rsidR="005D34DA">
        <w:t>,</w:t>
      </w:r>
      <w:r w:rsidRPr="00986EB0">
        <w:t xml:space="preserve"> as well as the opportunity to discuss </w:t>
      </w:r>
      <w:r w:rsidR="005D34DA">
        <w:t>their</w:t>
      </w:r>
      <w:r w:rsidRPr="00986EB0">
        <w:t xml:space="preserve"> </w:t>
      </w:r>
      <w:r w:rsidR="005D34DA">
        <w:t>project idea</w:t>
      </w:r>
      <w:r w:rsidR="002E2A17">
        <w:t>s</w:t>
      </w:r>
      <w:r w:rsidRPr="00986EB0">
        <w:t xml:space="preserve"> with </w:t>
      </w:r>
      <w:r w:rsidR="005D34DA">
        <w:t>Wyndham City staff.</w:t>
      </w:r>
    </w:p>
    <w:p w:rsidR="005D34DA" w:rsidRDefault="00371C93" w:rsidP="003C7C59">
      <w:pPr>
        <w:pStyle w:val="PlainText"/>
        <w:spacing w:before="120" w:after="120"/>
      </w:pPr>
      <w:r>
        <w:t>The Program</w:t>
      </w:r>
      <w:r w:rsidR="00555775">
        <w:t xml:space="preserve"> Guidelines </w:t>
      </w:r>
      <w:r w:rsidR="005D34DA">
        <w:t xml:space="preserve">also contain a wealth of useful information on how to access other </w:t>
      </w:r>
      <w:r w:rsidR="002E2A17">
        <w:t xml:space="preserve">types of </w:t>
      </w:r>
      <w:r w:rsidR="005D34DA">
        <w:t>assistance, including:</w:t>
      </w:r>
    </w:p>
    <w:p w:rsidR="003C7C59" w:rsidRDefault="00555775" w:rsidP="006C69F9">
      <w:pPr>
        <w:pStyle w:val="PlainText"/>
        <w:numPr>
          <w:ilvl w:val="0"/>
          <w:numId w:val="35"/>
        </w:numPr>
        <w:spacing w:before="120" w:after="120"/>
      </w:pPr>
      <w:r>
        <w:t>multi-lingual services;</w:t>
      </w:r>
    </w:p>
    <w:p w:rsidR="003D1903" w:rsidRDefault="003D1903" w:rsidP="006C69F9">
      <w:pPr>
        <w:pStyle w:val="PlainText"/>
        <w:numPr>
          <w:ilvl w:val="0"/>
          <w:numId w:val="35"/>
        </w:numPr>
        <w:spacing w:before="120" w:after="120"/>
      </w:pPr>
      <w:r>
        <w:t>information and training sessions;</w:t>
      </w:r>
      <w:r w:rsidR="005D34DA">
        <w:t xml:space="preserve"> and</w:t>
      </w:r>
    </w:p>
    <w:p w:rsidR="00870BFC" w:rsidRDefault="005D34DA" w:rsidP="006C69F9">
      <w:pPr>
        <w:pStyle w:val="PlainText"/>
        <w:numPr>
          <w:ilvl w:val="0"/>
          <w:numId w:val="35"/>
        </w:numPr>
        <w:spacing w:before="120" w:after="120"/>
      </w:pPr>
      <w:proofErr w:type="gramStart"/>
      <w:r>
        <w:t>one-on-one</w:t>
      </w:r>
      <w:proofErr w:type="gramEnd"/>
      <w:r>
        <w:t xml:space="preserve"> support from Wyndham City staff.</w:t>
      </w:r>
    </w:p>
    <w:p w:rsidR="00986EB0" w:rsidRDefault="005D34DA" w:rsidP="00986EB0">
      <w:pPr>
        <w:pStyle w:val="PlainText"/>
        <w:spacing w:before="120" w:after="120"/>
      </w:pPr>
      <w:r>
        <w:t xml:space="preserve">For more information about these sessions or to register for an upcoming workshop, please visit </w:t>
      </w:r>
      <w:hyperlink r:id="rId13" w:history="1">
        <w:r w:rsidR="00986EB0" w:rsidRPr="00986FC6">
          <w:rPr>
            <w:rStyle w:val="Hyperlink"/>
          </w:rPr>
          <w:t>www.wyndham.vic.gov.au/grants</w:t>
        </w:r>
      </w:hyperlink>
      <w:r w:rsidR="00986EB0">
        <w:t>.</w:t>
      </w:r>
    </w:p>
    <w:p w:rsidR="00B37A5F" w:rsidRPr="009959CC" w:rsidRDefault="0055557D" w:rsidP="00B37A5F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How much money will I get</w:t>
      </w:r>
      <w:r w:rsidR="00143F5E" w:rsidRPr="009959CC">
        <w:rPr>
          <w:rFonts w:ascii="Calibri" w:eastAsiaTheme="minorHAnsi" w:hAnsi="Calibri" w:cstheme="minorBidi"/>
          <w:kern w:val="0"/>
          <w:szCs w:val="28"/>
          <w:lang w:eastAsia="en-US"/>
        </w:rPr>
        <w:t>?</w:t>
      </w:r>
    </w:p>
    <w:p w:rsidR="00FD5084" w:rsidRDefault="00FD5084" w:rsidP="00371C93">
      <w:pPr>
        <w:pStyle w:val="PlainText"/>
        <w:spacing w:before="120" w:after="120"/>
      </w:pPr>
      <w:r>
        <w:t xml:space="preserve">This will largely depend on the grant category for which you are applying, and the total number of applications that have been received. </w:t>
      </w:r>
      <w:r w:rsidR="004F53BF">
        <w:t xml:space="preserve">Funding for </w:t>
      </w:r>
      <w:r>
        <w:t>Wyndham’s Comm</w:t>
      </w:r>
      <w:r w:rsidR="004F53BF">
        <w:t xml:space="preserve">unity Grants Program is not unlimited and applications will be viewed within the context of Council’s overall budget. </w:t>
      </w:r>
    </w:p>
    <w:p w:rsidR="004F53BF" w:rsidRDefault="004F53BF" w:rsidP="00371C93">
      <w:pPr>
        <w:pStyle w:val="PlainText"/>
        <w:spacing w:before="120" w:after="120"/>
      </w:pPr>
      <w:r>
        <w:t>Overall it is important for applicants to remember that this is a competitive process and not all applications will be funded. In some cases, applicants may also be offered partial funding to run a reduced or modified project.</w:t>
      </w:r>
    </w:p>
    <w:p w:rsidR="00AA077C" w:rsidRPr="009959CC" w:rsidRDefault="00B06BAA" w:rsidP="00AA077C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lastRenderedPageBreak/>
        <w:t>How do</w:t>
      </w:r>
      <w:r w:rsidR="00C62FE2" w:rsidRPr="009959CC">
        <w:rPr>
          <w:rFonts w:ascii="Calibri" w:eastAsiaTheme="minorHAnsi" w:hAnsi="Calibri" w:cstheme="minorBidi"/>
          <w:kern w:val="0"/>
          <w:szCs w:val="28"/>
          <w:lang w:eastAsia="en-US"/>
        </w:rPr>
        <w:t>es the</w:t>
      </w:r>
      <w:r w:rsidR="00F836AD"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 C</w:t>
      </w: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ommunity </w:t>
      </w:r>
      <w:r w:rsidR="00F836AD" w:rsidRPr="009959CC">
        <w:rPr>
          <w:rFonts w:ascii="Calibri" w:eastAsiaTheme="minorHAnsi" w:hAnsi="Calibri" w:cstheme="minorBidi"/>
          <w:kern w:val="0"/>
          <w:szCs w:val="28"/>
          <w:lang w:eastAsia="en-US"/>
        </w:rPr>
        <w:t>G</w:t>
      </w:r>
      <w:r w:rsidR="00C62FE2" w:rsidRPr="009959CC">
        <w:rPr>
          <w:rFonts w:ascii="Calibri" w:eastAsiaTheme="minorHAnsi" w:hAnsi="Calibri" w:cstheme="minorBidi"/>
          <w:kern w:val="0"/>
          <w:szCs w:val="28"/>
          <w:lang w:eastAsia="en-US"/>
        </w:rPr>
        <w:t>rant</w:t>
      </w:r>
      <w:r w:rsidR="00F836AD" w:rsidRPr="009959CC">
        <w:rPr>
          <w:rFonts w:ascii="Calibri" w:eastAsiaTheme="minorHAnsi" w:hAnsi="Calibri" w:cstheme="minorBidi"/>
          <w:kern w:val="0"/>
          <w:szCs w:val="28"/>
          <w:lang w:eastAsia="en-US"/>
        </w:rPr>
        <w:t>s</w:t>
      </w: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 </w:t>
      </w:r>
      <w:r w:rsidR="00C62FE2" w:rsidRPr="009959CC">
        <w:rPr>
          <w:rFonts w:ascii="Calibri" w:eastAsiaTheme="minorHAnsi" w:hAnsi="Calibri" w:cstheme="minorBidi"/>
          <w:kern w:val="0"/>
          <w:szCs w:val="28"/>
          <w:lang w:eastAsia="en-US"/>
        </w:rPr>
        <w:t>program support diversity and emerging communities?</w:t>
      </w:r>
    </w:p>
    <w:p w:rsidR="00B95893" w:rsidRDefault="004F53BF" w:rsidP="00FA6821">
      <w:pPr>
        <w:pStyle w:val="PlainText"/>
        <w:spacing w:before="120" w:after="120"/>
      </w:pPr>
      <w:r>
        <w:t>One of Wyndham City’s key objectives</w:t>
      </w:r>
      <w:r w:rsidR="0039589B">
        <w:t xml:space="preserve"> is to create an </w:t>
      </w:r>
      <w:r w:rsidR="00617AE0">
        <w:t>inclusive city where diversity is valued</w:t>
      </w:r>
      <w:r w:rsidR="00B95893">
        <w:t>. Indeed d</w:t>
      </w:r>
      <w:r w:rsidR="0039589B">
        <w:t xml:space="preserve">iversity </w:t>
      </w:r>
      <w:r w:rsidR="00E115A2">
        <w:t xml:space="preserve">and inclusion </w:t>
      </w:r>
      <w:r w:rsidR="00B95893">
        <w:t>are both overarching</w:t>
      </w:r>
      <w:r w:rsidR="0039589B">
        <w:t xml:space="preserve"> </w:t>
      </w:r>
      <w:r w:rsidR="00B019E4">
        <w:t>principle</w:t>
      </w:r>
      <w:r w:rsidR="00B95893">
        <w:t xml:space="preserve">s of Wyndham City’s </w:t>
      </w:r>
      <w:r w:rsidR="002E2A17">
        <w:t xml:space="preserve">Community </w:t>
      </w:r>
      <w:r w:rsidR="00B95893">
        <w:t xml:space="preserve">Grants Program </w:t>
      </w:r>
      <w:r w:rsidR="002E2A17">
        <w:t xml:space="preserve">and </w:t>
      </w:r>
      <w:r w:rsidR="00B95893">
        <w:t>all applicants must be able to demonstrate how their project will look to include the broader Wyndham community, particularly those who are at greater risk of exclusion.</w:t>
      </w:r>
    </w:p>
    <w:p w:rsidR="00B95893" w:rsidRDefault="00B95893" w:rsidP="00FA6821">
      <w:pPr>
        <w:pStyle w:val="PlainText"/>
        <w:spacing w:before="120" w:after="120"/>
      </w:pPr>
    </w:p>
    <w:p w:rsidR="00B95893" w:rsidRPr="004F53BF" w:rsidRDefault="00B95893" w:rsidP="00B9589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371C93">
        <w:rPr>
          <w:rFonts w:asciiTheme="minorHAnsi" w:hAnsiTheme="minorHAnsi" w:cstheme="minorHAnsi"/>
          <w:b/>
          <w:sz w:val="28"/>
          <w:szCs w:val="28"/>
        </w:rPr>
        <w:t>W</w:t>
      </w:r>
      <w:r>
        <w:rPr>
          <w:b/>
          <w:sz w:val="28"/>
          <w:szCs w:val="28"/>
        </w:rPr>
        <w:t>hat happens if</w:t>
      </w:r>
      <w:r w:rsidRPr="009959CC">
        <w:rPr>
          <w:b/>
          <w:sz w:val="28"/>
          <w:szCs w:val="28"/>
        </w:rPr>
        <w:t xml:space="preserve"> I am successful?</w:t>
      </w:r>
    </w:p>
    <w:p w:rsidR="00B95893" w:rsidRDefault="00B95893" w:rsidP="00B95893">
      <w:pPr>
        <w:pStyle w:val="PlainText"/>
        <w:rPr>
          <w:rFonts w:cstheme="minorHAnsi"/>
          <w:szCs w:val="22"/>
        </w:rPr>
      </w:pPr>
      <w:r>
        <w:rPr>
          <w:rFonts w:cstheme="minorHAnsi"/>
          <w:szCs w:val="22"/>
        </w:rPr>
        <w:t>All s</w:t>
      </w:r>
      <w:r w:rsidRPr="001451B4">
        <w:rPr>
          <w:rFonts w:cstheme="minorHAnsi"/>
          <w:szCs w:val="22"/>
        </w:rPr>
        <w:t xml:space="preserve">uccessful grant applicants are required to sign and complete a </w:t>
      </w:r>
      <w:r w:rsidR="005A0ED1">
        <w:rPr>
          <w:rFonts w:cstheme="minorHAnsi"/>
          <w:szCs w:val="22"/>
        </w:rPr>
        <w:t>Funding &amp; Service Agreement</w:t>
      </w:r>
      <w:r w:rsidRPr="001451B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before any money will be disbursed. </w:t>
      </w:r>
    </w:p>
    <w:p w:rsidR="00B95893" w:rsidRDefault="00B95893" w:rsidP="00B95893">
      <w:pPr>
        <w:pStyle w:val="PlainText"/>
        <w:rPr>
          <w:rFonts w:cstheme="minorHAnsi"/>
          <w:szCs w:val="22"/>
        </w:rPr>
      </w:pPr>
    </w:p>
    <w:p w:rsidR="00B95893" w:rsidRDefault="00B95893" w:rsidP="00B95893">
      <w:pPr>
        <w:pStyle w:val="PlainText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Pr="001451B4">
        <w:rPr>
          <w:rFonts w:cstheme="minorHAnsi"/>
          <w:szCs w:val="22"/>
        </w:rPr>
        <w:t>ll grants</w:t>
      </w:r>
      <w:r>
        <w:rPr>
          <w:rFonts w:cstheme="minorHAnsi"/>
          <w:szCs w:val="22"/>
        </w:rPr>
        <w:t xml:space="preserve"> are paid by Electronic Funds Transfer (EFT) </w:t>
      </w:r>
      <w:r w:rsidRPr="001451B4">
        <w:rPr>
          <w:rFonts w:cstheme="minorHAnsi"/>
          <w:szCs w:val="22"/>
        </w:rPr>
        <w:t xml:space="preserve">and </w:t>
      </w:r>
      <w:r w:rsidR="002E2A17">
        <w:rPr>
          <w:rFonts w:cstheme="minorHAnsi"/>
          <w:szCs w:val="22"/>
        </w:rPr>
        <w:t>successful applicants</w:t>
      </w:r>
      <w:r>
        <w:rPr>
          <w:rFonts w:cstheme="minorHAnsi"/>
          <w:szCs w:val="22"/>
        </w:rPr>
        <w:t xml:space="preserve"> will </w:t>
      </w:r>
      <w:r w:rsidR="002E2A17">
        <w:rPr>
          <w:rFonts w:cstheme="minorHAnsi"/>
          <w:szCs w:val="22"/>
        </w:rPr>
        <w:t xml:space="preserve">be required to provide their </w:t>
      </w:r>
      <w:r>
        <w:rPr>
          <w:rFonts w:cstheme="minorHAnsi"/>
          <w:szCs w:val="22"/>
        </w:rPr>
        <w:t xml:space="preserve">banking details. </w:t>
      </w:r>
    </w:p>
    <w:p w:rsidR="00B95893" w:rsidRDefault="00B95893" w:rsidP="00B95893">
      <w:pPr>
        <w:pStyle w:val="PlainText"/>
        <w:rPr>
          <w:rFonts w:cstheme="minorHAnsi"/>
          <w:szCs w:val="22"/>
        </w:rPr>
      </w:pPr>
    </w:p>
    <w:p w:rsidR="00B95893" w:rsidRPr="005A0ED1" w:rsidRDefault="00B95893" w:rsidP="005A0ED1">
      <w:pPr>
        <w:pStyle w:val="PlainText"/>
        <w:rPr>
          <w:rFonts w:cstheme="minorHAnsi"/>
          <w:szCs w:val="22"/>
        </w:rPr>
      </w:pPr>
      <w:r>
        <w:rPr>
          <w:rFonts w:cstheme="minorHAnsi"/>
          <w:szCs w:val="22"/>
        </w:rPr>
        <w:t>Once again, no grant funding will be released until all of the necessary paperwork is completed and returned to Wyndham City for processing.</w:t>
      </w:r>
    </w:p>
    <w:p w:rsidR="00BB291B" w:rsidRPr="009959CC" w:rsidRDefault="00E803FB" w:rsidP="00BB291B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What can </w:t>
      </w:r>
      <w:r w:rsidR="00C407F8" w:rsidRPr="009959CC">
        <w:rPr>
          <w:rFonts w:ascii="Calibri" w:eastAsiaTheme="minorHAnsi" w:hAnsi="Calibri" w:cstheme="minorBidi"/>
          <w:kern w:val="0"/>
          <w:szCs w:val="28"/>
          <w:lang w:eastAsia="en-US"/>
        </w:rPr>
        <w:t xml:space="preserve">I </w:t>
      </w: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spend my grant funds on</w:t>
      </w:r>
      <w:r w:rsidR="00BB291B" w:rsidRPr="009959CC">
        <w:rPr>
          <w:rFonts w:ascii="Calibri" w:eastAsiaTheme="minorHAnsi" w:hAnsi="Calibri" w:cstheme="minorBidi"/>
          <w:kern w:val="0"/>
          <w:szCs w:val="28"/>
          <w:lang w:eastAsia="en-US"/>
        </w:rPr>
        <w:t>?</w:t>
      </w:r>
    </w:p>
    <w:p w:rsidR="00B95893" w:rsidRDefault="00B95893" w:rsidP="00486C7F">
      <w:pPr>
        <w:pStyle w:val="PlainText"/>
        <w:spacing w:before="120" w:after="120"/>
        <w:rPr>
          <w:szCs w:val="22"/>
        </w:rPr>
      </w:pPr>
      <w:r>
        <w:rPr>
          <w:szCs w:val="22"/>
        </w:rPr>
        <w:t>If your</w:t>
      </w:r>
      <w:r w:rsidR="00E803FB">
        <w:rPr>
          <w:szCs w:val="22"/>
        </w:rPr>
        <w:t xml:space="preserve"> application is successful</w:t>
      </w:r>
      <w:r w:rsidR="00A30339">
        <w:rPr>
          <w:szCs w:val="22"/>
        </w:rPr>
        <w:t>,</w:t>
      </w:r>
      <w:r w:rsidR="00E803FB">
        <w:rPr>
          <w:szCs w:val="22"/>
        </w:rPr>
        <w:t xml:space="preserve"> </w:t>
      </w:r>
      <w:r>
        <w:rPr>
          <w:szCs w:val="22"/>
        </w:rPr>
        <w:t xml:space="preserve">all grant money must be spent as outlined </w:t>
      </w:r>
      <w:r w:rsidR="005A0ED1">
        <w:rPr>
          <w:szCs w:val="22"/>
        </w:rPr>
        <w:t xml:space="preserve">within your signed </w:t>
      </w:r>
      <w:r w:rsidR="002E2A17">
        <w:rPr>
          <w:szCs w:val="22"/>
        </w:rPr>
        <w:t>Funding &amp; Service Agreemen</w:t>
      </w:r>
      <w:r w:rsidR="005A0ED1">
        <w:rPr>
          <w:szCs w:val="22"/>
        </w:rPr>
        <w:t xml:space="preserve">t. Please note that at the completion of the project, you will be required to submit a final report that includes evidence of how the </w:t>
      </w:r>
      <w:r w:rsidR="002E2A17">
        <w:rPr>
          <w:szCs w:val="22"/>
        </w:rPr>
        <w:t xml:space="preserve">grant </w:t>
      </w:r>
      <w:r w:rsidR="005A0ED1">
        <w:rPr>
          <w:szCs w:val="22"/>
        </w:rPr>
        <w:t xml:space="preserve">money was spent. </w:t>
      </w:r>
    </w:p>
    <w:p w:rsidR="005A0ED1" w:rsidRDefault="005A0ED1" w:rsidP="00486C7F">
      <w:pPr>
        <w:pStyle w:val="PlainText"/>
        <w:spacing w:before="120" w:after="120"/>
        <w:rPr>
          <w:szCs w:val="22"/>
        </w:rPr>
      </w:pPr>
      <w:r>
        <w:rPr>
          <w:szCs w:val="22"/>
        </w:rPr>
        <w:t xml:space="preserve">In the event that you wish to alter your project in any way, you must first contact the Wyndham City Grants Team for approval on </w:t>
      </w:r>
      <w:r>
        <w:t>9742 0926</w:t>
      </w:r>
      <w:r>
        <w:rPr>
          <w:szCs w:val="22"/>
        </w:rPr>
        <w:t xml:space="preserve">. Depending on the extent of the </w:t>
      </w:r>
      <w:r w:rsidR="002E2A17">
        <w:rPr>
          <w:szCs w:val="22"/>
        </w:rPr>
        <w:t xml:space="preserve">proposed </w:t>
      </w:r>
      <w:r>
        <w:rPr>
          <w:szCs w:val="22"/>
        </w:rPr>
        <w:t>changes, you may then be asked to sign a variation to your original Funding &amp; Service Agreement.</w:t>
      </w:r>
    </w:p>
    <w:p w:rsidR="00F03DF1" w:rsidRPr="004F53BF" w:rsidRDefault="00F03DF1" w:rsidP="004F53BF">
      <w:pPr>
        <w:pStyle w:val="Heading1"/>
        <w:rPr>
          <w:rFonts w:ascii="Calibri" w:eastAsiaTheme="minorHAnsi" w:hAnsi="Calibri" w:cstheme="minorBidi"/>
          <w:kern w:val="0"/>
          <w:szCs w:val="28"/>
          <w:lang w:eastAsia="en-US"/>
        </w:rPr>
      </w:pPr>
      <w:r w:rsidRPr="009959CC">
        <w:rPr>
          <w:rFonts w:ascii="Calibri" w:eastAsiaTheme="minorHAnsi" w:hAnsi="Calibri" w:cstheme="minorBidi"/>
          <w:kern w:val="0"/>
          <w:szCs w:val="28"/>
          <w:lang w:eastAsia="en-US"/>
        </w:rPr>
        <w:t>Further information</w:t>
      </w:r>
    </w:p>
    <w:p w:rsidR="00F03DF1" w:rsidRDefault="004F53BF" w:rsidP="002D3E1E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 more information, please call Wyndham City’s Grants Team on 9742 0926 or email </w:t>
      </w:r>
      <w:hyperlink r:id="rId14" w:history="1">
        <w:r w:rsidRPr="009B5F8F">
          <w:rPr>
            <w:rStyle w:val="Hyperlink"/>
            <w:rFonts w:asciiTheme="minorHAnsi" w:hAnsiTheme="minorHAnsi" w:cstheme="minorHAnsi"/>
            <w:szCs w:val="22"/>
          </w:rPr>
          <w:t>funding@wyndham.vic.gov.au</w:t>
        </w:r>
      </w:hyperlink>
      <w:r w:rsidR="00F03DF1" w:rsidRPr="00E04ED2">
        <w:rPr>
          <w:rFonts w:asciiTheme="minorHAnsi" w:hAnsiTheme="minorHAnsi" w:cstheme="minorHAnsi"/>
          <w:szCs w:val="22"/>
        </w:rPr>
        <w:t>.</w:t>
      </w:r>
    </w:p>
    <w:p w:rsidR="004F53BF" w:rsidRPr="00E04ED2" w:rsidRDefault="004F53BF" w:rsidP="002D3E1E">
      <w:pPr>
        <w:pStyle w:val="PlainText"/>
        <w:rPr>
          <w:rFonts w:asciiTheme="minorHAnsi" w:hAnsiTheme="minorHAnsi" w:cstheme="minorHAnsi"/>
          <w:szCs w:val="22"/>
        </w:rPr>
      </w:pPr>
    </w:p>
    <w:sectPr w:rsidR="004F53BF" w:rsidRPr="00E04ED2" w:rsidSect="00325C95">
      <w:headerReference w:type="default" r:id="rId15"/>
      <w:footerReference w:type="default" r:id="rId16"/>
      <w:footerReference w:type="first" r:id="rId17"/>
      <w:pgSz w:w="11906" w:h="16838" w:code="9"/>
      <w:pgMar w:top="1440" w:right="1418" w:bottom="1134" w:left="1418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28" w:rsidRDefault="00DD1228">
      <w:r>
        <w:separator/>
      </w:r>
    </w:p>
  </w:endnote>
  <w:endnote w:type="continuationSeparator" w:id="0">
    <w:p w:rsidR="00DD1228" w:rsidRDefault="00DD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75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228" w:rsidRDefault="00DD1228">
        <w:pPr>
          <w:pStyle w:val="Footer"/>
        </w:pPr>
        <w:r>
          <w:rPr>
            <w:rFonts w:ascii="Arial" w:hAnsi="Arial" w:cs="Arial"/>
            <w:b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4BF09C7" wp14:editId="6FE6E930">
              <wp:simplePos x="0" y="0"/>
              <wp:positionH relativeFrom="column">
                <wp:posOffset>1490345</wp:posOffset>
              </wp:positionH>
              <wp:positionV relativeFrom="paragraph">
                <wp:posOffset>-201600</wp:posOffset>
              </wp:positionV>
              <wp:extent cx="5762625" cy="638175"/>
              <wp:effectExtent l="0" t="0" r="9525" b="9525"/>
              <wp:wrapNone/>
              <wp:docPr id="9" name="Picture 9" descr="LetterheadFooter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Footer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638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228" w:rsidRPr="009467B9" w:rsidRDefault="00DD1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99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228" w:rsidRDefault="00DD12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228" w:rsidRPr="00801DD9" w:rsidRDefault="00DD1228" w:rsidP="00801DD9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28" w:rsidRDefault="00DD1228">
      <w:r>
        <w:separator/>
      </w:r>
    </w:p>
  </w:footnote>
  <w:footnote w:type="continuationSeparator" w:id="0">
    <w:p w:rsidR="00DD1228" w:rsidRDefault="00DD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28" w:rsidRDefault="00DD1228">
    <w:pPr>
      <w:pStyle w:val="Header"/>
    </w:pPr>
  </w:p>
  <w:p w:rsidR="00DD1228" w:rsidRDefault="00DD1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7E6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7E8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AA0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2AE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9C2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A5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D6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565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48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82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D5D59"/>
    <w:multiLevelType w:val="hybridMultilevel"/>
    <w:tmpl w:val="EF4E1B04"/>
    <w:lvl w:ilvl="0" w:tplc="491C4B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DC41EE"/>
    <w:multiLevelType w:val="multilevel"/>
    <w:tmpl w:val="12BC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B355BD"/>
    <w:multiLevelType w:val="hybridMultilevel"/>
    <w:tmpl w:val="AF20CC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A7352D"/>
    <w:multiLevelType w:val="hybridMultilevel"/>
    <w:tmpl w:val="EB909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266CB6"/>
    <w:multiLevelType w:val="multilevel"/>
    <w:tmpl w:val="A470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90819"/>
    <w:multiLevelType w:val="hybridMultilevel"/>
    <w:tmpl w:val="C3A8A7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0E2974"/>
    <w:multiLevelType w:val="hybridMultilevel"/>
    <w:tmpl w:val="E2C079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83F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246C6D"/>
    <w:multiLevelType w:val="hybridMultilevel"/>
    <w:tmpl w:val="3F923C5A"/>
    <w:lvl w:ilvl="0" w:tplc="16E0FE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93327"/>
    <w:multiLevelType w:val="multilevel"/>
    <w:tmpl w:val="26E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6186B"/>
    <w:multiLevelType w:val="singleLevel"/>
    <w:tmpl w:val="4F70F4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1">
    <w:nsid w:val="3C961629"/>
    <w:multiLevelType w:val="hybridMultilevel"/>
    <w:tmpl w:val="B1E40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A3913"/>
    <w:multiLevelType w:val="hybridMultilevel"/>
    <w:tmpl w:val="974E27D4"/>
    <w:lvl w:ilvl="0" w:tplc="491C4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F23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364B6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2B7FB8"/>
    <w:multiLevelType w:val="hybridMultilevel"/>
    <w:tmpl w:val="37504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B3883"/>
    <w:multiLevelType w:val="hybridMultilevel"/>
    <w:tmpl w:val="719A9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B2B91"/>
    <w:multiLevelType w:val="hybridMultilevel"/>
    <w:tmpl w:val="0C8CB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7514D1"/>
    <w:multiLevelType w:val="hybridMultilevel"/>
    <w:tmpl w:val="B2B8E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7472C"/>
    <w:multiLevelType w:val="hybridMultilevel"/>
    <w:tmpl w:val="5554D690"/>
    <w:lvl w:ilvl="0" w:tplc="CC927866">
      <w:start w:val="1"/>
      <w:numFmt w:val="bullet"/>
      <w:pStyle w:val="UrbisTable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E70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D26CD5"/>
    <w:multiLevelType w:val="hybridMultilevel"/>
    <w:tmpl w:val="ED2C6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A051B"/>
    <w:multiLevelType w:val="hybridMultilevel"/>
    <w:tmpl w:val="12209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E4935"/>
    <w:multiLevelType w:val="multilevel"/>
    <w:tmpl w:val="899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4">
    <w:nsid w:val="5E5359D0"/>
    <w:multiLevelType w:val="hybridMultilevel"/>
    <w:tmpl w:val="492C9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E627A"/>
    <w:multiLevelType w:val="hybridMultilevel"/>
    <w:tmpl w:val="66868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61E36"/>
    <w:multiLevelType w:val="singleLevel"/>
    <w:tmpl w:val="4F70F4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7">
    <w:nsid w:val="78A92D67"/>
    <w:multiLevelType w:val="hybridMultilevel"/>
    <w:tmpl w:val="1BF6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30"/>
  </w:num>
  <w:num w:numId="14">
    <w:abstractNumId w:val="36"/>
  </w:num>
  <w:num w:numId="15">
    <w:abstractNumId w:val="20"/>
  </w:num>
  <w:num w:numId="16">
    <w:abstractNumId w:val="17"/>
  </w:num>
  <w:num w:numId="17">
    <w:abstractNumId w:val="15"/>
  </w:num>
  <w:num w:numId="18">
    <w:abstractNumId w:val="27"/>
  </w:num>
  <w:num w:numId="19">
    <w:abstractNumId w:val="16"/>
  </w:num>
  <w:num w:numId="20">
    <w:abstractNumId w:val="26"/>
  </w:num>
  <w:num w:numId="21">
    <w:abstractNumId w:val="35"/>
  </w:num>
  <w:num w:numId="22">
    <w:abstractNumId w:val="12"/>
  </w:num>
  <w:num w:numId="23">
    <w:abstractNumId w:val="19"/>
  </w:num>
  <w:num w:numId="24">
    <w:abstractNumId w:val="11"/>
  </w:num>
  <w:num w:numId="25">
    <w:abstractNumId w:val="21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31"/>
  </w:num>
  <w:num w:numId="30">
    <w:abstractNumId w:val="32"/>
  </w:num>
  <w:num w:numId="31">
    <w:abstractNumId w:val="37"/>
  </w:num>
  <w:num w:numId="32">
    <w:abstractNumId w:val="13"/>
  </w:num>
  <w:num w:numId="33">
    <w:abstractNumId w:val="28"/>
  </w:num>
  <w:num w:numId="34">
    <w:abstractNumId w:val="29"/>
  </w:num>
  <w:num w:numId="35">
    <w:abstractNumId w:val="10"/>
  </w:num>
  <w:num w:numId="36">
    <w:abstractNumId w:val="22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0"/>
    <w:rsid w:val="000001F6"/>
    <w:rsid w:val="00001B82"/>
    <w:rsid w:val="00005457"/>
    <w:rsid w:val="00005B7D"/>
    <w:rsid w:val="00007D2E"/>
    <w:rsid w:val="00012B1B"/>
    <w:rsid w:val="00015D34"/>
    <w:rsid w:val="0002471C"/>
    <w:rsid w:val="00030827"/>
    <w:rsid w:val="000356C8"/>
    <w:rsid w:val="000443DE"/>
    <w:rsid w:val="00044862"/>
    <w:rsid w:val="00045205"/>
    <w:rsid w:val="0004587B"/>
    <w:rsid w:val="00056B11"/>
    <w:rsid w:val="00060CD2"/>
    <w:rsid w:val="0006155F"/>
    <w:rsid w:val="000640D9"/>
    <w:rsid w:val="00076A23"/>
    <w:rsid w:val="00076FEE"/>
    <w:rsid w:val="0008323D"/>
    <w:rsid w:val="00087EF5"/>
    <w:rsid w:val="00092490"/>
    <w:rsid w:val="00095A5F"/>
    <w:rsid w:val="000972CC"/>
    <w:rsid w:val="000A11E7"/>
    <w:rsid w:val="000A5148"/>
    <w:rsid w:val="000A6856"/>
    <w:rsid w:val="000B1588"/>
    <w:rsid w:val="000B21FA"/>
    <w:rsid w:val="000B70FF"/>
    <w:rsid w:val="000B7AB4"/>
    <w:rsid w:val="000C0F5B"/>
    <w:rsid w:val="000C4E29"/>
    <w:rsid w:val="000D0B48"/>
    <w:rsid w:val="000D2A74"/>
    <w:rsid w:val="000D4B15"/>
    <w:rsid w:val="000E4823"/>
    <w:rsid w:val="000E53F1"/>
    <w:rsid w:val="000E56FA"/>
    <w:rsid w:val="000F15D1"/>
    <w:rsid w:val="000F78B5"/>
    <w:rsid w:val="001033AF"/>
    <w:rsid w:val="00104198"/>
    <w:rsid w:val="001060B5"/>
    <w:rsid w:val="0010616C"/>
    <w:rsid w:val="0010635F"/>
    <w:rsid w:val="001128F6"/>
    <w:rsid w:val="00120196"/>
    <w:rsid w:val="00121F57"/>
    <w:rsid w:val="0012281E"/>
    <w:rsid w:val="00123719"/>
    <w:rsid w:val="001255F1"/>
    <w:rsid w:val="00126E21"/>
    <w:rsid w:val="001309E7"/>
    <w:rsid w:val="001322F5"/>
    <w:rsid w:val="00134124"/>
    <w:rsid w:val="001357D6"/>
    <w:rsid w:val="00137C3D"/>
    <w:rsid w:val="00142F20"/>
    <w:rsid w:val="00143F5E"/>
    <w:rsid w:val="00144F4A"/>
    <w:rsid w:val="001451B4"/>
    <w:rsid w:val="001451D2"/>
    <w:rsid w:val="00146BD4"/>
    <w:rsid w:val="00150D25"/>
    <w:rsid w:val="00151229"/>
    <w:rsid w:val="00152118"/>
    <w:rsid w:val="00162DDC"/>
    <w:rsid w:val="00163516"/>
    <w:rsid w:val="00175413"/>
    <w:rsid w:val="001800A2"/>
    <w:rsid w:val="001802B2"/>
    <w:rsid w:val="0019249F"/>
    <w:rsid w:val="00194F75"/>
    <w:rsid w:val="00195C2F"/>
    <w:rsid w:val="00195DAE"/>
    <w:rsid w:val="001A0E89"/>
    <w:rsid w:val="001B0972"/>
    <w:rsid w:val="001B6941"/>
    <w:rsid w:val="001B6EAC"/>
    <w:rsid w:val="001B6FED"/>
    <w:rsid w:val="001C0065"/>
    <w:rsid w:val="001C1C12"/>
    <w:rsid w:val="001C24AD"/>
    <w:rsid w:val="001C48E2"/>
    <w:rsid w:val="001C51DE"/>
    <w:rsid w:val="001E6E1B"/>
    <w:rsid w:val="001F05FE"/>
    <w:rsid w:val="001F0F47"/>
    <w:rsid w:val="001F3D93"/>
    <w:rsid w:val="001F5A08"/>
    <w:rsid w:val="001F70D9"/>
    <w:rsid w:val="0020251E"/>
    <w:rsid w:val="0020539C"/>
    <w:rsid w:val="002057A2"/>
    <w:rsid w:val="00213972"/>
    <w:rsid w:val="002220BB"/>
    <w:rsid w:val="00224435"/>
    <w:rsid w:val="00226D3B"/>
    <w:rsid w:val="0023210C"/>
    <w:rsid w:val="002460BC"/>
    <w:rsid w:val="00260D03"/>
    <w:rsid w:val="00265178"/>
    <w:rsid w:val="002713D2"/>
    <w:rsid w:val="00281982"/>
    <w:rsid w:val="0028212B"/>
    <w:rsid w:val="00282274"/>
    <w:rsid w:val="0028518E"/>
    <w:rsid w:val="0029737D"/>
    <w:rsid w:val="00297F97"/>
    <w:rsid w:val="002A43CD"/>
    <w:rsid w:val="002B4F24"/>
    <w:rsid w:val="002B65FD"/>
    <w:rsid w:val="002C0C99"/>
    <w:rsid w:val="002C458B"/>
    <w:rsid w:val="002C5D26"/>
    <w:rsid w:val="002D1F80"/>
    <w:rsid w:val="002D3E1E"/>
    <w:rsid w:val="002D6646"/>
    <w:rsid w:val="002E2A17"/>
    <w:rsid w:val="002E339A"/>
    <w:rsid w:val="002E72C1"/>
    <w:rsid w:val="002F16B2"/>
    <w:rsid w:val="002F291D"/>
    <w:rsid w:val="002F296B"/>
    <w:rsid w:val="002F66D7"/>
    <w:rsid w:val="002F6E66"/>
    <w:rsid w:val="002F7098"/>
    <w:rsid w:val="00300038"/>
    <w:rsid w:val="00303AC8"/>
    <w:rsid w:val="00306EBE"/>
    <w:rsid w:val="0031304C"/>
    <w:rsid w:val="003139E6"/>
    <w:rsid w:val="00320DB2"/>
    <w:rsid w:val="00324A08"/>
    <w:rsid w:val="003259F3"/>
    <w:rsid w:val="00325C95"/>
    <w:rsid w:val="0032765B"/>
    <w:rsid w:val="00330C0C"/>
    <w:rsid w:val="003318F4"/>
    <w:rsid w:val="00333CFD"/>
    <w:rsid w:val="00336F9C"/>
    <w:rsid w:val="0034016E"/>
    <w:rsid w:val="003430AF"/>
    <w:rsid w:val="003466EE"/>
    <w:rsid w:val="00350153"/>
    <w:rsid w:val="00353EF8"/>
    <w:rsid w:val="00357E6A"/>
    <w:rsid w:val="003706F6"/>
    <w:rsid w:val="00371C93"/>
    <w:rsid w:val="00371F76"/>
    <w:rsid w:val="00382089"/>
    <w:rsid w:val="003829DF"/>
    <w:rsid w:val="00384DA0"/>
    <w:rsid w:val="00392F90"/>
    <w:rsid w:val="0039589B"/>
    <w:rsid w:val="003966B0"/>
    <w:rsid w:val="003A235F"/>
    <w:rsid w:val="003A6F42"/>
    <w:rsid w:val="003B680F"/>
    <w:rsid w:val="003C1BA9"/>
    <w:rsid w:val="003C5816"/>
    <w:rsid w:val="003C7C59"/>
    <w:rsid w:val="003C7DD6"/>
    <w:rsid w:val="003D0178"/>
    <w:rsid w:val="003D1903"/>
    <w:rsid w:val="003D5DCB"/>
    <w:rsid w:val="003D7700"/>
    <w:rsid w:val="003E0341"/>
    <w:rsid w:val="003E5428"/>
    <w:rsid w:val="003E5AA7"/>
    <w:rsid w:val="003E65B9"/>
    <w:rsid w:val="003F44A6"/>
    <w:rsid w:val="0040148B"/>
    <w:rsid w:val="0040476A"/>
    <w:rsid w:val="00421EDA"/>
    <w:rsid w:val="00447E2E"/>
    <w:rsid w:val="004519C8"/>
    <w:rsid w:val="0045546C"/>
    <w:rsid w:val="00480A3F"/>
    <w:rsid w:val="004869B7"/>
    <w:rsid w:val="00486C7F"/>
    <w:rsid w:val="00490EF2"/>
    <w:rsid w:val="00496ED5"/>
    <w:rsid w:val="004B0F95"/>
    <w:rsid w:val="004B500C"/>
    <w:rsid w:val="004C606D"/>
    <w:rsid w:val="004D4915"/>
    <w:rsid w:val="004D5102"/>
    <w:rsid w:val="004E4120"/>
    <w:rsid w:val="004E4A61"/>
    <w:rsid w:val="004F53BF"/>
    <w:rsid w:val="00502E34"/>
    <w:rsid w:val="00505AA0"/>
    <w:rsid w:val="0051599F"/>
    <w:rsid w:val="00516099"/>
    <w:rsid w:val="0052099E"/>
    <w:rsid w:val="00522F7A"/>
    <w:rsid w:val="00526333"/>
    <w:rsid w:val="00526C02"/>
    <w:rsid w:val="005363AF"/>
    <w:rsid w:val="00536873"/>
    <w:rsid w:val="00537D22"/>
    <w:rsid w:val="0054396D"/>
    <w:rsid w:val="00546175"/>
    <w:rsid w:val="00546771"/>
    <w:rsid w:val="005534B9"/>
    <w:rsid w:val="00554E25"/>
    <w:rsid w:val="0055557D"/>
    <w:rsid w:val="00555775"/>
    <w:rsid w:val="005561E5"/>
    <w:rsid w:val="005569EA"/>
    <w:rsid w:val="00561A57"/>
    <w:rsid w:val="00562EE6"/>
    <w:rsid w:val="00570302"/>
    <w:rsid w:val="00576F9D"/>
    <w:rsid w:val="0057709E"/>
    <w:rsid w:val="00580FD1"/>
    <w:rsid w:val="00584FAE"/>
    <w:rsid w:val="0058535E"/>
    <w:rsid w:val="00591AC3"/>
    <w:rsid w:val="005A0ED1"/>
    <w:rsid w:val="005A1BAB"/>
    <w:rsid w:val="005A36A4"/>
    <w:rsid w:val="005A3A19"/>
    <w:rsid w:val="005A45CA"/>
    <w:rsid w:val="005B12E5"/>
    <w:rsid w:val="005B4D9D"/>
    <w:rsid w:val="005C002E"/>
    <w:rsid w:val="005C3216"/>
    <w:rsid w:val="005C349A"/>
    <w:rsid w:val="005C384D"/>
    <w:rsid w:val="005C74C4"/>
    <w:rsid w:val="005C7962"/>
    <w:rsid w:val="005D0909"/>
    <w:rsid w:val="005D34DA"/>
    <w:rsid w:val="005E6738"/>
    <w:rsid w:val="005E67A5"/>
    <w:rsid w:val="0060653A"/>
    <w:rsid w:val="00610657"/>
    <w:rsid w:val="00613DE4"/>
    <w:rsid w:val="00616453"/>
    <w:rsid w:val="00617185"/>
    <w:rsid w:val="00617AE0"/>
    <w:rsid w:val="0062038B"/>
    <w:rsid w:val="00634C44"/>
    <w:rsid w:val="00640990"/>
    <w:rsid w:val="0064116D"/>
    <w:rsid w:val="00644C92"/>
    <w:rsid w:val="0065153C"/>
    <w:rsid w:val="00651B82"/>
    <w:rsid w:val="00653FD3"/>
    <w:rsid w:val="00661064"/>
    <w:rsid w:val="00662952"/>
    <w:rsid w:val="00672998"/>
    <w:rsid w:val="00673D70"/>
    <w:rsid w:val="00677C9B"/>
    <w:rsid w:val="00677E77"/>
    <w:rsid w:val="00681F88"/>
    <w:rsid w:val="006833EE"/>
    <w:rsid w:val="00683762"/>
    <w:rsid w:val="0068509A"/>
    <w:rsid w:val="00690901"/>
    <w:rsid w:val="00695479"/>
    <w:rsid w:val="006A0503"/>
    <w:rsid w:val="006A1B56"/>
    <w:rsid w:val="006A39D4"/>
    <w:rsid w:val="006A4009"/>
    <w:rsid w:val="006A796A"/>
    <w:rsid w:val="006B0ACF"/>
    <w:rsid w:val="006B2374"/>
    <w:rsid w:val="006C1F11"/>
    <w:rsid w:val="006C69F9"/>
    <w:rsid w:val="006D0EE1"/>
    <w:rsid w:val="006D38E8"/>
    <w:rsid w:val="006D607F"/>
    <w:rsid w:val="006D76B5"/>
    <w:rsid w:val="006E65B5"/>
    <w:rsid w:val="006F4AF6"/>
    <w:rsid w:val="006F4F7D"/>
    <w:rsid w:val="00701501"/>
    <w:rsid w:val="0070174E"/>
    <w:rsid w:val="00702ACA"/>
    <w:rsid w:val="007114F4"/>
    <w:rsid w:val="007140EC"/>
    <w:rsid w:val="00714962"/>
    <w:rsid w:val="007201FB"/>
    <w:rsid w:val="00722CD3"/>
    <w:rsid w:val="00724E76"/>
    <w:rsid w:val="007352DC"/>
    <w:rsid w:val="00736E32"/>
    <w:rsid w:val="007435BB"/>
    <w:rsid w:val="007436D5"/>
    <w:rsid w:val="007511E1"/>
    <w:rsid w:val="0075518D"/>
    <w:rsid w:val="00771357"/>
    <w:rsid w:val="00773694"/>
    <w:rsid w:val="00785E99"/>
    <w:rsid w:val="0079029E"/>
    <w:rsid w:val="00791A85"/>
    <w:rsid w:val="00795988"/>
    <w:rsid w:val="007A37C8"/>
    <w:rsid w:val="007A3F65"/>
    <w:rsid w:val="007A5235"/>
    <w:rsid w:val="007B4291"/>
    <w:rsid w:val="007B6760"/>
    <w:rsid w:val="007C03CD"/>
    <w:rsid w:val="007C2FE5"/>
    <w:rsid w:val="007C3466"/>
    <w:rsid w:val="007C4540"/>
    <w:rsid w:val="007E51C8"/>
    <w:rsid w:val="007F1FEB"/>
    <w:rsid w:val="00801DD9"/>
    <w:rsid w:val="008021A5"/>
    <w:rsid w:val="00804FA4"/>
    <w:rsid w:val="008052FA"/>
    <w:rsid w:val="00806827"/>
    <w:rsid w:val="00806D16"/>
    <w:rsid w:val="00806FF0"/>
    <w:rsid w:val="00813D4B"/>
    <w:rsid w:val="0081609B"/>
    <w:rsid w:val="00824B30"/>
    <w:rsid w:val="00824E60"/>
    <w:rsid w:val="0082532D"/>
    <w:rsid w:val="00826EEF"/>
    <w:rsid w:val="00844DC9"/>
    <w:rsid w:val="00850D9C"/>
    <w:rsid w:val="00857506"/>
    <w:rsid w:val="0086028B"/>
    <w:rsid w:val="00861B10"/>
    <w:rsid w:val="00863582"/>
    <w:rsid w:val="0086437F"/>
    <w:rsid w:val="00865908"/>
    <w:rsid w:val="0086596F"/>
    <w:rsid w:val="00865DAA"/>
    <w:rsid w:val="00866956"/>
    <w:rsid w:val="00870BFC"/>
    <w:rsid w:val="00872542"/>
    <w:rsid w:val="00874440"/>
    <w:rsid w:val="0087564B"/>
    <w:rsid w:val="00876A48"/>
    <w:rsid w:val="008854E0"/>
    <w:rsid w:val="008A096E"/>
    <w:rsid w:val="008A29BD"/>
    <w:rsid w:val="008A6420"/>
    <w:rsid w:val="008A65D3"/>
    <w:rsid w:val="008B07B2"/>
    <w:rsid w:val="008C0B37"/>
    <w:rsid w:val="008C39AB"/>
    <w:rsid w:val="008C3ED6"/>
    <w:rsid w:val="008D363D"/>
    <w:rsid w:val="008D36E5"/>
    <w:rsid w:val="008D6E1B"/>
    <w:rsid w:val="008E3046"/>
    <w:rsid w:val="008F1178"/>
    <w:rsid w:val="008F16C3"/>
    <w:rsid w:val="008F4DA0"/>
    <w:rsid w:val="00900707"/>
    <w:rsid w:val="00910259"/>
    <w:rsid w:val="0091346A"/>
    <w:rsid w:val="00915DD8"/>
    <w:rsid w:val="0092542A"/>
    <w:rsid w:val="00931B1C"/>
    <w:rsid w:val="009352F9"/>
    <w:rsid w:val="009404E7"/>
    <w:rsid w:val="009415B4"/>
    <w:rsid w:val="009421E4"/>
    <w:rsid w:val="009467B9"/>
    <w:rsid w:val="00950710"/>
    <w:rsid w:val="00952E12"/>
    <w:rsid w:val="009572E9"/>
    <w:rsid w:val="00957704"/>
    <w:rsid w:val="009641C9"/>
    <w:rsid w:val="00967B93"/>
    <w:rsid w:val="00973D70"/>
    <w:rsid w:val="00974D55"/>
    <w:rsid w:val="00985EDD"/>
    <w:rsid w:val="00986EB0"/>
    <w:rsid w:val="00991BD7"/>
    <w:rsid w:val="009959CC"/>
    <w:rsid w:val="00996308"/>
    <w:rsid w:val="009A45E0"/>
    <w:rsid w:val="009A50A5"/>
    <w:rsid w:val="009B171F"/>
    <w:rsid w:val="009B1FC2"/>
    <w:rsid w:val="009B42DE"/>
    <w:rsid w:val="009B6705"/>
    <w:rsid w:val="009C0829"/>
    <w:rsid w:val="009C3292"/>
    <w:rsid w:val="009C6EFA"/>
    <w:rsid w:val="009D077B"/>
    <w:rsid w:val="009D5D66"/>
    <w:rsid w:val="009D75EB"/>
    <w:rsid w:val="009E2CA0"/>
    <w:rsid w:val="009E7328"/>
    <w:rsid w:val="009F47DE"/>
    <w:rsid w:val="00A003C5"/>
    <w:rsid w:val="00A0137B"/>
    <w:rsid w:val="00A013EC"/>
    <w:rsid w:val="00A023AA"/>
    <w:rsid w:val="00A1314E"/>
    <w:rsid w:val="00A14CA0"/>
    <w:rsid w:val="00A17A54"/>
    <w:rsid w:val="00A21290"/>
    <w:rsid w:val="00A21C73"/>
    <w:rsid w:val="00A30339"/>
    <w:rsid w:val="00A3098F"/>
    <w:rsid w:val="00A328DC"/>
    <w:rsid w:val="00A33C65"/>
    <w:rsid w:val="00A342CB"/>
    <w:rsid w:val="00A3511B"/>
    <w:rsid w:val="00A437FD"/>
    <w:rsid w:val="00A46941"/>
    <w:rsid w:val="00A51ADD"/>
    <w:rsid w:val="00A56432"/>
    <w:rsid w:val="00A62C45"/>
    <w:rsid w:val="00A70EB4"/>
    <w:rsid w:val="00A816DB"/>
    <w:rsid w:val="00A851CB"/>
    <w:rsid w:val="00A864F5"/>
    <w:rsid w:val="00A9301F"/>
    <w:rsid w:val="00AA077C"/>
    <w:rsid w:val="00AA11EE"/>
    <w:rsid w:val="00AA1DA9"/>
    <w:rsid w:val="00AA3681"/>
    <w:rsid w:val="00AA4F1B"/>
    <w:rsid w:val="00AA7992"/>
    <w:rsid w:val="00AC2464"/>
    <w:rsid w:val="00AC5173"/>
    <w:rsid w:val="00AD4DE9"/>
    <w:rsid w:val="00AE4805"/>
    <w:rsid w:val="00AF0140"/>
    <w:rsid w:val="00AF2654"/>
    <w:rsid w:val="00AF4ACA"/>
    <w:rsid w:val="00B019E4"/>
    <w:rsid w:val="00B01C71"/>
    <w:rsid w:val="00B03B33"/>
    <w:rsid w:val="00B06BAA"/>
    <w:rsid w:val="00B21557"/>
    <w:rsid w:val="00B237E5"/>
    <w:rsid w:val="00B2621D"/>
    <w:rsid w:val="00B34C38"/>
    <w:rsid w:val="00B3654B"/>
    <w:rsid w:val="00B37A5F"/>
    <w:rsid w:val="00B5401F"/>
    <w:rsid w:val="00B62912"/>
    <w:rsid w:val="00B64A67"/>
    <w:rsid w:val="00B73137"/>
    <w:rsid w:val="00B74088"/>
    <w:rsid w:val="00B8725A"/>
    <w:rsid w:val="00B87A95"/>
    <w:rsid w:val="00B95893"/>
    <w:rsid w:val="00B9679E"/>
    <w:rsid w:val="00BB1411"/>
    <w:rsid w:val="00BB252A"/>
    <w:rsid w:val="00BB291B"/>
    <w:rsid w:val="00BC2809"/>
    <w:rsid w:val="00BC57A9"/>
    <w:rsid w:val="00BC6070"/>
    <w:rsid w:val="00BC713B"/>
    <w:rsid w:val="00BD2A2D"/>
    <w:rsid w:val="00BD72D6"/>
    <w:rsid w:val="00BE1C69"/>
    <w:rsid w:val="00BE49BD"/>
    <w:rsid w:val="00BE678B"/>
    <w:rsid w:val="00BF0FE8"/>
    <w:rsid w:val="00BF56AD"/>
    <w:rsid w:val="00C0222B"/>
    <w:rsid w:val="00C051B8"/>
    <w:rsid w:val="00C06CD7"/>
    <w:rsid w:val="00C10601"/>
    <w:rsid w:val="00C134A6"/>
    <w:rsid w:val="00C17958"/>
    <w:rsid w:val="00C20F22"/>
    <w:rsid w:val="00C23B0A"/>
    <w:rsid w:val="00C35051"/>
    <w:rsid w:val="00C36816"/>
    <w:rsid w:val="00C36CCB"/>
    <w:rsid w:val="00C407F8"/>
    <w:rsid w:val="00C45498"/>
    <w:rsid w:val="00C61300"/>
    <w:rsid w:val="00C62FE2"/>
    <w:rsid w:val="00C6316F"/>
    <w:rsid w:val="00C63435"/>
    <w:rsid w:val="00C74494"/>
    <w:rsid w:val="00C7635A"/>
    <w:rsid w:val="00C913AD"/>
    <w:rsid w:val="00C95FB2"/>
    <w:rsid w:val="00CA0578"/>
    <w:rsid w:val="00CA1745"/>
    <w:rsid w:val="00CA17CF"/>
    <w:rsid w:val="00CB1152"/>
    <w:rsid w:val="00CB154E"/>
    <w:rsid w:val="00CB1873"/>
    <w:rsid w:val="00CB1FC2"/>
    <w:rsid w:val="00CB46B2"/>
    <w:rsid w:val="00CB6976"/>
    <w:rsid w:val="00CB6A43"/>
    <w:rsid w:val="00CB6DEE"/>
    <w:rsid w:val="00CD59A9"/>
    <w:rsid w:val="00CD6DAB"/>
    <w:rsid w:val="00CF2CFE"/>
    <w:rsid w:val="00CF2E3B"/>
    <w:rsid w:val="00CF474C"/>
    <w:rsid w:val="00CF60A7"/>
    <w:rsid w:val="00D01E9A"/>
    <w:rsid w:val="00D02D26"/>
    <w:rsid w:val="00D153C2"/>
    <w:rsid w:val="00D22C83"/>
    <w:rsid w:val="00D250D4"/>
    <w:rsid w:val="00D3044F"/>
    <w:rsid w:val="00D3120A"/>
    <w:rsid w:val="00D32B4D"/>
    <w:rsid w:val="00D337D0"/>
    <w:rsid w:val="00D3635E"/>
    <w:rsid w:val="00D42153"/>
    <w:rsid w:val="00D42F18"/>
    <w:rsid w:val="00D459A1"/>
    <w:rsid w:val="00D535F7"/>
    <w:rsid w:val="00D5401F"/>
    <w:rsid w:val="00D62801"/>
    <w:rsid w:val="00D63285"/>
    <w:rsid w:val="00D71785"/>
    <w:rsid w:val="00D74E55"/>
    <w:rsid w:val="00D81926"/>
    <w:rsid w:val="00D869A5"/>
    <w:rsid w:val="00D951BA"/>
    <w:rsid w:val="00DB3640"/>
    <w:rsid w:val="00DB7EE4"/>
    <w:rsid w:val="00DC2E6F"/>
    <w:rsid w:val="00DC3EA9"/>
    <w:rsid w:val="00DC5DB2"/>
    <w:rsid w:val="00DC6547"/>
    <w:rsid w:val="00DC77CC"/>
    <w:rsid w:val="00DD1228"/>
    <w:rsid w:val="00DD1ECA"/>
    <w:rsid w:val="00DD2E2C"/>
    <w:rsid w:val="00DD350B"/>
    <w:rsid w:val="00DD7B69"/>
    <w:rsid w:val="00DE1D23"/>
    <w:rsid w:val="00DE2518"/>
    <w:rsid w:val="00DE3886"/>
    <w:rsid w:val="00DE66EF"/>
    <w:rsid w:val="00DE7F63"/>
    <w:rsid w:val="00DF4653"/>
    <w:rsid w:val="00DF770D"/>
    <w:rsid w:val="00DF7AC9"/>
    <w:rsid w:val="00E00881"/>
    <w:rsid w:val="00E015B5"/>
    <w:rsid w:val="00E01F60"/>
    <w:rsid w:val="00E034A8"/>
    <w:rsid w:val="00E04ED2"/>
    <w:rsid w:val="00E04F73"/>
    <w:rsid w:val="00E0743B"/>
    <w:rsid w:val="00E07ACC"/>
    <w:rsid w:val="00E106BA"/>
    <w:rsid w:val="00E115A2"/>
    <w:rsid w:val="00E12842"/>
    <w:rsid w:val="00E12926"/>
    <w:rsid w:val="00E15589"/>
    <w:rsid w:val="00E15A19"/>
    <w:rsid w:val="00E177AE"/>
    <w:rsid w:val="00E301A0"/>
    <w:rsid w:val="00E34FB6"/>
    <w:rsid w:val="00E351E0"/>
    <w:rsid w:val="00E360BC"/>
    <w:rsid w:val="00E36534"/>
    <w:rsid w:val="00E44AF2"/>
    <w:rsid w:val="00E55DA6"/>
    <w:rsid w:val="00E63E63"/>
    <w:rsid w:val="00E63FA2"/>
    <w:rsid w:val="00E76817"/>
    <w:rsid w:val="00E803FB"/>
    <w:rsid w:val="00E81216"/>
    <w:rsid w:val="00E82565"/>
    <w:rsid w:val="00E84C03"/>
    <w:rsid w:val="00E85658"/>
    <w:rsid w:val="00E86D3F"/>
    <w:rsid w:val="00E95C89"/>
    <w:rsid w:val="00EA0E88"/>
    <w:rsid w:val="00EA3B69"/>
    <w:rsid w:val="00EA50E7"/>
    <w:rsid w:val="00EB0AFE"/>
    <w:rsid w:val="00EB35FC"/>
    <w:rsid w:val="00EB38E2"/>
    <w:rsid w:val="00EB6D10"/>
    <w:rsid w:val="00EC37FE"/>
    <w:rsid w:val="00EC40E8"/>
    <w:rsid w:val="00EC7C5A"/>
    <w:rsid w:val="00ED6AE3"/>
    <w:rsid w:val="00EE26BA"/>
    <w:rsid w:val="00EE2EC4"/>
    <w:rsid w:val="00EE7071"/>
    <w:rsid w:val="00EE7A23"/>
    <w:rsid w:val="00EF1917"/>
    <w:rsid w:val="00EF1FD6"/>
    <w:rsid w:val="00EF3B35"/>
    <w:rsid w:val="00EF45C5"/>
    <w:rsid w:val="00F03DF1"/>
    <w:rsid w:val="00F10675"/>
    <w:rsid w:val="00F20081"/>
    <w:rsid w:val="00F23C20"/>
    <w:rsid w:val="00F2683A"/>
    <w:rsid w:val="00F3007D"/>
    <w:rsid w:val="00F31BAF"/>
    <w:rsid w:val="00F32C26"/>
    <w:rsid w:val="00F3454B"/>
    <w:rsid w:val="00F40D69"/>
    <w:rsid w:val="00F41566"/>
    <w:rsid w:val="00F4265E"/>
    <w:rsid w:val="00F4528B"/>
    <w:rsid w:val="00F46DF7"/>
    <w:rsid w:val="00F50285"/>
    <w:rsid w:val="00F5261A"/>
    <w:rsid w:val="00F530C6"/>
    <w:rsid w:val="00F530DC"/>
    <w:rsid w:val="00F5578D"/>
    <w:rsid w:val="00F573BC"/>
    <w:rsid w:val="00F61968"/>
    <w:rsid w:val="00F64E2D"/>
    <w:rsid w:val="00F66C32"/>
    <w:rsid w:val="00F67436"/>
    <w:rsid w:val="00F77912"/>
    <w:rsid w:val="00F80FCA"/>
    <w:rsid w:val="00F836AD"/>
    <w:rsid w:val="00F9164F"/>
    <w:rsid w:val="00F91796"/>
    <w:rsid w:val="00FA17AF"/>
    <w:rsid w:val="00FA65A1"/>
    <w:rsid w:val="00FA6821"/>
    <w:rsid w:val="00FA7E98"/>
    <w:rsid w:val="00FB61E3"/>
    <w:rsid w:val="00FC059D"/>
    <w:rsid w:val="00FC1697"/>
    <w:rsid w:val="00FC3E16"/>
    <w:rsid w:val="00FD1719"/>
    <w:rsid w:val="00FD5084"/>
    <w:rsid w:val="00FD5B92"/>
    <w:rsid w:val="00FE05B9"/>
    <w:rsid w:val="00FF0F0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9"/>
    <w:rPr>
      <w:sz w:val="24"/>
    </w:rPr>
  </w:style>
  <w:style w:type="paragraph" w:styleId="Heading1">
    <w:name w:val="heading 1"/>
    <w:basedOn w:val="HeadingBase"/>
    <w:next w:val="Normal"/>
    <w:qFormat/>
    <w:rsid w:val="00BB252A"/>
    <w:pPr>
      <w:keepNext/>
      <w:spacing w:before="360" w:after="60"/>
      <w:outlineLvl w:val="0"/>
    </w:pPr>
    <w:rPr>
      <w:rFonts w:asciiTheme="minorHAnsi" w:hAnsiTheme="minorHAnsi"/>
      <w:b/>
      <w:kern w:val="28"/>
      <w:sz w:val="28"/>
    </w:rPr>
  </w:style>
  <w:style w:type="paragraph" w:styleId="Heading2">
    <w:name w:val="heading 2"/>
    <w:basedOn w:val="HeadingBase"/>
    <w:next w:val="Normal"/>
    <w:qFormat/>
    <w:rsid w:val="00AA1DA9"/>
    <w:pPr>
      <w:keepNext/>
      <w:spacing w:before="240" w:after="60"/>
      <w:outlineLvl w:val="1"/>
    </w:pPr>
    <w:rPr>
      <w:i/>
      <w:sz w:val="28"/>
    </w:rPr>
  </w:style>
  <w:style w:type="paragraph" w:styleId="Heading3">
    <w:name w:val="heading 3"/>
    <w:basedOn w:val="HeadingBase"/>
    <w:next w:val="Normal"/>
    <w:qFormat/>
    <w:rsid w:val="00AA1DA9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HeadingBase"/>
    <w:next w:val="Normal"/>
    <w:qFormat/>
    <w:rsid w:val="00AA1DA9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AA1DA9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A1DA9"/>
    <w:pPr>
      <w:spacing w:before="240" w:after="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AA1DA9"/>
    <w:p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A1DA9"/>
    <w:pPr>
      <w:spacing w:before="240" w:after="60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qFormat/>
    <w:rsid w:val="00AA1DA9"/>
    <w:pPr>
      <w:spacing w:before="240" w:after="6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DA9"/>
    <w:pPr>
      <w:tabs>
        <w:tab w:val="center" w:pos="4536"/>
        <w:tab w:val="right" w:pos="9072"/>
      </w:tabs>
    </w:pPr>
    <w:rPr>
      <w:sz w:val="18"/>
    </w:rPr>
  </w:style>
  <w:style w:type="paragraph" w:styleId="Caption">
    <w:name w:val="caption"/>
    <w:basedOn w:val="Normal"/>
    <w:next w:val="Normal"/>
    <w:qFormat/>
    <w:rsid w:val="00AA1DA9"/>
    <w:pPr>
      <w:spacing w:before="120" w:after="120"/>
      <w:jc w:val="center"/>
    </w:pPr>
    <w:rPr>
      <w:b/>
    </w:rPr>
  </w:style>
  <w:style w:type="paragraph" w:customStyle="1" w:styleId="HeadingBase">
    <w:name w:val="HeadingBase"/>
    <w:basedOn w:val="Normal"/>
    <w:next w:val="Normal"/>
    <w:rsid w:val="00AA1DA9"/>
    <w:rPr>
      <w:rFonts w:ascii="Albertus Medium" w:hAnsi="Albertus Medium"/>
    </w:rPr>
  </w:style>
  <w:style w:type="character" w:styleId="CommentReference">
    <w:name w:val="annotation reference"/>
    <w:basedOn w:val="DefaultParagraphFont"/>
    <w:semiHidden/>
    <w:rsid w:val="00AA1DA9"/>
    <w:rPr>
      <w:sz w:val="18"/>
    </w:rPr>
  </w:style>
  <w:style w:type="paragraph" w:styleId="EnvelopeAddress">
    <w:name w:val="envelope address"/>
    <w:basedOn w:val="Normal"/>
    <w:rsid w:val="00AA1DA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AA1DA9"/>
    <w:rPr>
      <w:sz w:val="20"/>
    </w:rPr>
  </w:style>
  <w:style w:type="paragraph" w:styleId="Index1">
    <w:name w:val="index 1"/>
    <w:basedOn w:val="Normal"/>
    <w:next w:val="Normal"/>
    <w:autoRedefine/>
    <w:semiHidden/>
    <w:rsid w:val="00AA1DA9"/>
    <w:pPr>
      <w:ind w:left="240" w:hanging="240"/>
    </w:pPr>
  </w:style>
  <w:style w:type="paragraph" w:styleId="IndexHeading">
    <w:name w:val="index heading"/>
    <w:basedOn w:val="HeadingBase"/>
    <w:next w:val="Index1"/>
    <w:semiHidden/>
    <w:rsid w:val="00AA1DA9"/>
    <w:rPr>
      <w:b/>
      <w:sz w:val="28"/>
    </w:rPr>
  </w:style>
  <w:style w:type="paragraph" w:styleId="MessageHeader">
    <w:name w:val="Message Header"/>
    <w:basedOn w:val="HeadingBase"/>
    <w:rsid w:val="00AA1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AA1DA9"/>
    <w:pPr>
      <w:spacing w:after="60"/>
      <w:jc w:val="center"/>
      <w:outlineLvl w:val="1"/>
    </w:pPr>
    <w:rPr>
      <w:b/>
      <w:sz w:val="32"/>
    </w:rPr>
  </w:style>
  <w:style w:type="paragraph" w:styleId="Title">
    <w:name w:val="Title"/>
    <w:basedOn w:val="HeadingBase"/>
    <w:next w:val="Normal"/>
    <w:qFormat/>
    <w:rsid w:val="00AA1DA9"/>
    <w:pPr>
      <w:spacing w:before="240" w:after="60"/>
      <w:jc w:val="center"/>
      <w:outlineLvl w:val="0"/>
    </w:pPr>
    <w:rPr>
      <w:b/>
      <w:kern w:val="28"/>
      <w:sz w:val="44"/>
    </w:rPr>
  </w:style>
  <w:style w:type="paragraph" w:styleId="TOAHeading">
    <w:name w:val="toa heading"/>
    <w:basedOn w:val="Normal"/>
    <w:next w:val="Normal"/>
    <w:semiHidden/>
    <w:rsid w:val="00AA1DA9"/>
    <w:pPr>
      <w:spacing w:before="120"/>
    </w:pPr>
    <w:rPr>
      <w:b/>
    </w:rPr>
  </w:style>
  <w:style w:type="paragraph" w:styleId="TOC9">
    <w:name w:val="toc 9"/>
    <w:basedOn w:val="Normal"/>
    <w:next w:val="Normal"/>
    <w:autoRedefine/>
    <w:semiHidden/>
    <w:rsid w:val="00AA1DA9"/>
    <w:pPr>
      <w:ind w:left="1920"/>
    </w:pPr>
  </w:style>
  <w:style w:type="paragraph" w:styleId="Footer">
    <w:name w:val="footer"/>
    <w:basedOn w:val="Normal"/>
    <w:link w:val="FooterChar"/>
    <w:uiPriority w:val="99"/>
    <w:rsid w:val="00AA1DA9"/>
    <w:pPr>
      <w:tabs>
        <w:tab w:val="center" w:pos="4536"/>
        <w:tab w:val="right" w:pos="9072"/>
      </w:tabs>
    </w:pPr>
    <w:rPr>
      <w:sz w:val="16"/>
    </w:rPr>
  </w:style>
  <w:style w:type="paragraph" w:styleId="BodyText">
    <w:name w:val="Body Text"/>
    <w:basedOn w:val="Normal"/>
    <w:rsid w:val="00AA1DA9"/>
    <w:pPr>
      <w:spacing w:line="360" w:lineRule="auto"/>
    </w:pPr>
  </w:style>
  <w:style w:type="paragraph" w:styleId="BodyText2">
    <w:name w:val="Body Text 2"/>
    <w:basedOn w:val="Normal"/>
    <w:rsid w:val="00AA1DA9"/>
    <w:pPr>
      <w:spacing w:line="240" w:lineRule="atLeast"/>
      <w:jc w:val="both"/>
    </w:pPr>
    <w:rPr>
      <w:snapToGrid w:val="0"/>
      <w:color w:val="000000"/>
      <w:sz w:val="22"/>
      <w:lang w:eastAsia="en-US"/>
    </w:rPr>
  </w:style>
  <w:style w:type="paragraph" w:styleId="BodyText3">
    <w:name w:val="Body Text 3"/>
    <w:basedOn w:val="Normal"/>
    <w:rsid w:val="00AA1DA9"/>
    <w:pPr>
      <w:spacing w:after="120"/>
    </w:pPr>
    <w:rPr>
      <w:snapToGrid w:val="0"/>
      <w:color w:val="000000"/>
      <w:lang w:eastAsia="en-US"/>
    </w:rPr>
  </w:style>
  <w:style w:type="paragraph" w:styleId="BalloonText">
    <w:name w:val="Balloon Text"/>
    <w:basedOn w:val="Normal"/>
    <w:semiHidden/>
    <w:rsid w:val="00EE2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057A2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2C5D26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CD59A9"/>
    <w:rPr>
      <w:i/>
      <w:iCs/>
    </w:rPr>
  </w:style>
  <w:style w:type="character" w:styleId="Strong">
    <w:name w:val="Strong"/>
    <w:basedOn w:val="DefaultParagraphFont"/>
    <w:uiPriority w:val="22"/>
    <w:qFormat/>
    <w:rsid w:val="00CD59A9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3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3635E"/>
  </w:style>
  <w:style w:type="character" w:styleId="FollowedHyperlink">
    <w:name w:val="FollowedHyperlink"/>
    <w:basedOn w:val="DefaultParagraphFont"/>
    <w:uiPriority w:val="99"/>
    <w:semiHidden/>
    <w:unhideWhenUsed/>
    <w:rsid w:val="00D3635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77AE"/>
    <w:rPr>
      <w:sz w:val="16"/>
    </w:rPr>
  </w:style>
  <w:style w:type="character" w:customStyle="1" w:styleId="ListParagraphChar">
    <w:name w:val="List Paragraph Char"/>
    <w:aliases w:val="Body of text - Bullet point Char"/>
    <w:link w:val="ListParagraph"/>
    <w:uiPriority w:val="34"/>
    <w:locked/>
    <w:rsid w:val="005569EA"/>
    <w:rPr>
      <w:rFonts w:ascii="Calibri" w:eastAsia="Calibri" w:hAnsi="Calibri" w:cs="Calibri"/>
      <w:lang w:val="x-none"/>
    </w:rPr>
  </w:style>
  <w:style w:type="paragraph" w:styleId="ListParagraph">
    <w:name w:val="List Paragraph"/>
    <w:aliases w:val="Body of text - Bullet point"/>
    <w:basedOn w:val="Normal"/>
    <w:link w:val="ListParagraphChar"/>
    <w:uiPriority w:val="34"/>
    <w:qFormat/>
    <w:rsid w:val="005569EA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4554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546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A01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013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E51C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Bullet">
    <w:name w:val="List Bullet"/>
    <w:basedOn w:val="Normal"/>
    <w:uiPriority w:val="99"/>
    <w:rsid w:val="00C0222B"/>
    <w:pPr>
      <w:tabs>
        <w:tab w:val="num" w:pos="360"/>
      </w:tabs>
      <w:spacing w:before="40" w:after="160"/>
      <w:ind w:left="360" w:hanging="360"/>
    </w:pPr>
    <w:rPr>
      <w:rFonts w:ascii="Arial" w:hAnsi="Arial"/>
      <w:sz w:val="20"/>
      <w:lang w:eastAsia="en-US"/>
    </w:rPr>
  </w:style>
  <w:style w:type="paragraph" w:customStyle="1" w:styleId="UrbisTableBullets">
    <w:name w:val="Urbis Table Bullets"/>
    <w:basedOn w:val="Normal"/>
    <w:link w:val="UrbisTableBulletsChar"/>
    <w:uiPriority w:val="99"/>
    <w:rsid w:val="00C0222B"/>
    <w:pPr>
      <w:numPr>
        <w:numId w:val="34"/>
      </w:numPr>
      <w:spacing w:before="40" w:after="40"/>
    </w:pPr>
    <w:rPr>
      <w:rFonts w:ascii="Arial" w:hAnsi="Arial"/>
      <w:sz w:val="18"/>
      <w:szCs w:val="18"/>
      <w:lang w:eastAsia="en-US"/>
    </w:rPr>
  </w:style>
  <w:style w:type="character" w:customStyle="1" w:styleId="UrbisTableBulletsChar">
    <w:name w:val="Urbis Table Bullets Char"/>
    <w:link w:val="UrbisTableBullets"/>
    <w:uiPriority w:val="99"/>
    <w:rsid w:val="00C0222B"/>
    <w:rPr>
      <w:rFonts w:ascii="Arial" w:hAnsi="Arial"/>
      <w:sz w:val="18"/>
      <w:szCs w:val="18"/>
      <w:lang w:eastAsia="en-US"/>
    </w:rPr>
  </w:style>
  <w:style w:type="table" w:styleId="MediumShading1-Accent1">
    <w:name w:val="Medium Shading 1 Accent 1"/>
    <w:basedOn w:val="TableNormal"/>
    <w:uiPriority w:val="63"/>
    <w:rsid w:val="00C368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3C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9"/>
    <w:rPr>
      <w:sz w:val="24"/>
    </w:rPr>
  </w:style>
  <w:style w:type="paragraph" w:styleId="Heading1">
    <w:name w:val="heading 1"/>
    <w:basedOn w:val="HeadingBase"/>
    <w:next w:val="Normal"/>
    <w:qFormat/>
    <w:rsid w:val="00BB252A"/>
    <w:pPr>
      <w:keepNext/>
      <w:spacing w:before="360" w:after="60"/>
      <w:outlineLvl w:val="0"/>
    </w:pPr>
    <w:rPr>
      <w:rFonts w:asciiTheme="minorHAnsi" w:hAnsiTheme="minorHAnsi"/>
      <w:b/>
      <w:kern w:val="28"/>
      <w:sz w:val="28"/>
    </w:rPr>
  </w:style>
  <w:style w:type="paragraph" w:styleId="Heading2">
    <w:name w:val="heading 2"/>
    <w:basedOn w:val="HeadingBase"/>
    <w:next w:val="Normal"/>
    <w:qFormat/>
    <w:rsid w:val="00AA1DA9"/>
    <w:pPr>
      <w:keepNext/>
      <w:spacing w:before="240" w:after="60"/>
      <w:outlineLvl w:val="1"/>
    </w:pPr>
    <w:rPr>
      <w:i/>
      <w:sz w:val="28"/>
    </w:rPr>
  </w:style>
  <w:style w:type="paragraph" w:styleId="Heading3">
    <w:name w:val="heading 3"/>
    <w:basedOn w:val="HeadingBase"/>
    <w:next w:val="Normal"/>
    <w:qFormat/>
    <w:rsid w:val="00AA1DA9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HeadingBase"/>
    <w:next w:val="Normal"/>
    <w:qFormat/>
    <w:rsid w:val="00AA1DA9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AA1DA9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A1DA9"/>
    <w:pPr>
      <w:spacing w:before="240" w:after="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AA1DA9"/>
    <w:p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A1DA9"/>
    <w:pPr>
      <w:spacing w:before="240" w:after="60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qFormat/>
    <w:rsid w:val="00AA1DA9"/>
    <w:pPr>
      <w:spacing w:before="240" w:after="6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DA9"/>
    <w:pPr>
      <w:tabs>
        <w:tab w:val="center" w:pos="4536"/>
        <w:tab w:val="right" w:pos="9072"/>
      </w:tabs>
    </w:pPr>
    <w:rPr>
      <w:sz w:val="18"/>
    </w:rPr>
  </w:style>
  <w:style w:type="paragraph" w:styleId="Caption">
    <w:name w:val="caption"/>
    <w:basedOn w:val="Normal"/>
    <w:next w:val="Normal"/>
    <w:qFormat/>
    <w:rsid w:val="00AA1DA9"/>
    <w:pPr>
      <w:spacing w:before="120" w:after="120"/>
      <w:jc w:val="center"/>
    </w:pPr>
    <w:rPr>
      <w:b/>
    </w:rPr>
  </w:style>
  <w:style w:type="paragraph" w:customStyle="1" w:styleId="HeadingBase">
    <w:name w:val="HeadingBase"/>
    <w:basedOn w:val="Normal"/>
    <w:next w:val="Normal"/>
    <w:rsid w:val="00AA1DA9"/>
    <w:rPr>
      <w:rFonts w:ascii="Albertus Medium" w:hAnsi="Albertus Medium"/>
    </w:rPr>
  </w:style>
  <w:style w:type="character" w:styleId="CommentReference">
    <w:name w:val="annotation reference"/>
    <w:basedOn w:val="DefaultParagraphFont"/>
    <w:semiHidden/>
    <w:rsid w:val="00AA1DA9"/>
    <w:rPr>
      <w:sz w:val="18"/>
    </w:rPr>
  </w:style>
  <w:style w:type="paragraph" w:styleId="EnvelopeAddress">
    <w:name w:val="envelope address"/>
    <w:basedOn w:val="Normal"/>
    <w:rsid w:val="00AA1DA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AA1DA9"/>
    <w:rPr>
      <w:sz w:val="20"/>
    </w:rPr>
  </w:style>
  <w:style w:type="paragraph" w:styleId="Index1">
    <w:name w:val="index 1"/>
    <w:basedOn w:val="Normal"/>
    <w:next w:val="Normal"/>
    <w:autoRedefine/>
    <w:semiHidden/>
    <w:rsid w:val="00AA1DA9"/>
    <w:pPr>
      <w:ind w:left="240" w:hanging="240"/>
    </w:pPr>
  </w:style>
  <w:style w:type="paragraph" w:styleId="IndexHeading">
    <w:name w:val="index heading"/>
    <w:basedOn w:val="HeadingBase"/>
    <w:next w:val="Index1"/>
    <w:semiHidden/>
    <w:rsid w:val="00AA1DA9"/>
    <w:rPr>
      <w:b/>
      <w:sz w:val="28"/>
    </w:rPr>
  </w:style>
  <w:style w:type="paragraph" w:styleId="MessageHeader">
    <w:name w:val="Message Header"/>
    <w:basedOn w:val="HeadingBase"/>
    <w:rsid w:val="00AA1D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AA1DA9"/>
    <w:pPr>
      <w:spacing w:after="60"/>
      <w:jc w:val="center"/>
      <w:outlineLvl w:val="1"/>
    </w:pPr>
    <w:rPr>
      <w:b/>
      <w:sz w:val="32"/>
    </w:rPr>
  </w:style>
  <w:style w:type="paragraph" w:styleId="Title">
    <w:name w:val="Title"/>
    <w:basedOn w:val="HeadingBase"/>
    <w:next w:val="Normal"/>
    <w:qFormat/>
    <w:rsid w:val="00AA1DA9"/>
    <w:pPr>
      <w:spacing w:before="240" w:after="60"/>
      <w:jc w:val="center"/>
      <w:outlineLvl w:val="0"/>
    </w:pPr>
    <w:rPr>
      <w:b/>
      <w:kern w:val="28"/>
      <w:sz w:val="44"/>
    </w:rPr>
  </w:style>
  <w:style w:type="paragraph" w:styleId="TOAHeading">
    <w:name w:val="toa heading"/>
    <w:basedOn w:val="Normal"/>
    <w:next w:val="Normal"/>
    <w:semiHidden/>
    <w:rsid w:val="00AA1DA9"/>
    <w:pPr>
      <w:spacing w:before="120"/>
    </w:pPr>
    <w:rPr>
      <w:b/>
    </w:rPr>
  </w:style>
  <w:style w:type="paragraph" w:styleId="TOC9">
    <w:name w:val="toc 9"/>
    <w:basedOn w:val="Normal"/>
    <w:next w:val="Normal"/>
    <w:autoRedefine/>
    <w:semiHidden/>
    <w:rsid w:val="00AA1DA9"/>
    <w:pPr>
      <w:ind w:left="1920"/>
    </w:pPr>
  </w:style>
  <w:style w:type="paragraph" w:styleId="Footer">
    <w:name w:val="footer"/>
    <w:basedOn w:val="Normal"/>
    <w:link w:val="FooterChar"/>
    <w:uiPriority w:val="99"/>
    <w:rsid w:val="00AA1DA9"/>
    <w:pPr>
      <w:tabs>
        <w:tab w:val="center" w:pos="4536"/>
        <w:tab w:val="right" w:pos="9072"/>
      </w:tabs>
    </w:pPr>
    <w:rPr>
      <w:sz w:val="16"/>
    </w:rPr>
  </w:style>
  <w:style w:type="paragraph" w:styleId="BodyText">
    <w:name w:val="Body Text"/>
    <w:basedOn w:val="Normal"/>
    <w:rsid w:val="00AA1DA9"/>
    <w:pPr>
      <w:spacing w:line="360" w:lineRule="auto"/>
    </w:pPr>
  </w:style>
  <w:style w:type="paragraph" w:styleId="BodyText2">
    <w:name w:val="Body Text 2"/>
    <w:basedOn w:val="Normal"/>
    <w:rsid w:val="00AA1DA9"/>
    <w:pPr>
      <w:spacing w:line="240" w:lineRule="atLeast"/>
      <w:jc w:val="both"/>
    </w:pPr>
    <w:rPr>
      <w:snapToGrid w:val="0"/>
      <w:color w:val="000000"/>
      <w:sz w:val="22"/>
      <w:lang w:eastAsia="en-US"/>
    </w:rPr>
  </w:style>
  <w:style w:type="paragraph" w:styleId="BodyText3">
    <w:name w:val="Body Text 3"/>
    <w:basedOn w:val="Normal"/>
    <w:rsid w:val="00AA1DA9"/>
    <w:pPr>
      <w:spacing w:after="120"/>
    </w:pPr>
    <w:rPr>
      <w:snapToGrid w:val="0"/>
      <w:color w:val="000000"/>
      <w:lang w:eastAsia="en-US"/>
    </w:rPr>
  </w:style>
  <w:style w:type="paragraph" w:styleId="BalloonText">
    <w:name w:val="Balloon Text"/>
    <w:basedOn w:val="Normal"/>
    <w:semiHidden/>
    <w:rsid w:val="00EE2E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057A2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2C5D26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CD59A9"/>
    <w:rPr>
      <w:i/>
      <w:iCs/>
    </w:rPr>
  </w:style>
  <w:style w:type="character" w:styleId="Strong">
    <w:name w:val="Strong"/>
    <w:basedOn w:val="DefaultParagraphFont"/>
    <w:uiPriority w:val="22"/>
    <w:qFormat/>
    <w:rsid w:val="00CD59A9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35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3635E"/>
  </w:style>
  <w:style w:type="character" w:styleId="FollowedHyperlink">
    <w:name w:val="FollowedHyperlink"/>
    <w:basedOn w:val="DefaultParagraphFont"/>
    <w:uiPriority w:val="99"/>
    <w:semiHidden/>
    <w:unhideWhenUsed/>
    <w:rsid w:val="00D3635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77AE"/>
    <w:rPr>
      <w:sz w:val="16"/>
    </w:rPr>
  </w:style>
  <w:style w:type="character" w:customStyle="1" w:styleId="ListParagraphChar">
    <w:name w:val="List Paragraph Char"/>
    <w:aliases w:val="Body of text - Bullet point Char"/>
    <w:link w:val="ListParagraph"/>
    <w:uiPriority w:val="34"/>
    <w:locked/>
    <w:rsid w:val="005569EA"/>
    <w:rPr>
      <w:rFonts w:ascii="Calibri" w:eastAsia="Calibri" w:hAnsi="Calibri" w:cs="Calibri"/>
      <w:lang w:val="x-none"/>
    </w:rPr>
  </w:style>
  <w:style w:type="paragraph" w:styleId="ListParagraph">
    <w:name w:val="List Paragraph"/>
    <w:aliases w:val="Body of text - Bullet point"/>
    <w:basedOn w:val="Normal"/>
    <w:link w:val="ListParagraphChar"/>
    <w:uiPriority w:val="34"/>
    <w:qFormat/>
    <w:rsid w:val="005569EA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4554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546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A01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013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E51C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Bullet">
    <w:name w:val="List Bullet"/>
    <w:basedOn w:val="Normal"/>
    <w:uiPriority w:val="99"/>
    <w:rsid w:val="00C0222B"/>
    <w:pPr>
      <w:tabs>
        <w:tab w:val="num" w:pos="360"/>
      </w:tabs>
      <w:spacing w:before="40" w:after="160"/>
      <w:ind w:left="360" w:hanging="360"/>
    </w:pPr>
    <w:rPr>
      <w:rFonts w:ascii="Arial" w:hAnsi="Arial"/>
      <w:sz w:val="20"/>
      <w:lang w:eastAsia="en-US"/>
    </w:rPr>
  </w:style>
  <w:style w:type="paragraph" w:customStyle="1" w:styleId="UrbisTableBullets">
    <w:name w:val="Urbis Table Bullets"/>
    <w:basedOn w:val="Normal"/>
    <w:link w:val="UrbisTableBulletsChar"/>
    <w:uiPriority w:val="99"/>
    <w:rsid w:val="00C0222B"/>
    <w:pPr>
      <w:numPr>
        <w:numId w:val="34"/>
      </w:numPr>
      <w:spacing w:before="40" w:after="40"/>
    </w:pPr>
    <w:rPr>
      <w:rFonts w:ascii="Arial" w:hAnsi="Arial"/>
      <w:sz w:val="18"/>
      <w:szCs w:val="18"/>
      <w:lang w:eastAsia="en-US"/>
    </w:rPr>
  </w:style>
  <w:style w:type="character" w:customStyle="1" w:styleId="UrbisTableBulletsChar">
    <w:name w:val="Urbis Table Bullets Char"/>
    <w:link w:val="UrbisTableBullets"/>
    <w:uiPriority w:val="99"/>
    <w:rsid w:val="00C0222B"/>
    <w:rPr>
      <w:rFonts w:ascii="Arial" w:hAnsi="Arial"/>
      <w:sz w:val="18"/>
      <w:szCs w:val="18"/>
      <w:lang w:eastAsia="en-US"/>
    </w:rPr>
  </w:style>
  <w:style w:type="table" w:styleId="MediumShading1-Accent1">
    <w:name w:val="Medium Shading 1 Accent 1"/>
    <w:basedOn w:val="TableNormal"/>
    <w:uiPriority w:val="63"/>
    <w:rsid w:val="00C3681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3C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FA1A7"/>
            <w:bottom w:val="none" w:sz="0" w:space="0" w:color="auto"/>
            <w:right w:val="single" w:sz="6" w:space="0" w:color="9FA1A7"/>
          </w:divBdr>
          <w:divsChild>
            <w:div w:id="1234856839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455">
                  <w:marLeft w:val="0"/>
                  <w:marRight w:val="27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585">
                  <w:marLeft w:val="0"/>
                  <w:marRight w:val="0"/>
                  <w:marTop w:val="343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51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78D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5819">
      <w:bodyDiv w:val="1"/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yndham.vic.gov.au/gran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br.gov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nding@wyndham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yndham.smartygrants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yndham.vic.gov.au/services/volunteering-grants/about-grants/community-grants-program" TargetMode="External"/><Relationship Id="rId14" Type="http://schemas.openxmlformats.org/officeDocument/2006/relationships/hyperlink" Target="mailto:funding@wyndham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C199E709.dotm</Template>
  <TotalTime>0</TotalTime>
  <Pages>4</Pages>
  <Words>1232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MTEMPLIN</dc:creator>
  <cp:lastModifiedBy>Linda Scorsis</cp:lastModifiedBy>
  <cp:revision>2</cp:revision>
  <cp:lastPrinted>2015-10-04T23:46:00Z</cp:lastPrinted>
  <dcterms:created xsi:type="dcterms:W3CDTF">2017-10-25T20:20:00Z</dcterms:created>
  <dcterms:modified xsi:type="dcterms:W3CDTF">2017-10-25T20:20:00Z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A1145400</vt:lpwstr>
  </property>
  <property fmtid="{D5CDD505-2E9C-101B-9397-08002B2CF9AE}" pid="4" name="Objective-Title">
    <vt:lpwstr>2015 2016 - Frequently Asked Questions - Revised version 2015-09-22</vt:lpwstr>
  </property>
  <property fmtid="{D5CDD505-2E9C-101B-9397-08002B2CF9AE}" pid="5" name="Objective-Comment">
    <vt:lpwstr/>
  </property>
  <property fmtid="{D5CDD505-2E9C-101B-9397-08002B2CF9AE}" pid="6" name="Objective-CreationStamp">
    <vt:filetime>2015-09-22T05:19:22Z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2015-09-24T04:21:24Z</vt:filetime>
  </property>
  <property fmtid="{D5CDD505-2E9C-101B-9397-08002B2CF9AE}" pid="10" name="Objective-ModificationStamp">
    <vt:filetime>2015-09-24T04:21:27Z</vt:filetime>
  </property>
  <property fmtid="{D5CDD505-2E9C-101B-9397-08002B2CF9AE}" pid="11" name="Objective-Owner">
    <vt:lpwstr>Paul Beasley</vt:lpwstr>
  </property>
  <property fmtid="{D5CDD505-2E9C-101B-9397-08002B2CF9AE}" pid="12" name="Objective-Path">
    <vt:lpwstr>Objective Global Folder:Financial Management:Grants &amp; Subsidies - Awarded by Council:Community Grants Promotion:</vt:lpwstr>
  </property>
  <property fmtid="{D5CDD505-2E9C-101B-9397-08002B2CF9AE}" pid="13" name="Objective-Parent">
    <vt:lpwstr>Community Grants Promotion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qA223147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</Properties>
</file>