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C8" w:rsidRDefault="00430DB0" w:rsidP="00F4181E">
      <w:pPr>
        <w:pStyle w:val="Header02"/>
      </w:pPr>
      <w:r>
        <w:rPr>
          <w:lang w:val="en-AU" w:eastAsia="en-AU"/>
        </w:rPr>
        <mc:AlternateContent>
          <mc:Choice Requires="wps">
            <w:drawing>
              <wp:anchor distT="0" distB="0" distL="114300" distR="114300" simplePos="0" relativeHeight="251655680" behindDoc="0" locked="0" layoutInCell="1" allowOverlap="1" wp14:anchorId="649D1E44" wp14:editId="7A9F0059">
                <wp:simplePos x="0" y="0"/>
                <wp:positionH relativeFrom="column">
                  <wp:posOffset>8255</wp:posOffset>
                </wp:positionH>
                <wp:positionV relativeFrom="page">
                  <wp:posOffset>1625600</wp:posOffset>
                </wp:positionV>
                <wp:extent cx="3959860" cy="1146810"/>
                <wp:effectExtent l="0" t="0" r="2540" b="15240"/>
                <wp:wrapThrough wrapText="bothSides">
                  <wp:wrapPolygon edited="0">
                    <wp:start x="0" y="0"/>
                    <wp:lineTo x="0" y="21528"/>
                    <wp:lineTo x="21510" y="21528"/>
                    <wp:lineTo x="2151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14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E6" w:rsidRPr="00C76359" w:rsidRDefault="00C76359" w:rsidP="00066BC8">
                            <w:pPr>
                              <w:pStyle w:val="Header01"/>
                              <w:rPr>
                                <w:sz w:val="80"/>
                                <w:szCs w:val="80"/>
                              </w:rPr>
                            </w:pPr>
                            <w:r w:rsidRPr="00C76359">
                              <w:rPr>
                                <w:sz w:val="80"/>
                                <w:szCs w:val="80"/>
                              </w:rPr>
                              <w:t xml:space="preserve">Wyndham </w:t>
                            </w:r>
                            <w:r w:rsidR="00A82C76" w:rsidRPr="00C76359">
                              <w:rPr>
                                <w:sz w:val="80"/>
                                <w:szCs w:val="80"/>
                              </w:rPr>
                              <w:t>Council Wards</w:t>
                            </w:r>
                          </w:p>
                          <w:p w:rsidR="00FC0DE6" w:rsidRDefault="00FC0DE6" w:rsidP="00066BC8">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128pt;width:311.8pt;height:9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YRrw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" filled="f" stroked="f">
                <v:textbox inset="0,0,0,0">
                  <w:txbxContent>
                    <w:p w:rsidR="00FC0DE6" w:rsidRPr="00C76359" w:rsidRDefault="00C76359" w:rsidP="00066BC8">
                      <w:pPr>
                        <w:pStyle w:val="Header01"/>
                        <w:rPr>
                          <w:sz w:val="80"/>
                          <w:szCs w:val="80"/>
                        </w:rPr>
                      </w:pPr>
                      <w:r w:rsidRPr="00C76359">
                        <w:rPr>
                          <w:sz w:val="80"/>
                          <w:szCs w:val="80"/>
                        </w:rPr>
                        <w:t xml:space="preserve">Wyndham </w:t>
                      </w:r>
                      <w:r w:rsidR="00A82C76" w:rsidRPr="00C76359">
                        <w:rPr>
                          <w:sz w:val="80"/>
                          <w:szCs w:val="80"/>
                        </w:rPr>
                        <w:t>Council Wards</w:t>
                      </w:r>
                    </w:p>
                    <w:p w:rsidR="00FC0DE6" w:rsidRDefault="00FC0DE6" w:rsidP="00066BC8">
                      <w:pPr>
                        <w:pStyle w:val="Header01"/>
                      </w:pPr>
                    </w:p>
                  </w:txbxContent>
                </v:textbox>
                <w10:wrap type="through" anchory="page"/>
              </v:shape>
            </w:pict>
          </mc:Fallback>
        </mc:AlternateContent>
      </w:r>
      <w:r w:rsidR="00E62FDC">
        <w:t xml:space="preserve"> </w:t>
      </w: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C76359" w:rsidP="00C723DB">
      <w:pPr>
        <w:pStyle w:val="Body01"/>
      </w:pPr>
      <w:r>
        <w:rPr>
          <w:noProof/>
          <w:lang w:val="en-AU" w:eastAsia="en-AU"/>
        </w:rPr>
        <mc:AlternateContent>
          <mc:Choice Requires="wps">
            <w:drawing>
              <wp:anchor distT="0" distB="0" distL="114300" distR="114300" simplePos="0" relativeHeight="251657728" behindDoc="0" locked="0" layoutInCell="1" allowOverlap="0" wp14:anchorId="43ACE2C5" wp14:editId="5A84707D">
                <wp:simplePos x="0" y="0"/>
                <wp:positionH relativeFrom="margin">
                  <wp:posOffset>3515995</wp:posOffset>
                </wp:positionH>
                <wp:positionV relativeFrom="page">
                  <wp:posOffset>3210560</wp:posOffset>
                </wp:positionV>
                <wp:extent cx="3390900" cy="3540760"/>
                <wp:effectExtent l="0" t="0" r="0" b="254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540760"/>
                        </a:xfrm>
                        <a:prstGeom prst="rect">
                          <a:avLst/>
                        </a:prstGeom>
                        <a:noFill/>
                        <a:ln>
                          <a:noFill/>
                        </a:ln>
                        <a:extLst/>
                      </wps:spPr>
                      <wps:txbx>
                        <w:txbxContent>
                          <w:p w:rsidR="00A82C76" w:rsidRPr="00C76359" w:rsidRDefault="00A82C76" w:rsidP="00A82C76">
                            <w:pPr>
                              <w:pStyle w:val="Heading2"/>
                              <w:rPr>
                                <w:rFonts w:eastAsia="Times New Roman"/>
                                <w:b w:val="0"/>
                                <w:bCs w:val="0"/>
                                <w:color w:val="244061"/>
                                <w:sz w:val="32"/>
                                <w:szCs w:val="32"/>
                              </w:rPr>
                            </w:pPr>
                            <w:bookmarkStart w:id="0" w:name="_Toc476047376"/>
                            <w:r w:rsidRPr="00C76359">
                              <w:rPr>
                                <w:rFonts w:eastAsia="Times New Roman"/>
                                <w:b w:val="0"/>
                                <w:bCs w:val="0"/>
                                <w:color w:val="244061"/>
                                <w:sz w:val="32"/>
                                <w:szCs w:val="32"/>
                              </w:rPr>
                              <w:t>Chaffey Ward</w:t>
                            </w:r>
                            <w:bookmarkEnd w:id="0"/>
                          </w:p>
                          <w:p w:rsidR="00A82C76" w:rsidRPr="00A82C76" w:rsidRDefault="00A82C76" w:rsidP="00C76359">
                            <w:pPr>
                              <w:spacing w:after="0"/>
                              <w:rPr>
                                <w:rFonts w:asciiTheme="majorHAnsi" w:hAnsiTheme="majorHAnsi"/>
                              </w:rPr>
                            </w:pPr>
                            <w:r w:rsidRPr="00A82C76">
                              <w:rPr>
                                <w:rFonts w:asciiTheme="majorHAnsi" w:hAnsiTheme="majorHAnsi"/>
                              </w:rPr>
                              <w:t xml:space="preserve">The Chaffey Ward is situated in the centre of the Wyndham municipality and includes the suburbs of Tarneit, and parts of Werribee and Hoppers Crossing. Similar to all other areas of Wyndham, the population residing in the Chaffey Ward is forecast to increase considerably over the next 20 years. </w:t>
                            </w:r>
                          </w:p>
                          <w:p w:rsidR="00A82C76" w:rsidRPr="00A82C76" w:rsidRDefault="00A82C76" w:rsidP="00A82C76">
                            <w:pPr>
                              <w:pStyle w:val="ListParagraph"/>
                              <w:numPr>
                                <w:ilvl w:val="0"/>
                                <w:numId w:val="2"/>
                              </w:numPr>
                              <w:spacing w:after="0" w:line="240" w:lineRule="auto"/>
                              <w:contextualSpacing w:val="0"/>
                              <w:rPr>
                                <w:rFonts w:asciiTheme="majorHAnsi" w:hAnsiTheme="majorHAnsi"/>
                              </w:rPr>
                            </w:pPr>
                            <w:r w:rsidRPr="00A82C76">
                              <w:rPr>
                                <w:rFonts w:asciiTheme="majorHAnsi" w:hAnsiTheme="majorHAnsi"/>
                              </w:rPr>
                              <w:t xml:space="preserve">The Chaffey Ward population in 2016 is estimated to be around 75,404 people. </w:t>
                            </w:r>
                          </w:p>
                          <w:p w:rsidR="00A82C76" w:rsidRPr="00A82C76" w:rsidRDefault="00A82C76" w:rsidP="00A82C76">
                            <w:pPr>
                              <w:pStyle w:val="ListParagraph"/>
                              <w:numPr>
                                <w:ilvl w:val="0"/>
                                <w:numId w:val="2"/>
                              </w:numPr>
                              <w:spacing w:after="0" w:line="240" w:lineRule="auto"/>
                              <w:contextualSpacing w:val="0"/>
                              <w:rPr>
                                <w:rFonts w:asciiTheme="majorHAnsi" w:hAnsiTheme="majorHAnsi"/>
                              </w:rPr>
                            </w:pPr>
                            <w:r w:rsidRPr="00A82C76">
                              <w:rPr>
                                <w:rFonts w:asciiTheme="majorHAnsi" w:hAnsiTheme="majorHAnsi"/>
                              </w:rPr>
                              <w:t>Just over half the Chaffey population were born in Australia.</w:t>
                            </w:r>
                          </w:p>
                          <w:p w:rsidR="00A82C76" w:rsidRPr="00A82C76" w:rsidRDefault="00A82C76" w:rsidP="00A82C76">
                            <w:pPr>
                              <w:pStyle w:val="ListParagraph"/>
                              <w:numPr>
                                <w:ilvl w:val="0"/>
                                <w:numId w:val="2"/>
                              </w:numPr>
                              <w:spacing w:after="0" w:line="240" w:lineRule="auto"/>
                              <w:contextualSpacing w:val="0"/>
                              <w:rPr>
                                <w:rFonts w:asciiTheme="majorHAnsi" w:hAnsiTheme="majorHAnsi"/>
                              </w:rPr>
                            </w:pPr>
                            <w:r w:rsidRPr="00A82C76">
                              <w:rPr>
                                <w:rFonts w:asciiTheme="majorHAnsi" w:hAnsiTheme="majorHAnsi"/>
                              </w:rPr>
                              <w:t>India, New Zealand, the Philippines, England and Myanmar were the top 5 most common countries of birth outside Australia.</w:t>
                            </w:r>
                          </w:p>
                          <w:p w:rsidR="00A82C76" w:rsidRPr="00A82C76" w:rsidRDefault="00A82C76" w:rsidP="00A82C76">
                            <w:pPr>
                              <w:pStyle w:val="ListParagraph"/>
                              <w:numPr>
                                <w:ilvl w:val="0"/>
                                <w:numId w:val="2"/>
                              </w:numPr>
                              <w:spacing w:after="240" w:line="240" w:lineRule="auto"/>
                              <w:rPr>
                                <w:rFonts w:asciiTheme="majorHAnsi" w:hAnsiTheme="majorHAnsi"/>
                              </w:rPr>
                            </w:pPr>
                            <w:r w:rsidRPr="00A82C76">
                              <w:rPr>
                                <w:rFonts w:asciiTheme="majorHAnsi" w:hAnsiTheme="majorHAnsi"/>
                              </w:rPr>
                              <w:t xml:space="preserve">Punjabi is the most commonly spoken language other than English in the Chaffey ward. Hindi, Arabic, Urdu and Gujarati (Indian origins) make up the top 5. </w:t>
                            </w:r>
                          </w:p>
                          <w:p w:rsidR="00FC0DE6" w:rsidRDefault="00FC0DE6" w:rsidP="00A82C76">
                            <w:pPr>
                              <w:pStyle w:val="Body01"/>
                            </w:pPr>
                          </w:p>
                        </w:txbxContent>
                      </wps:txbx>
                      <wps:bodyPr rot="0" vert="horz" wrap="square" lIns="144000" tIns="0" rIns="14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76.85pt;margin-top:252.8pt;width:267pt;height:278.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" o:allowoverlap="f" filled="f" stroked="f">
                <v:textbox inset="4mm,0,4mm,0">
                  <w:txbxContent>
                    <w:p w:rsidR="00A82C76" w:rsidRPr="00C76359" w:rsidRDefault="00A82C76" w:rsidP="00A82C76">
                      <w:pPr>
                        <w:pStyle w:val="Heading2"/>
                        <w:rPr>
                          <w:rFonts w:eastAsia="Times New Roman"/>
                          <w:b w:val="0"/>
                          <w:bCs w:val="0"/>
                          <w:color w:val="244061"/>
                          <w:sz w:val="32"/>
                          <w:szCs w:val="32"/>
                        </w:rPr>
                      </w:pPr>
                      <w:bookmarkStart w:id="1" w:name="_Toc476047376"/>
                      <w:r w:rsidRPr="00C76359">
                        <w:rPr>
                          <w:rFonts w:eastAsia="Times New Roman"/>
                          <w:b w:val="0"/>
                          <w:bCs w:val="0"/>
                          <w:color w:val="244061"/>
                          <w:sz w:val="32"/>
                          <w:szCs w:val="32"/>
                        </w:rPr>
                        <w:t>Chaffey Ward</w:t>
                      </w:r>
                      <w:bookmarkEnd w:id="1"/>
                    </w:p>
                    <w:p w:rsidR="00A82C76" w:rsidRPr="00A82C76" w:rsidRDefault="00A82C76" w:rsidP="00C76359">
                      <w:pPr>
                        <w:spacing w:after="0"/>
                        <w:rPr>
                          <w:rFonts w:asciiTheme="majorHAnsi" w:hAnsiTheme="majorHAnsi"/>
                        </w:rPr>
                      </w:pPr>
                      <w:r w:rsidRPr="00A82C76">
                        <w:rPr>
                          <w:rFonts w:asciiTheme="majorHAnsi" w:hAnsiTheme="majorHAnsi"/>
                        </w:rPr>
                        <w:t xml:space="preserve">The Chaffey Ward is situated in the centre of the Wyndham municipality and includes the suburbs of Tarneit, and parts of Werribee and Hoppers Crossing. Similar to all other areas of Wyndham, the population residing in the Chaffey Ward is forecast to increase considerably over the next 20 years. </w:t>
                      </w:r>
                    </w:p>
                    <w:p w:rsidR="00A82C76" w:rsidRPr="00A82C76" w:rsidRDefault="00A82C76" w:rsidP="00A82C76">
                      <w:pPr>
                        <w:pStyle w:val="ListParagraph"/>
                        <w:numPr>
                          <w:ilvl w:val="0"/>
                          <w:numId w:val="2"/>
                        </w:numPr>
                        <w:spacing w:after="0" w:line="240" w:lineRule="auto"/>
                        <w:contextualSpacing w:val="0"/>
                        <w:rPr>
                          <w:rFonts w:asciiTheme="majorHAnsi" w:hAnsiTheme="majorHAnsi"/>
                        </w:rPr>
                      </w:pPr>
                      <w:r w:rsidRPr="00A82C76">
                        <w:rPr>
                          <w:rFonts w:asciiTheme="majorHAnsi" w:hAnsiTheme="majorHAnsi"/>
                        </w:rPr>
                        <w:t xml:space="preserve">The Chaffey Ward population in 2016 is estimated to be around 75,404 people. </w:t>
                      </w:r>
                    </w:p>
                    <w:p w:rsidR="00A82C76" w:rsidRPr="00A82C76" w:rsidRDefault="00A82C76" w:rsidP="00A82C76">
                      <w:pPr>
                        <w:pStyle w:val="ListParagraph"/>
                        <w:numPr>
                          <w:ilvl w:val="0"/>
                          <w:numId w:val="2"/>
                        </w:numPr>
                        <w:spacing w:after="0" w:line="240" w:lineRule="auto"/>
                        <w:contextualSpacing w:val="0"/>
                        <w:rPr>
                          <w:rFonts w:asciiTheme="majorHAnsi" w:hAnsiTheme="majorHAnsi"/>
                        </w:rPr>
                      </w:pPr>
                      <w:r w:rsidRPr="00A82C76">
                        <w:rPr>
                          <w:rFonts w:asciiTheme="majorHAnsi" w:hAnsiTheme="majorHAnsi"/>
                        </w:rPr>
                        <w:t>Just over half the Chaffey population were born in Australia.</w:t>
                      </w:r>
                    </w:p>
                    <w:p w:rsidR="00A82C76" w:rsidRPr="00A82C76" w:rsidRDefault="00A82C76" w:rsidP="00A82C76">
                      <w:pPr>
                        <w:pStyle w:val="ListParagraph"/>
                        <w:numPr>
                          <w:ilvl w:val="0"/>
                          <w:numId w:val="2"/>
                        </w:numPr>
                        <w:spacing w:after="0" w:line="240" w:lineRule="auto"/>
                        <w:contextualSpacing w:val="0"/>
                        <w:rPr>
                          <w:rFonts w:asciiTheme="majorHAnsi" w:hAnsiTheme="majorHAnsi"/>
                        </w:rPr>
                      </w:pPr>
                      <w:r w:rsidRPr="00A82C76">
                        <w:rPr>
                          <w:rFonts w:asciiTheme="majorHAnsi" w:hAnsiTheme="majorHAnsi"/>
                        </w:rPr>
                        <w:t>India, New Zealand, the Philippines, England and Myanmar were the top 5 most common countries of birth outside Australia.</w:t>
                      </w:r>
                    </w:p>
                    <w:p w:rsidR="00A82C76" w:rsidRPr="00A82C76" w:rsidRDefault="00A82C76" w:rsidP="00A82C76">
                      <w:pPr>
                        <w:pStyle w:val="ListParagraph"/>
                        <w:numPr>
                          <w:ilvl w:val="0"/>
                          <w:numId w:val="2"/>
                        </w:numPr>
                        <w:spacing w:after="240" w:line="240" w:lineRule="auto"/>
                        <w:rPr>
                          <w:rFonts w:asciiTheme="majorHAnsi" w:hAnsiTheme="majorHAnsi"/>
                        </w:rPr>
                      </w:pPr>
                      <w:r w:rsidRPr="00A82C76">
                        <w:rPr>
                          <w:rFonts w:asciiTheme="majorHAnsi" w:hAnsiTheme="majorHAnsi"/>
                        </w:rPr>
                        <w:t xml:space="preserve">Punjabi is the most commonly spoken language other than English in the Chaffey ward. Hindi, Arabic, Urdu and Gujarati (Indian origins) make up the top 5. </w:t>
                      </w:r>
                    </w:p>
                    <w:p w:rsidR="00FC0DE6" w:rsidRDefault="00FC0DE6" w:rsidP="00A82C76">
                      <w:pPr>
                        <w:pStyle w:val="Body01"/>
                      </w:pPr>
                    </w:p>
                  </w:txbxContent>
                </v:textbox>
                <w10:wrap type="square" anchorx="margin" anchory="page"/>
              </v:shape>
            </w:pict>
          </mc:Fallback>
        </mc:AlternateContent>
      </w:r>
    </w:p>
    <w:p w:rsidR="00F4181E" w:rsidRDefault="00F4181E" w:rsidP="00C723DB">
      <w:pPr>
        <w:pStyle w:val="Body01"/>
      </w:pPr>
    </w:p>
    <w:p w:rsidR="00F4181E" w:rsidRDefault="00C76359" w:rsidP="00C723DB">
      <w:pPr>
        <w:pStyle w:val="Body01"/>
      </w:pPr>
      <w:bookmarkStart w:id="1" w:name="_GoBack"/>
      <w:bookmarkEnd w:id="1"/>
      <w:r>
        <w:rPr>
          <w:noProof/>
          <w:lang w:val="en-AU" w:eastAsia="en-AU"/>
        </w:rPr>
        <w:drawing>
          <wp:anchor distT="0" distB="0" distL="114300" distR="114300" simplePos="0" relativeHeight="251662848" behindDoc="1" locked="0" layoutInCell="1" allowOverlap="1" wp14:anchorId="39ACF8F0" wp14:editId="3BD6F40B">
            <wp:simplePos x="0" y="0"/>
            <wp:positionH relativeFrom="column">
              <wp:posOffset>-236220</wp:posOffset>
            </wp:positionH>
            <wp:positionV relativeFrom="paragraph">
              <wp:posOffset>377825</wp:posOffset>
            </wp:positionV>
            <wp:extent cx="3752215" cy="2658745"/>
            <wp:effectExtent l="0" t="0" r="635" b="8255"/>
            <wp:wrapTight wrapText="bothSides">
              <wp:wrapPolygon edited="0">
                <wp:start x="0" y="0"/>
                <wp:lineTo x="0" y="21512"/>
                <wp:lineTo x="21494" y="21512"/>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752215" cy="2658745"/>
                    </a:xfrm>
                    <a:prstGeom prst="rect">
                      <a:avLst/>
                    </a:prstGeom>
                  </pic:spPr>
                </pic:pic>
              </a:graphicData>
            </a:graphic>
            <wp14:sizeRelH relativeFrom="page">
              <wp14:pctWidth>0</wp14:pctWidth>
            </wp14:sizeRelH>
            <wp14:sizeRelV relativeFrom="page">
              <wp14:pctHeight>0</wp14:pctHeight>
            </wp14:sizeRelV>
          </wp:anchor>
        </w:drawing>
      </w:r>
    </w:p>
    <w:p w:rsidR="00F4181E" w:rsidRDefault="00C76359" w:rsidP="00C723DB">
      <w:pPr>
        <w:pStyle w:val="Body01"/>
      </w:pPr>
      <w:r>
        <w:rPr>
          <w:noProof/>
          <w:lang w:val="en-AU" w:eastAsia="en-AU"/>
        </w:rPr>
        <mc:AlternateContent>
          <mc:Choice Requires="wps">
            <w:drawing>
              <wp:anchor distT="0" distB="0" distL="114300" distR="114300" simplePos="0" relativeHeight="251661824" behindDoc="0" locked="0" layoutInCell="1" allowOverlap="1" wp14:anchorId="3C6A8141" wp14:editId="5CED810A">
                <wp:simplePos x="0" y="0"/>
                <wp:positionH relativeFrom="column">
                  <wp:posOffset>-240665</wp:posOffset>
                </wp:positionH>
                <wp:positionV relativeFrom="paragraph">
                  <wp:posOffset>-120650</wp:posOffset>
                </wp:positionV>
                <wp:extent cx="3640455" cy="4562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4562475"/>
                        </a:xfrm>
                        <a:prstGeom prst="rect">
                          <a:avLst/>
                        </a:prstGeom>
                        <a:noFill/>
                        <a:ln w="9525">
                          <a:noFill/>
                          <a:miter lim="800000"/>
                          <a:headEnd/>
                          <a:tailEnd/>
                        </a:ln>
                      </wps:spPr>
                      <wps:txbx>
                        <w:txbxContent>
                          <w:p w:rsidR="00A82C76" w:rsidRPr="00C76359" w:rsidRDefault="00A82C76" w:rsidP="00A82C76">
                            <w:pPr>
                              <w:pStyle w:val="Heading2"/>
                              <w:rPr>
                                <w:rFonts w:eastAsia="Times New Roman"/>
                                <w:b w:val="0"/>
                                <w:bCs w:val="0"/>
                                <w:color w:val="244061"/>
                                <w:sz w:val="32"/>
                                <w:szCs w:val="32"/>
                              </w:rPr>
                            </w:pPr>
                            <w:bookmarkStart w:id="2" w:name="_Toc476047375"/>
                            <w:r w:rsidRPr="00C76359">
                              <w:rPr>
                                <w:rFonts w:eastAsia="Times New Roman"/>
                                <w:b w:val="0"/>
                                <w:bCs w:val="0"/>
                                <w:color w:val="244061"/>
                                <w:sz w:val="32"/>
                                <w:szCs w:val="32"/>
                              </w:rPr>
                              <w:t>Harrison Ward</w:t>
                            </w:r>
                            <w:bookmarkEnd w:id="2"/>
                          </w:p>
                          <w:p w:rsidR="00A82C76" w:rsidRPr="00A82C76" w:rsidRDefault="00A82C76" w:rsidP="00C76359">
                            <w:pPr>
                              <w:spacing w:after="0"/>
                              <w:rPr>
                                <w:rFonts w:asciiTheme="majorHAnsi" w:hAnsiTheme="majorHAnsi"/>
                              </w:rPr>
                            </w:pPr>
                            <w:r w:rsidRPr="00A82C76">
                              <w:rPr>
                                <w:rFonts w:asciiTheme="majorHAnsi" w:hAnsiTheme="majorHAnsi"/>
                              </w:rPr>
                              <w:t>The Harrison Ward is situated in the east of Wyndham. It is home to a highly diverse population, as well as a large number of businesses, particularly those in the industrial sector.</w:t>
                            </w:r>
                            <w:r w:rsidR="00C76359">
                              <w:rPr>
                                <w:rFonts w:asciiTheme="majorHAnsi" w:hAnsiTheme="majorHAnsi"/>
                              </w:rPr>
                              <w:t xml:space="preserve"> </w:t>
                            </w:r>
                          </w:p>
                          <w:p w:rsidR="00A82C76" w:rsidRPr="00A82C76" w:rsidRDefault="00A82C76" w:rsidP="00A82C76">
                            <w:pPr>
                              <w:pStyle w:val="ListParagraph"/>
                              <w:numPr>
                                <w:ilvl w:val="0"/>
                                <w:numId w:val="1"/>
                              </w:numPr>
                              <w:spacing w:after="0" w:line="240" w:lineRule="auto"/>
                              <w:contextualSpacing w:val="0"/>
                              <w:rPr>
                                <w:rFonts w:asciiTheme="majorHAnsi" w:hAnsiTheme="majorHAnsi"/>
                              </w:rPr>
                            </w:pPr>
                            <w:r w:rsidRPr="00A82C76">
                              <w:rPr>
                                <w:rFonts w:asciiTheme="majorHAnsi" w:hAnsiTheme="majorHAnsi"/>
                              </w:rPr>
                              <w:t xml:space="preserve">The Harrison Ward includes industrial precincts in Laverton, Laverton North, and Truganina, as well as residential areas in Point Cook, Truganina, Williams Landing and some parts of Hoppers Crossing. </w:t>
                            </w:r>
                          </w:p>
                          <w:p w:rsidR="00A82C76" w:rsidRPr="00A82C76" w:rsidRDefault="00A82C76" w:rsidP="00A82C76">
                            <w:pPr>
                              <w:pStyle w:val="ListParagraph"/>
                              <w:numPr>
                                <w:ilvl w:val="0"/>
                                <w:numId w:val="1"/>
                              </w:numPr>
                              <w:spacing w:after="0" w:line="240" w:lineRule="auto"/>
                              <w:contextualSpacing w:val="0"/>
                              <w:rPr>
                                <w:rFonts w:asciiTheme="majorHAnsi" w:hAnsiTheme="majorHAnsi"/>
                                <w:b/>
                                <w:bCs/>
                              </w:rPr>
                            </w:pPr>
                            <w:r w:rsidRPr="00A82C76">
                              <w:rPr>
                                <w:rFonts w:asciiTheme="majorHAnsi" w:hAnsiTheme="majorHAnsi"/>
                              </w:rPr>
                              <w:t xml:space="preserve">At August 2016, the estimated population was 90,812 residents. </w:t>
                            </w:r>
                          </w:p>
                          <w:p w:rsidR="00F72CCC" w:rsidRDefault="00F72CCC" w:rsidP="00C76359">
                            <w:pPr>
                              <w:spacing w:after="0" w:line="240" w:lineRule="auto"/>
                              <w:rPr>
                                <w:rFonts w:asciiTheme="majorHAnsi" w:hAnsiTheme="majorHAnsi"/>
                              </w:rPr>
                            </w:pPr>
                          </w:p>
                          <w:p w:rsidR="00A82C76" w:rsidRPr="00C76359" w:rsidRDefault="00A82C76" w:rsidP="00C76359">
                            <w:pPr>
                              <w:spacing w:after="0" w:line="240" w:lineRule="auto"/>
                              <w:rPr>
                                <w:rFonts w:asciiTheme="majorHAnsi" w:hAnsiTheme="majorHAnsi"/>
                                <w:b/>
                                <w:bCs/>
                              </w:rPr>
                            </w:pPr>
                            <w:r w:rsidRPr="00C76359">
                              <w:rPr>
                                <w:rFonts w:asciiTheme="majorHAnsi" w:hAnsiTheme="majorHAnsi"/>
                              </w:rPr>
                              <w:t>The Harrison Ward is Wyndham’s most culturally diverse ward.</w:t>
                            </w:r>
                          </w:p>
                          <w:p w:rsidR="00C76359" w:rsidRPr="00C76359" w:rsidRDefault="00A82C76" w:rsidP="00A82C76">
                            <w:pPr>
                              <w:pStyle w:val="ListParagraph"/>
                              <w:numPr>
                                <w:ilvl w:val="0"/>
                                <w:numId w:val="1"/>
                              </w:numPr>
                              <w:spacing w:after="0" w:line="240" w:lineRule="auto"/>
                              <w:contextualSpacing w:val="0"/>
                              <w:rPr>
                                <w:rFonts w:asciiTheme="majorHAnsi" w:hAnsiTheme="majorHAnsi"/>
                                <w:b/>
                                <w:bCs/>
                              </w:rPr>
                            </w:pPr>
                            <w:r w:rsidRPr="00A82C76">
                              <w:rPr>
                                <w:rFonts w:asciiTheme="majorHAnsi" w:hAnsiTheme="majorHAnsi"/>
                              </w:rPr>
                              <w:t xml:space="preserve">Less than half those living in Harrison Ward were born in Australia. </w:t>
                            </w:r>
                          </w:p>
                          <w:p w:rsidR="00A82C76" w:rsidRPr="00A82C76" w:rsidRDefault="00A82C76" w:rsidP="00A82C76">
                            <w:pPr>
                              <w:pStyle w:val="ListParagraph"/>
                              <w:numPr>
                                <w:ilvl w:val="0"/>
                                <w:numId w:val="1"/>
                              </w:numPr>
                              <w:spacing w:after="0" w:line="240" w:lineRule="auto"/>
                              <w:contextualSpacing w:val="0"/>
                              <w:rPr>
                                <w:rFonts w:asciiTheme="majorHAnsi" w:hAnsiTheme="majorHAnsi"/>
                                <w:b/>
                                <w:bCs/>
                              </w:rPr>
                            </w:pPr>
                            <w:r w:rsidRPr="00A82C76">
                              <w:rPr>
                                <w:rFonts w:asciiTheme="majorHAnsi" w:hAnsiTheme="majorHAnsi"/>
                              </w:rPr>
                              <w:t>India, China, New Zealand, the Philippines and England were the most common countries of birth outside Australia, similar to the cultural profile Wyndham wide.</w:t>
                            </w:r>
                          </w:p>
                          <w:p w:rsidR="00C76359" w:rsidRPr="00C76359" w:rsidRDefault="00A82C76" w:rsidP="00C76359">
                            <w:pPr>
                              <w:pStyle w:val="ListParagraph"/>
                              <w:numPr>
                                <w:ilvl w:val="0"/>
                                <w:numId w:val="1"/>
                              </w:numPr>
                              <w:spacing w:after="0" w:line="240" w:lineRule="auto"/>
                              <w:contextualSpacing w:val="0"/>
                              <w:rPr>
                                <w:rFonts w:asciiTheme="majorHAnsi" w:hAnsiTheme="majorHAnsi"/>
                                <w:b/>
                                <w:bCs/>
                              </w:rPr>
                            </w:pPr>
                            <w:r w:rsidRPr="00A82C76">
                              <w:rPr>
                                <w:rFonts w:asciiTheme="majorHAnsi" w:hAnsiTheme="majorHAnsi"/>
                              </w:rPr>
                              <w:t xml:space="preserve">Mandarin is the most commonly spoken language other than English amongst Harrison ward residents, followed by Hindi, Punjabi, Arabic and Urdu.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95pt;margin-top:-9.5pt;width:286.65pt;height:35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" filled="f" stroked="f">
                <v:textbox>
                  <w:txbxContent>
                    <w:p w:rsidR="00A82C76" w:rsidRPr="00C76359" w:rsidRDefault="00A82C76" w:rsidP="00A82C76">
                      <w:pPr>
                        <w:pStyle w:val="Heading2"/>
                        <w:rPr>
                          <w:rFonts w:eastAsia="Times New Roman"/>
                          <w:b w:val="0"/>
                          <w:bCs w:val="0"/>
                          <w:color w:val="244061"/>
                          <w:sz w:val="32"/>
                          <w:szCs w:val="32"/>
                        </w:rPr>
                      </w:pPr>
                      <w:bookmarkStart w:id="3" w:name="_Toc476047375"/>
                      <w:r w:rsidRPr="00C76359">
                        <w:rPr>
                          <w:rFonts w:eastAsia="Times New Roman"/>
                          <w:b w:val="0"/>
                          <w:bCs w:val="0"/>
                          <w:color w:val="244061"/>
                          <w:sz w:val="32"/>
                          <w:szCs w:val="32"/>
                        </w:rPr>
                        <w:t>Harrison Ward</w:t>
                      </w:r>
                      <w:bookmarkEnd w:id="3"/>
                    </w:p>
                    <w:p w:rsidR="00A82C76" w:rsidRPr="00A82C76" w:rsidRDefault="00A82C76" w:rsidP="00C76359">
                      <w:pPr>
                        <w:spacing w:after="0"/>
                        <w:rPr>
                          <w:rFonts w:asciiTheme="majorHAnsi" w:hAnsiTheme="majorHAnsi"/>
                        </w:rPr>
                      </w:pPr>
                      <w:r w:rsidRPr="00A82C76">
                        <w:rPr>
                          <w:rFonts w:asciiTheme="majorHAnsi" w:hAnsiTheme="majorHAnsi"/>
                        </w:rPr>
                        <w:t>The Harrison Ward is situated in the east of Wyndham. It is home to a highly diverse population, as well as a large number of businesses, particularly those in the industrial sector.</w:t>
                      </w:r>
                      <w:r w:rsidR="00C76359">
                        <w:rPr>
                          <w:rFonts w:asciiTheme="majorHAnsi" w:hAnsiTheme="majorHAnsi"/>
                        </w:rPr>
                        <w:t xml:space="preserve"> </w:t>
                      </w:r>
                    </w:p>
                    <w:p w:rsidR="00A82C76" w:rsidRPr="00A82C76" w:rsidRDefault="00A82C76" w:rsidP="00A82C76">
                      <w:pPr>
                        <w:pStyle w:val="ListParagraph"/>
                        <w:numPr>
                          <w:ilvl w:val="0"/>
                          <w:numId w:val="1"/>
                        </w:numPr>
                        <w:spacing w:after="0" w:line="240" w:lineRule="auto"/>
                        <w:contextualSpacing w:val="0"/>
                        <w:rPr>
                          <w:rFonts w:asciiTheme="majorHAnsi" w:hAnsiTheme="majorHAnsi"/>
                        </w:rPr>
                      </w:pPr>
                      <w:r w:rsidRPr="00A82C76">
                        <w:rPr>
                          <w:rFonts w:asciiTheme="majorHAnsi" w:hAnsiTheme="majorHAnsi"/>
                        </w:rPr>
                        <w:t xml:space="preserve">The Harrison Ward includes industrial precincts in Laverton, Laverton North, and Truganina, as well as residential areas in Point Cook, Truganina, Williams Landing and some parts of Hoppers Crossing. </w:t>
                      </w:r>
                    </w:p>
                    <w:p w:rsidR="00A82C76" w:rsidRPr="00A82C76" w:rsidRDefault="00A82C76" w:rsidP="00A82C76">
                      <w:pPr>
                        <w:pStyle w:val="ListParagraph"/>
                        <w:numPr>
                          <w:ilvl w:val="0"/>
                          <w:numId w:val="1"/>
                        </w:numPr>
                        <w:spacing w:after="0" w:line="240" w:lineRule="auto"/>
                        <w:contextualSpacing w:val="0"/>
                        <w:rPr>
                          <w:rFonts w:asciiTheme="majorHAnsi" w:hAnsiTheme="majorHAnsi"/>
                          <w:b/>
                          <w:bCs/>
                        </w:rPr>
                      </w:pPr>
                      <w:r w:rsidRPr="00A82C76">
                        <w:rPr>
                          <w:rFonts w:asciiTheme="majorHAnsi" w:hAnsiTheme="majorHAnsi"/>
                        </w:rPr>
                        <w:t xml:space="preserve">At August 2016, the estimated population was 90,812 residents. </w:t>
                      </w:r>
                    </w:p>
                    <w:p w:rsidR="00F72CCC" w:rsidRDefault="00F72CCC" w:rsidP="00C76359">
                      <w:pPr>
                        <w:spacing w:after="0" w:line="240" w:lineRule="auto"/>
                        <w:rPr>
                          <w:rFonts w:asciiTheme="majorHAnsi" w:hAnsiTheme="majorHAnsi"/>
                        </w:rPr>
                      </w:pPr>
                    </w:p>
                    <w:p w:rsidR="00A82C76" w:rsidRPr="00C76359" w:rsidRDefault="00A82C76" w:rsidP="00C76359">
                      <w:pPr>
                        <w:spacing w:after="0" w:line="240" w:lineRule="auto"/>
                        <w:rPr>
                          <w:rFonts w:asciiTheme="majorHAnsi" w:hAnsiTheme="majorHAnsi"/>
                          <w:b/>
                          <w:bCs/>
                        </w:rPr>
                      </w:pPr>
                      <w:r w:rsidRPr="00C76359">
                        <w:rPr>
                          <w:rFonts w:asciiTheme="majorHAnsi" w:hAnsiTheme="majorHAnsi"/>
                        </w:rPr>
                        <w:t>The Harrison Ward is Wyndham’s most culturally diverse ward.</w:t>
                      </w:r>
                    </w:p>
                    <w:p w:rsidR="00C76359" w:rsidRPr="00C76359" w:rsidRDefault="00A82C76" w:rsidP="00A82C76">
                      <w:pPr>
                        <w:pStyle w:val="ListParagraph"/>
                        <w:numPr>
                          <w:ilvl w:val="0"/>
                          <w:numId w:val="1"/>
                        </w:numPr>
                        <w:spacing w:after="0" w:line="240" w:lineRule="auto"/>
                        <w:contextualSpacing w:val="0"/>
                        <w:rPr>
                          <w:rFonts w:asciiTheme="majorHAnsi" w:hAnsiTheme="majorHAnsi"/>
                          <w:b/>
                          <w:bCs/>
                        </w:rPr>
                      </w:pPr>
                      <w:r w:rsidRPr="00A82C76">
                        <w:rPr>
                          <w:rFonts w:asciiTheme="majorHAnsi" w:hAnsiTheme="majorHAnsi"/>
                        </w:rPr>
                        <w:t xml:space="preserve">Less than half those living in Harrison Ward were born in Australia. </w:t>
                      </w:r>
                    </w:p>
                    <w:p w:rsidR="00A82C76" w:rsidRPr="00A82C76" w:rsidRDefault="00A82C76" w:rsidP="00A82C76">
                      <w:pPr>
                        <w:pStyle w:val="ListParagraph"/>
                        <w:numPr>
                          <w:ilvl w:val="0"/>
                          <w:numId w:val="1"/>
                        </w:numPr>
                        <w:spacing w:after="0" w:line="240" w:lineRule="auto"/>
                        <w:contextualSpacing w:val="0"/>
                        <w:rPr>
                          <w:rFonts w:asciiTheme="majorHAnsi" w:hAnsiTheme="majorHAnsi"/>
                          <w:b/>
                          <w:bCs/>
                        </w:rPr>
                      </w:pPr>
                      <w:r w:rsidRPr="00A82C76">
                        <w:rPr>
                          <w:rFonts w:asciiTheme="majorHAnsi" w:hAnsiTheme="majorHAnsi"/>
                        </w:rPr>
                        <w:t>India, China, New Zealand, the Philippines and England were the most common countries of birth outside Australia, similar to the cultural profile Wyndham wide.</w:t>
                      </w:r>
                    </w:p>
                    <w:p w:rsidR="00C76359" w:rsidRPr="00C76359" w:rsidRDefault="00A82C76" w:rsidP="00C76359">
                      <w:pPr>
                        <w:pStyle w:val="ListParagraph"/>
                        <w:numPr>
                          <w:ilvl w:val="0"/>
                          <w:numId w:val="1"/>
                        </w:numPr>
                        <w:spacing w:after="0" w:line="240" w:lineRule="auto"/>
                        <w:contextualSpacing w:val="0"/>
                        <w:rPr>
                          <w:rFonts w:asciiTheme="majorHAnsi" w:hAnsiTheme="majorHAnsi"/>
                          <w:b/>
                          <w:bCs/>
                        </w:rPr>
                      </w:pPr>
                      <w:r w:rsidRPr="00A82C76">
                        <w:rPr>
                          <w:rFonts w:asciiTheme="majorHAnsi" w:hAnsiTheme="majorHAnsi"/>
                        </w:rPr>
                        <w:t xml:space="preserve">Mandarin is the most commonly spoken language other than English amongst Harrison ward residents, followed by Hindi, Punjabi, Arabic and Urdu. </w:t>
                      </w:r>
                    </w:p>
                  </w:txbxContent>
                </v:textbox>
              </v:shape>
            </w:pict>
          </mc:Fallback>
        </mc:AlternateContent>
      </w:r>
    </w:p>
    <w:p w:rsidR="00F4181E" w:rsidRDefault="00F4181E" w:rsidP="00C723DB">
      <w:pPr>
        <w:pStyle w:val="Body01"/>
      </w:pPr>
    </w:p>
    <w:p w:rsidR="00F4181E" w:rsidRDefault="00F4181E" w:rsidP="00C723DB">
      <w:pPr>
        <w:pStyle w:val="Body01"/>
      </w:pPr>
    </w:p>
    <w:p w:rsidR="00F4181E" w:rsidRDefault="00C76359" w:rsidP="00C723DB">
      <w:pPr>
        <w:pStyle w:val="Body01"/>
      </w:pPr>
      <w:r>
        <w:rPr>
          <w:noProof/>
          <w:lang w:val="en-AU" w:eastAsia="en-AU"/>
        </w:rPr>
        <mc:AlternateContent>
          <mc:Choice Requires="wps">
            <w:drawing>
              <wp:anchor distT="0" distB="0" distL="114300" distR="114300" simplePos="0" relativeHeight="251659776" behindDoc="0" locked="0" layoutInCell="1" allowOverlap="0" wp14:anchorId="4D176891" wp14:editId="16137432">
                <wp:simplePos x="0" y="0"/>
                <wp:positionH relativeFrom="page">
                  <wp:posOffset>4056380</wp:posOffset>
                </wp:positionH>
                <wp:positionV relativeFrom="page">
                  <wp:posOffset>6748780</wp:posOffset>
                </wp:positionV>
                <wp:extent cx="3507740" cy="3881120"/>
                <wp:effectExtent l="0" t="0" r="0" b="508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740" cy="3881120"/>
                        </a:xfrm>
                        <a:prstGeom prst="rect">
                          <a:avLst/>
                        </a:prstGeom>
                        <a:solidFill>
                          <a:srgbClr val="F3F4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C76" w:rsidRPr="00C76359" w:rsidRDefault="00C76359" w:rsidP="00C76359">
                            <w:pPr>
                              <w:pStyle w:val="Heading2"/>
                              <w:spacing w:before="0"/>
                              <w:rPr>
                                <w:rFonts w:eastAsia="Times New Roman"/>
                                <w:b w:val="0"/>
                                <w:bCs w:val="0"/>
                                <w:color w:val="244061"/>
                                <w:sz w:val="32"/>
                                <w:szCs w:val="32"/>
                              </w:rPr>
                            </w:pPr>
                            <w:bookmarkStart w:id="4" w:name="_Toc476047377"/>
                            <w:r w:rsidRPr="00C76359">
                              <w:rPr>
                                <w:rFonts w:eastAsia="Times New Roman"/>
                                <w:b w:val="0"/>
                                <w:bCs w:val="0"/>
                                <w:color w:val="244061"/>
                                <w:sz w:val="32"/>
                                <w:szCs w:val="32"/>
                              </w:rPr>
                              <w:t>I</w:t>
                            </w:r>
                            <w:r w:rsidR="00A82C76" w:rsidRPr="00C76359">
                              <w:rPr>
                                <w:rFonts w:eastAsia="Times New Roman"/>
                                <w:b w:val="0"/>
                                <w:bCs w:val="0"/>
                                <w:color w:val="244061"/>
                                <w:sz w:val="32"/>
                                <w:szCs w:val="32"/>
                              </w:rPr>
                              <w:t>ramoo Ward</w:t>
                            </w:r>
                            <w:bookmarkEnd w:id="4"/>
                          </w:p>
                          <w:p w:rsidR="00A82C76" w:rsidRPr="00A82C76" w:rsidRDefault="00A82C76" w:rsidP="00C76359">
                            <w:pPr>
                              <w:spacing w:after="0"/>
                              <w:rPr>
                                <w:rFonts w:asciiTheme="majorHAnsi" w:hAnsiTheme="majorHAnsi"/>
                              </w:rPr>
                            </w:pPr>
                            <w:r w:rsidRPr="00A82C76">
                              <w:rPr>
                                <w:rFonts w:asciiTheme="majorHAnsi" w:hAnsiTheme="majorHAnsi"/>
                              </w:rPr>
                              <w:t xml:space="preserve">Wyndham City’s Iramoo Ward includes the suburbs of Werribee, Werribee South, Cocoroc, Little River, Mambourin, Manor Lakes, Wyndham Vale, Quandong and Eynesbury. It is the largest ward in Wyndham by land size. </w:t>
                            </w:r>
                          </w:p>
                          <w:p w:rsidR="00A82C76" w:rsidRPr="00A82C76" w:rsidRDefault="00A82C76" w:rsidP="00A82C76">
                            <w:pPr>
                              <w:pStyle w:val="ListParagraph"/>
                              <w:numPr>
                                <w:ilvl w:val="0"/>
                                <w:numId w:val="3"/>
                              </w:numPr>
                              <w:spacing w:after="0" w:line="240" w:lineRule="auto"/>
                              <w:contextualSpacing w:val="0"/>
                              <w:rPr>
                                <w:rFonts w:asciiTheme="majorHAnsi" w:hAnsiTheme="majorHAnsi"/>
                              </w:rPr>
                            </w:pPr>
                            <w:r w:rsidRPr="00A82C76">
                              <w:rPr>
                                <w:rFonts w:asciiTheme="majorHAnsi" w:hAnsiTheme="majorHAnsi"/>
                              </w:rPr>
                              <w:t xml:space="preserve">The Iramoo Ward is home to almost a quarter of the Wyndham population (24%). In terms of population size, it is the smallest ward, with a population of around 51,421 people. </w:t>
                            </w:r>
                          </w:p>
                          <w:p w:rsidR="00A82C76" w:rsidRPr="00A82C76" w:rsidRDefault="00A82C76" w:rsidP="00A82C76">
                            <w:pPr>
                              <w:pStyle w:val="ListParagraph"/>
                              <w:numPr>
                                <w:ilvl w:val="0"/>
                                <w:numId w:val="3"/>
                              </w:numPr>
                              <w:spacing w:after="0" w:line="240" w:lineRule="auto"/>
                              <w:contextualSpacing w:val="0"/>
                              <w:rPr>
                                <w:rFonts w:asciiTheme="majorHAnsi" w:hAnsiTheme="majorHAnsi"/>
                              </w:rPr>
                            </w:pPr>
                            <w:r w:rsidRPr="00A82C76">
                              <w:rPr>
                                <w:rFonts w:asciiTheme="majorHAnsi" w:hAnsiTheme="majorHAnsi"/>
                              </w:rPr>
                              <w:t>Almost two thirds of residents in the Iramoo ward were born in Australia (64%).</w:t>
                            </w:r>
                          </w:p>
                          <w:p w:rsidR="00A82C76" w:rsidRPr="00A82C76" w:rsidRDefault="00A82C76" w:rsidP="00A82C76">
                            <w:pPr>
                              <w:pStyle w:val="ListParagraph"/>
                              <w:numPr>
                                <w:ilvl w:val="0"/>
                                <w:numId w:val="3"/>
                              </w:numPr>
                              <w:spacing w:after="0" w:line="240" w:lineRule="auto"/>
                              <w:contextualSpacing w:val="0"/>
                              <w:rPr>
                                <w:rFonts w:asciiTheme="majorHAnsi" w:hAnsiTheme="majorHAnsi"/>
                              </w:rPr>
                            </w:pPr>
                            <w:r w:rsidRPr="00A82C76">
                              <w:rPr>
                                <w:rFonts w:asciiTheme="majorHAnsi" w:hAnsiTheme="majorHAnsi"/>
                              </w:rPr>
                              <w:t xml:space="preserve">The top 5 most common countries of birth outside Australia included India, England, New Zealand, the Philippines and Italy. </w:t>
                            </w:r>
                          </w:p>
                          <w:p w:rsidR="00A82C76" w:rsidRPr="00A82C76" w:rsidRDefault="00A82C76" w:rsidP="00A82C76">
                            <w:pPr>
                              <w:pStyle w:val="ListParagraph"/>
                              <w:numPr>
                                <w:ilvl w:val="0"/>
                                <w:numId w:val="3"/>
                              </w:numPr>
                              <w:spacing w:after="0" w:line="240" w:lineRule="auto"/>
                              <w:contextualSpacing w:val="0"/>
                              <w:rPr>
                                <w:rFonts w:asciiTheme="majorHAnsi" w:hAnsiTheme="majorHAnsi"/>
                              </w:rPr>
                            </w:pPr>
                            <w:r w:rsidRPr="00A82C76">
                              <w:rPr>
                                <w:rFonts w:asciiTheme="majorHAnsi" w:hAnsiTheme="majorHAnsi"/>
                              </w:rPr>
                              <w:t>Amongst residents in the Iramoo Ward, Italian was the most common language spoken at home other than English, followed by Karen, Punjabi, Hindi and Mandarin.</w:t>
                            </w:r>
                          </w:p>
                          <w:p w:rsidR="00FC0DE6" w:rsidRPr="000E4B69" w:rsidRDefault="00FC0DE6" w:rsidP="00A82C76">
                            <w:pPr>
                              <w:pStyle w:val="Body01"/>
                              <w:rPr>
                                <w:rFonts w:cs="Dax-Light"/>
                                <w:lang w:val="en-GB"/>
                              </w:rPr>
                            </w:pPr>
                          </w:p>
                        </w:txbxContent>
                      </wps:txbx>
                      <wps:bodyPr rot="0" vert="horz" wrap="square" lIns="144000" tIns="144000" rIns="144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19.4pt;margin-top:531.4pt;width:276.2pt;height:30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" o:allowoverlap="f" fillcolor="#f3f4f8" stroked="f">
                <v:textbox inset="4mm,4mm,4mm,5mm">
                  <w:txbxContent>
                    <w:p w:rsidR="00A82C76" w:rsidRPr="00C76359" w:rsidRDefault="00C76359" w:rsidP="00C76359">
                      <w:pPr>
                        <w:pStyle w:val="Heading2"/>
                        <w:spacing w:before="0"/>
                        <w:rPr>
                          <w:rFonts w:eastAsia="Times New Roman"/>
                          <w:b w:val="0"/>
                          <w:bCs w:val="0"/>
                          <w:color w:val="244061"/>
                          <w:sz w:val="32"/>
                          <w:szCs w:val="32"/>
                        </w:rPr>
                      </w:pPr>
                      <w:bookmarkStart w:id="6" w:name="_Toc476047377"/>
                      <w:r w:rsidRPr="00C76359">
                        <w:rPr>
                          <w:rFonts w:eastAsia="Times New Roman"/>
                          <w:b w:val="0"/>
                          <w:bCs w:val="0"/>
                          <w:color w:val="244061"/>
                          <w:sz w:val="32"/>
                          <w:szCs w:val="32"/>
                        </w:rPr>
                        <w:t>I</w:t>
                      </w:r>
                      <w:r w:rsidR="00A82C76" w:rsidRPr="00C76359">
                        <w:rPr>
                          <w:rFonts w:eastAsia="Times New Roman"/>
                          <w:b w:val="0"/>
                          <w:bCs w:val="0"/>
                          <w:color w:val="244061"/>
                          <w:sz w:val="32"/>
                          <w:szCs w:val="32"/>
                        </w:rPr>
                        <w:t>ramoo Ward</w:t>
                      </w:r>
                      <w:bookmarkEnd w:id="6"/>
                    </w:p>
                    <w:p w:rsidR="00A82C76" w:rsidRPr="00A82C76" w:rsidRDefault="00A82C76" w:rsidP="00C76359">
                      <w:pPr>
                        <w:spacing w:after="0"/>
                        <w:rPr>
                          <w:rFonts w:asciiTheme="majorHAnsi" w:hAnsiTheme="majorHAnsi"/>
                        </w:rPr>
                      </w:pPr>
                      <w:r w:rsidRPr="00A82C76">
                        <w:rPr>
                          <w:rFonts w:asciiTheme="majorHAnsi" w:hAnsiTheme="majorHAnsi"/>
                        </w:rPr>
                        <w:t xml:space="preserve">Wyndham City’s Iramoo Ward includes the suburbs of Werribee, Werribee South, Cocoroc, Little River, Mambourin, Manor Lakes, Wyndham Vale, Quandong and Eynesbury. It is the largest ward in Wyndham by land size. </w:t>
                      </w:r>
                    </w:p>
                    <w:p w:rsidR="00A82C76" w:rsidRPr="00A82C76" w:rsidRDefault="00A82C76" w:rsidP="00A82C76">
                      <w:pPr>
                        <w:pStyle w:val="ListParagraph"/>
                        <w:numPr>
                          <w:ilvl w:val="0"/>
                          <w:numId w:val="3"/>
                        </w:numPr>
                        <w:spacing w:after="0" w:line="240" w:lineRule="auto"/>
                        <w:contextualSpacing w:val="0"/>
                        <w:rPr>
                          <w:rFonts w:asciiTheme="majorHAnsi" w:hAnsiTheme="majorHAnsi"/>
                        </w:rPr>
                      </w:pPr>
                      <w:r w:rsidRPr="00A82C76">
                        <w:rPr>
                          <w:rFonts w:asciiTheme="majorHAnsi" w:hAnsiTheme="majorHAnsi"/>
                        </w:rPr>
                        <w:t xml:space="preserve">The Iramoo Ward is home to almost a quarter of the Wyndham population (24%). In terms of population size, it is the smallest ward, with a population of around 51,421 people. </w:t>
                      </w:r>
                    </w:p>
                    <w:p w:rsidR="00A82C76" w:rsidRPr="00A82C76" w:rsidRDefault="00A82C76" w:rsidP="00A82C76">
                      <w:pPr>
                        <w:pStyle w:val="ListParagraph"/>
                        <w:numPr>
                          <w:ilvl w:val="0"/>
                          <w:numId w:val="3"/>
                        </w:numPr>
                        <w:spacing w:after="0" w:line="240" w:lineRule="auto"/>
                        <w:contextualSpacing w:val="0"/>
                        <w:rPr>
                          <w:rFonts w:asciiTheme="majorHAnsi" w:hAnsiTheme="majorHAnsi"/>
                        </w:rPr>
                      </w:pPr>
                      <w:r w:rsidRPr="00A82C76">
                        <w:rPr>
                          <w:rFonts w:asciiTheme="majorHAnsi" w:hAnsiTheme="majorHAnsi"/>
                        </w:rPr>
                        <w:t>Almost two thirds of residents in the Iramoo ward were born in Australia (64%).</w:t>
                      </w:r>
                    </w:p>
                    <w:p w:rsidR="00A82C76" w:rsidRPr="00A82C76" w:rsidRDefault="00A82C76" w:rsidP="00A82C76">
                      <w:pPr>
                        <w:pStyle w:val="ListParagraph"/>
                        <w:numPr>
                          <w:ilvl w:val="0"/>
                          <w:numId w:val="3"/>
                        </w:numPr>
                        <w:spacing w:after="0" w:line="240" w:lineRule="auto"/>
                        <w:contextualSpacing w:val="0"/>
                        <w:rPr>
                          <w:rFonts w:asciiTheme="majorHAnsi" w:hAnsiTheme="majorHAnsi"/>
                        </w:rPr>
                      </w:pPr>
                      <w:r w:rsidRPr="00A82C76">
                        <w:rPr>
                          <w:rFonts w:asciiTheme="majorHAnsi" w:hAnsiTheme="majorHAnsi"/>
                        </w:rPr>
                        <w:t xml:space="preserve">The top 5 most common countries of birth outside Australia included India, England, New Zealand, the Philippines and Italy. </w:t>
                      </w:r>
                    </w:p>
                    <w:p w:rsidR="00A82C76" w:rsidRPr="00A82C76" w:rsidRDefault="00A82C76" w:rsidP="00A82C76">
                      <w:pPr>
                        <w:pStyle w:val="ListParagraph"/>
                        <w:numPr>
                          <w:ilvl w:val="0"/>
                          <w:numId w:val="3"/>
                        </w:numPr>
                        <w:spacing w:after="0" w:line="240" w:lineRule="auto"/>
                        <w:contextualSpacing w:val="0"/>
                        <w:rPr>
                          <w:rFonts w:asciiTheme="majorHAnsi" w:hAnsiTheme="majorHAnsi"/>
                        </w:rPr>
                      </w:pPr>
                      <w:r w:rsidRPr="00A82C76">
                        <w:rPr>
                          <w:rFonts w:asciiTheme="majorHAnsi" w:hAnsiTheme="majorHAnsi"/>
                        </w:rPr>
                        <w:t>Amongst residents in the Iramoo Ward, Italian was the most common language spoken at home other than English, followed by Karen, Punjabi, Hindi and Mandarin.</w:t>
                      </w:r>
                    </w:p>
                    <w:p w:rsidR="00FC0DE6" w:rsidRPr="000E4B69" w:rsidRDefault="00FC0DE6" w:rsidP="00A82C76">
                      <w:pPr>
                        <w:pStyle w:val="Body01"/>
                        <w:rPr>
                          <w:rFonts w:cs="Dax-Light"/>
                          <w:lang w:val="en-GB"/>
                        </w:rPr>
                      </w:pPr>
                    </w:p>
                  </w:txbxContent>
                </v:textbox>
                <w10:wrap type="square" anchorx="page" anchory="page"/>
              </v:shape>
            </w:pict>
          </mc:Fallback>
        </mc:AlternateContent>
      </w: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C723DB" w:rsidRPr="00C723DB" w:rsidRDefault="00C723DB" w:rsidP="00C723DB">
      <w:pPr>
        <w:pStyle w:val="Body01"/>
      </w:pPr>
    </w:p>
    <w:sectPr w:rsidR="00C723DB" w:rsidRPr="00C723DB" w:rsidSect="00FC0DE6">
      <w:footerReference w:type="default" r:id="rId10"/>
      <w:headerReference w:type="first" r:id="rId11"/>
      <w:type w:val="continuous"/>
      <w:pgSz w:w="11900" w:h="16840"/>
      <w:pgMar w:top="1625" w:right="851" w:bottom="851" w:left="851" w:header="510" w:footer="709" w:gutter="0"/>
      <w:cols w:num="2" w:space="454" w:equalWidth="0">
        <w:col w:w="6653" w:space="454"/>
        <w:col w:w="309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C76" w:rsidRDefault="00A82C76" w:rsidP="00D62CF1">
      <w:r>
        <w:separator/>
      </w:r>
    </w:p>
  </w:endnote>
  <w:endnote w:type="continuationSeparator" w:id="0">
    <w:p w:rsidR="00A82C76" w:rsidRDefault="00A82C76"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Dax-Light">
    <w:charset w:val="00"/>
    <w:family w:val="auto"/>
    <w:pitch w:val="variable"/>
    <w:sig w:usb0="00000003" w:usb1="00000000" w:usb2="00000000" w:usb3="00000000" w:csb0="00000001" w:csb1="00000000"/>
  </w:font>
  <w:font w:name="DaxOT-Light">
    <w:panose1 w:val="02010504050101020104"/>
    <w:charset w:val="00"/>
    <w:family w:val="modern"/>
    <w:notTrueType/>
    <w:pitch w:val="variable"/>
    <w:sig w:usb0="800000AF" w:usb1="400024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6F" w:rsidRPr="0034536F" w:rsidRDefault="0034536F" w:rsidP="0034536F">
    <w:pPr>
      <w:pStyle w:val="Footer"/>
      <w:pBdr>
        <w:top w:val="single" w:sz="12" w:space="1" w:color="002C55"/>
      </w:pBdr>
      <w:rPr>
        <w:rFonts w:ascii="DaxOT-Light" w:hAnsi="DaxOT-Light"/>
        <w:color w:val="002C55"/>
        <w:sz w:val="20"/>
      </w:rPr>
    </w:pPr>
    <w:r w:rsidRPr="00CF0D2B">
      <w:rPr>
        <w:rFonts w:ascii="DaxOT-Light" w:hAnsi="DaxOT-Light"/>
        <w:color w:val="002C55"/>
        <w:sz w:val="20"/>
      </w:rPr>
      <w:t>Wyndham City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C76" w:rsidRDefault="00A82C76" w:rsidP="00D62CF1">
      <w:r>
        <w:separator/>
      </w:r>
    </w:p>
  </w:footnote>
  <w:footnote w:type="continuationSeparator" w:id="0">
    <w:p w:rsidR="00A82C76" w:rsidRDefault="00A82C76" w:rsidP="00D6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6" w:rsidRPr="00D62CF1" w:rsidRDefault="00FC0DE6" w:rsidP="00D62CF1">
    <w:r>
      <w:rPr>
        <w:noProof/>
        <w:lang w:eastAsia="en-AU"/>
      </w:rPr>
      <w:drawing>
        <wp:anchor distT="0" distB="0" distL="114300" distR="114300" simplePos="0" relativeHeight="251658240" behindDoc="1" locked="0" layoutInCell="1" allowOverlap="1" wp14:anchorId="348594D7" wp14:editId="762F5053">
          <wp:simplePos x="0" y="0"/>
          <wp:positionH relativeFrom="column">
            <wp:posOffset>-540385</wp:posOffset>
          </wp:positionH>
          <wp:positionV relativeFrom="paragraph">
            <wp:posOffset>-340475</wp:posOffset>
          </wp:positionV>
          <wp:extent cx="7564582" cy="3225338"/>
          <wp:effectExtent l="0" t="0" r="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3224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A7838"/>
    <w:multiLevelType w:val="hybridMultilevel"/>
    <w:tmpl w:val="94BA26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46CA00B2"/>
    <w:multiLevelType w:val="hybridMultilevel"/>
    <w:tmpl w:val="AAC6F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77BE0EAB"/>
    <w:multiLevelType w:val="hybridMultilevel"/>
    <w:tmpl w:val="C4D48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o:colormru v:ext="edit" colors="#f3f4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76"/>
    <w:rsid w:val="0004478A"/>
    <w:rsid w:val="00066BC8"/>
    <w:rsid w:val="000D338F"/>
    <w:rsid w:val="000E4083"/>
    <w:rsid w:val="000F5687"/>
    <w:rsid w:val="0010335E"/>
    <w:rsid w:val="00220144"/>
    <w:rsid w:val="00254715"/>
    <w:rsid w:val="0034536F"/>
    <w:rsid w:val="00386175"/>
    <w:rsid w:val="003C0E22"/>
    <w:rsid w:val="003E2167"/>
    <w:rsid w:val="004141EE"/>
    <w:rsid w:val="0041664F"/>
    <w:rsid w:val="00430DB0"/>
    <w:rsid w:val="004A31FF"/>
    <w:rsid w:val="00670C3A"/>
    <w:rsid w:val="006F32E8"/>
    <w:rsid w:val="007B2BEF"/>
    <w:rsid w:val="007F500D"/>
    <w:rsid w:val="007F7E71"/>
    <w:rsid w:val="00893A96"/>
    <w:rsid w:val="00937421"/>
    <w:rsid w:val="00951D17"/>
    <w:rsid w:val="00996DAF"/>
    <w:rsid w:val="009E295A"/>
    <w:rsid w:val="00A82C76"/>
    <w:rsid w:val="00B16F22"/>
    <w:rsid w:val="00BB6A5D"/>
    <w:rsid w:val="00C723DB"/>
    <w:rsid w:val="00C76359"/>
    <w:rsid w:val="00D62CF1"/>
    <w:rsid w:val="00DF0D56"/>
    <w:rsid w:val="00E60950"/>
    <w:rsid w:val="00E62FDC"/>
    <w:rsid w:val="00F4181E"/>
    <w:rsid w:val="00F72CCC"/>
    <w:rsid w:val="00F82156"/>
    <w:rsid w:val="00FC0D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3f4f8"/>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C76"/>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uiPriority w:val="9"/>
    <w:unhideWhenUsed/>
    <w:qFormat/>
    <w:rsid w:val="00A82C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p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p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character" w:customStyle="1" w:styleId="Heading2Char">
    <w:name w:val="Heading 2 Char"/>
    <w:basedOn w:val="DefaultParagraphFont"/>
    <w:link w:val="Heading2"/>
    <w:uiPriority w:val="9"/>
    <w:rsid w:val="00A82C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82C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C76"/>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uiPriority w:val="9"/>
    <w:unhideWhenUsed/>
    <w:qFormat/>
    <w:rsid w:val="00A82C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p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p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character" w:customStyle="1" w:styleId="Heading2Char">
    <w:name w:val="Heading 2 Char"/>
    <w:basedOn w:val="DefaultParagraphFont"/>
    <w:link w:val="Heading2"/>
    <w:uiPriority w:val="9"/>
    <w:rsid w:val="00A82C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82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Factsheet%20with%20Im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E1C7D-C92A-486F-A23F-B57EEEAE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with Images.dotx</Template>
  <TotalTime>19</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26</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dc:creator>
  <cp:lastModifiedBy>Stephanie Green</cp:lastModifiedBy>
  <cp:revision>2</cp:revision>
  <dcterms:created xsi:type="dcterms:W3CDTF">2017-07-25T01:16:00Z</dcterms:created>
  <dcterms:modified xsi:type="dcterms:W3CDTF">2017-07-25T02:44:00Z</dcterms:modified>
</cp:coreProperties>
</file>