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E0" w:rsidRDefault="007C0CE0" w:rsidP="007C0CE0">
      <w:pPr>
        <w:pStyle w:val="Default"/>
        <w:spacing w:after="577"/>
        <w:jc w:val="both"/>
        <w:rPr>
          <w:rFonts w:cstheme="minorBidi"/>
          <w:color w:val="B5101A"/>
          <w:sz w:val="130"/>
          <w:szCs w:val="130"/>
        </w:rPr>
      </w:pPr>
      <w:bookmarkStart w:id="0" w:name="_GoBack"/>
      <w:bookmarkEnd w:id="0"/>
    </w:p>
    <w:p w:rsidR="007C0CE0" w:rsidRPr="007B4ECA" w:rsidRDefault="0021289A" w:rsidP="00131D67">
      <w:pPr>
        <w:pStyle w:val="Default"/>
        <w:spacing w:after="577"/>
        <w:jc w:val="center"/>
        <w:rPr>
          <w:rFonts w:cstheme="minorBidi"/>
          <w:color w:val="B5101A"/>
          <w:sz w:val="72"/>
          <w:szCs w:val="72"/>
        </w:rPr>
      </w:pPr>
      <w:r>
        <w:rPr>
          <w:rFonts w:cstheme="minorBidi"/>
          <w:color w:val="B5101A"/>
          <w:sz w:val="72"/>
          <w:szCs w:val="72"/>
        </w:rPr>
        <w:t>Audio-</w:t>
      </w:r>
      <w:r w:rsidR="00663492">
        <w:rPr>
          <w:rFonts w:cstheme="minorBidi"/>
          <w:color w:val="B5101A"/>
          <w:sz w:val="72"/>
          <w:szCs w:val="72"/>
        </w:rPr>
        <w:t>Visual Recording</w:t>
      </w:r>
      <w:r w:rsidR="00D31FF8">
        <w:rPr>
          <w:rFonts w:cstheme="minorBidi"/>
          <w:color w:val="B5101A"/>
          <w:sz w:val="72"/>
          <w:szCs w:val="72"/>
        </w:rPr>
        <w:t xml:space="preserve"> of Council Meetings Policy</w:t>
      </w:r>
      <w:r w:rsidR="007C0CE0" w:rsidRPr="007B4ECA">
        <w:rPr>
          <w:rFonts w:cstheme="minorBidi"/>
          <w:color w:val="B5101A"/>
          <w:sz w:val="72"/>
          <w:szCs w:val="72"/>
        </w:rPr>
        <w:t xml:space="preserve"> </w:t>
      </w:r>
      <w:r w:rsidR="00131D67" w:rsidRPr="007B4ECA">
        <w:rPr>
          <w:rFonts w:cstheme="minorBidi"/>
          <w:color w:val="B5101A"/>
          <w:sz w:val="72"/>
          <w:szCs w:val="72"/>
        </w:rPr>
        <w:t>201</w:t>
      </w:r>
      <w:r w:rsidR="00663492">
        <w:rPr>
          <w:rFonts w:cstheme="minorBidi"/>
          <w:color w:val="B5101A"/>
          <w:sz w:val="72"/>
          <w:szCs w:val="72"/>
        </w:rPr>
        <w:t>7</w:t>
      </w:r>
    </w:p>
    <w:p w:rsidR="007C0CE0" w:rsidRDefault="007C0CE0">
      <w:pPr>
        <w:rPr>
          <w:color w:val="221E1F"/>
          <w:sz w:val="40"/>
          <w:szCs w:val="40"/>
        </w:rPr>
      </w:pPr>
    </w:p>
    <w:p w:rsidR="007C0CE0" w:rsidRDefault="007C0CE0">
      <w:pPr>
        <w:rPr>
          <w:color w:val="221E1F"/>
          <w:sz w:val="40"/>
          <w:szCs w:val="40"/>
        </w:rPr>
      </w:pPr>
    </w:p>
    <w:p w:rsidR="007C0CE0" w:rsidRDefault="007C0CE0">
      <w:pPr>
        <w:rPr>
          <w:color w:val="221E1F"/>
          <w:sz w:val="40"/>
          <w:szCs w:val="40"/>
        </w:rPr>
      </w:pPr>
    </w:p>
    <w:p w:rsidR="007C0CE0" w:rsidRDefault="007C0CE0">
      <w:pPr>
        <w:rPr>
          <w:color w:val="221E1F"/>
          <w:sz w:val="40"/>
          <w:szCs w:val="40"/>
        </w:rPr>
      </w:pPr>
    </w:p>
    <w:p w:rsidR="007C0CE0" w:rsidRDefault="007C0CE0">
      <w:pPr>
        <w:rPr>
          <w:color w:val="221E1F"/>
          <w:sz w:val="40"/>
          <w:szCs w:val="40"/>
        </w:rPr>
      </w:pPr>
    </w:p>
    <w:p w:rsidR="007C0CE0" w:rsidRDefault="007C0CE0">
      <w:pPr>
        <w:rPr>
          <w:color w:val="221E1F"/>
          <w:sz w:val="40"/>
          <w:szCs w:val="40"/>
        </w:rPr>
      </w:pPr>
    </w:p>
    <w:p w:rsidR="00131D67" w:rsidRDefault="00131D67" w:rsidP="00131D67">
      <w:pPr>
        <w:widowControl w:val="0"/>
        <w:autoSpaceDE w:val="0"/>
        <w:autoSpaceDN w:val="0"/>
        <w:adjustRightInd w:val="0"/>
        <w:rPr>
          <w:rFonts w:ascii="Arial" w:hAnsi="Arial" w:cs="Calibri"/>
          <w:b/>
          <w:bCs/>
          <w:sz w:val="24"/>
          <w:szCs w:val="30"/>
          <w:lang w:val="en-US"/>
        </w:rPr>
      </w:pPr>
    </w:p>
    <w:p w:rsidR="00131D67" w:rsidRDefault="00131D67" w:rsidP="00131D67">
      <w:pPr>
        <w:widowControl w:val="0"/>
        <w:autoSpaceDE w:val="0"/>
        <w:autoSpaceDN w:val="0"/>
        <w:adjustRightInd w:val="0"/>
        <w:rPr>
          <w:rFonts w:ascii="Arial" w:hAnsi="Arial" w:cs="Calibri"/>
          <w:b/>
          <w:bCs/>
          <w:sz w:val="24"/>
          <w:szCs w:val="30"/>
          <w:lang w:val="en-US"/>
        </w:rPr>
      </w:pPr>
    </w:p>
    <w:p w:rsidR="00131D67" w:rsidRDefault="00131D67" w:rsidP="00131D67">
      <w:pPr>
        <w:widowControl w:val="0"/>
        <w:autoSpaceDE w:val="0"/>
        <w:autoSpaceDN w:val="0"/>
        <w:adjustRightInd w:val="0"/>
        <w:rPr>
          <w:rFonts w:ascii="Arial" w:hAnsi="Arial" w:cs="Calibri"/>
          <w:b/>
          <w:bCs/>
          <w:sz w:val="24"/>
          <w:szCs w:val="30"/>
          <w:lang w:val="en-US"/>
        </w:rPr>
      </w:pPr>
    </w:p>
    <w:p w:rsidR="00131D67" w:rsidRDefault="00131D67" w:rsidP="00131D67">
      <w:pPr>
        <w:widowControl w:val="0"/>
        <w:autoSpaceDE w:val="0"/>
        <w:autoSpaceDN w:val="0"/>
        <w:adjustRightInd w:val="0"/>
        <w:rPr>
          <w:rFonts w:ascii="Arial" w:hAnsi="Arial" w:cs="Calibri"/>
          <w:b/>
          <w:bCs/>
          <w:sz w:val="24"/>
          <w:szCs w:val="30"/>
          <w:lang w:val="en-US"/>
        </w:rPr>
      </w:pPr>
    </w:p>
    <w:p w:rsidR="00131D67" w:rsidRDefault="00131D67" w:rsidP="00131D67">
      <w:pPr>
        <w:widowControl w:val="0"/>
        <w:autoSpaceDE w:val="0"/>
        <w:autoSpaceDN w:val="0"/>
        <w:adjustRightInd w:val="0"/>
        <w:rPr>
          <w:rFonts w:ascii="Arial" w:hAnsi="Arial" w:cs="Calibri"/>
          <w:b/>
          <w:bCs/>
          <w:sz w:val="24"/>
          <w:szCs w:val="30"/>
          <w:lang w:val="en-US"/>
        </w:rPr>
      </w:pPr>
    </w:p>
    <w:p w:rsidR="00131D67" w:rsidRDefault="00131D67" w:rsidP="00131D67">
      <w:pPr>
        <w:widowControl w:val="0"/>
        <w:autoSpaceDE w:val="0"/>
        <w:autoSpaceDN w:val="0"/>
        <w:adjustRightInd w:val="0"/>
        <w:rPr>
          <w:rFonts w:ascii="Arial" w:hAnsi="Arial" w:cs="Calibri"/>
          <w:b/>
          <w:bCs/>
          <w:sz w:val="24"/>
          <w:szCs w:val="30"/>
          <w:lang w:val="en-US"/>
        </w:rPr>
      </w:pPr>
    </w:p>
    <w:p w:rsidR="00131D67" w:rsidRDefault="00131D67" w:rsidP="00131D67">
      <w:pPr>
        <w:widowControl w:val="0"/>
        <w:autoSpaceDE w:val="0"/>
        <w:autoSpaceDN w:val="0"/>
        <w:adjustRightInd w:val="0"/>
        <w:rPr>
          <w:rFonts w:ascii="Arial" w:hAnsi="Arial" w:cs="Calibri"/>
          <w:b/>
          <w:bCs/>
          <w:sz w:val="24"/>
          <w:szCs w:val="30"/>
          <w:lang w:val="en-US"/>
        </w:rPr>
      </w:pPr>
    </w:p>
    <w:p w:rsidR="00131D67" w:rsidRDefault="00131D67" w:rsidP="00131D67">
      <w:pPr>
        <w:widowControl w:val="0"/>
        <w:autoSpaceDE w:val="0"/>
        <w:autoSpaceDN w:val="0"/>
        <w:adjustRightInd w:val="0"/>
        <w:rPr>
          <w:rFonts w:ascii="Arial" w:hAnsi="Arial" w:cs="Calibri"/>
          <w:b/>
          <w:bCs/>
          <w:sz w:val="24"/>
          <w:szCs w:val="30"/>
          <w:lang w:val="en-US"/>
        </w:rPr>
      </w:pPr>
    </w:p>
    <w:p w:rsidR="00131D67" w:rsidRDefault="00131D67" w:rsidP="00131D67">
      <w:pPr>
        <w:widowControl w:val="0"/>
        <w:autoSpaceDE w:val="0"/>
        <w:autoSpaceDN w:val="0"/>
        <w:adjustRightInd w:val="0"/>
        <w:rPr>
          <w:rFonts w:ascii="Arial" w:hAnsi="Arial" w:cs="Calibri"/>
          <w:b/>
          <w:bCs/>
          <w:sz w:val="24"/>
          <w:szCs w:val="30"/>
          <w:lang w:val="en-US"/>
        </w:rPr>
      </w:pPr>
    </w:p>
    <w:p w:rsidR="00131D67" w:rsidRDefault="00131D67" w:rsidP="00131D67">
      <w:pPr>
        <w:widowControl w:val="0"/>
        <w:autoSpaceDE w:val="0"/>
        <w:autoSpaceDN w:val="0"/>
        <w:adjustRightInd w:val="0"/>
        <w:rPr>
          <w:rFonts w:ascii="Arial" w:hAnsi="Arial" w:cs="Calibri"/>
          <w:b/>
          <w:bCs/>
          <w:sz w:val="24"/>
          <w:szCs w:val="30"/>
          <w:lang w:val="en-US"/>
        </w:rPr>
      </w:pPr>
    </w:p>
    <w:p w:rsidR="00131D67" w:rsidRDefault="00131D67" w:rsidP="00131D67">
      <w:pPr>
        <w:widowControl w:val="0"/>
        <w:autoSpaceDE w:val="0"/>
        <w:autoSpaceDN w:val="0"/>
        <w:adjustRightInd w:val="0"/>
        <w:rPr>
          <w:rFonts w:ascii="Arial" w:hAnsi="Arial" w:cs="Calibri"/>
          <w:b/>
          <w:bCs/>
          <w:sz w:val="24"/>
          <w:szCs w:val="30"/>
          <w:lang w:val="en-US"/>
        </w:rPr>
      </w:pPr>
    </w:p>
    <w:p w:rsidR="00131D67" w:rsidRDefault="00131D67" w:rsidP="00131D67">
      <w:pPr>
        <w:widowControl w:val="0"/>
        <w:autoSpaceDE w:val="0"/>
        <w:autoSpaceDN w:val="0"/>
        <w:adjustRightInd w:val="0"/>
        <w:rPr>
          <w:rFonts w:ascii="Arial" w:hAnsi="Arial" w:cs="Calibri"/>
          <w:b/>
          <w:bCs/>
          <w:sz w:val="24"/>
          <w:szCs w:val="30"/>
          <w:lang w:val="en-US"/>
        </w:rPr>
      </w:pPr>
    </w:p>
    <w:p w:rsidR="00131D67" w:rsidRDefault="00131D67" w:rsidP="00131D67">
      <w:pPr>
        <w:widowControl w:val="0"/>
        <w:autoSpaceDE w:val="0"/>
        <w:autoSpaceDN w:val="0"/>
        <w:adjustRightInd w:val="0"/>
        <w:rPr>
          <w:rFonts w:ascii="Arial" w:hAnsi="Arial" w:cs="Calibri"/>
          <w:b/>
          <w:bCs/>
          <w:sz w:val="24"/>
          <w:szCs w:val="30"/>
          <w:lang w:val="en-US"/>
        </w:rPr>
      </w:pPr>
    </w:p>
    <w:p w:rsidR="00131D67" w:rsidRPr="00880B70" w:rsidRDefault="00131D67" w:rsidP="00131D67">
      <w:pPr>
        <w:widowControl w:val="0"/>
        <w:autoSpaceDE w:val="0"/>
        <w:autoSpaceDN w:val="0"/>
        <w:adjustRightInd w:val="0"/>
        <w:rPr>
          <w:rFonts w:ascii="Arial" w:hAnsi="Arial" w:cs="Calibri"/>
          <w:b/>
          <w:bCs/>
          <w:sz w:val="24"/>
          <w:szCs w:val="30"/>
          <w:lang w:val="en-US"/>
        </w:rPr>
      </w:pPr>
      <w:r w:rsidRPr="00880B70">
        <w:rPr>
          <w:rFonts w:ascii="Arial" w:hAnsi="Arial" w:cs="Calibri"/>
          <w:b/>
          <w:bCs/>
          <w:sz w:val="24"/>
          <w:szCs w:val="30"/>
          <w:lang w:val="en-US"/>
        </w:rPr>
        <w:t>Document Control</w:t>
      </w:r>
    </w:p>
    <w:p w:rsidR="00131D67" w:rsidRPr="00880B70" w:rsidRDefault="00131D67" w:rsidP="00131D67">
      <w:pPr>
        <w:widowControl w:val="0"/>
        <w:autoSpaceDE w:val="0"/>
        <w:autoSpaceDN w:val="0"/>
        <w:adjustRightInd w:val="0"/>
        <w:rPr>
          <w:rFonts w:ascii="Arial" w:hAnsi="Arial" w:cs="Calibri"/>
          <w:b/>
          <w:bCs/>
          <w:sz w:val="24"/>
          <w:szCs w:val="30"/>
          <w:lang w:val="en-US"/>
        </w:rPr>
      </w:pPr>
    </w:p>
    <w:tbl>
      <w:tblPr>
        <w:tblW w:w="8755" w:type="dxa"/>
        <w:tblBorders>
          <w:top w:val="nil"/>
          <w:left w:val="nil"/>
          <w:right w:val="nil"/>
        </w:tblBorders>
        <w:tblLayout w:type="fixed"/>
        <w:tblLook w:val="0000" w:firstRow="0" w:lastRow="0" w:firstColumn="0" w:lastColumn="0" w:noHBand="0" w:noVBand="0"/>
      </w:tblPr>
      <w:tblGrid>
        <w:gridCol w:w="2376"/>
        <w:gridCol w:w="6379"/>
      </w:tblGrid>
      <w:tr w:rsidR="00131D67" w:rsidRPr="00880B70" w:rsidTr="007B4ECA">
        <w:tc>
          <w:tcPr>
            <w:tcW w:w="2376" w:type="dxa"/>
            <w:tcBorders>
              <w:top w:val="single" w:sz="10" w:space="0" w:color="000000"/>
              <w:left w:val="single" w:sz="10" w:space="0" w:color="000000"/>
              <w:bottom w:val="single" w:sz="10" w:space="0" w:color="000000"/>
              <w:right w:val="single" w:sz="10" w:space="0" w:color="000000"/>
            </w:tcBorders>
            <w:shd w:val="clear" w:color="auto" w:fill="18376A"/>
            <w:tcMar>
              <w:top w:w="144" w:type="nil"/>
              <w:right w:w="144" w:type="nil"/>
            </w:tcMar>
          </w:tcPr>
          <w:p w:rsidR="00131D67" w:rsidRPr="00880B70" w:rsidRDefault="00131D67" w:rsidP="007B4ECA">
            <w:pPr>
              <w:widowControl w:val="0"/>
              <w:autoSpaceDE w:val="0"/>
              <w:autoSpaceDN w:val="0"/>
              <w:adjustRightInd w:val="0"/>
              <w:rPr>
                <w:rFonts w:ascii="Arial" w:hAnsi="Arial" w:cs="Calibri"/>
                <w:sz w:val="22"/>
                <w:szCs w:val="30"/>
                <w:lang w:val="en-US"/>
              </w:rPr>
            </w:pPr>
            <w:r w:rsidRPr="00880B70">
              <w:rPr>
                <w:rFonts w:ascii="Arial" w:hAnsi="Arial" w:cs="Calibri"/>
                <w:b/>
                <w:bCs/>
                <w:color w:val="FFFFFF"/>
                <w:sz w:val="22"/>
                <w:szCs w:val="26"/>
                <w:lang w:val="en-US"/>
              </w:rPr>
              <w:t>Document Name</w:t>
            </w:r>
          </w:p>
        </w:tc>
        <w:tc>
          <w:tcPr>
            <w:tcW w:w="6379" w:type="dxa"/>
            <w:tcBorders>
              <w:top w:val="single" w:sz="10" w:space="0" w:color="000000"/>
              <w:bottom w:val="single" w:sz="10" w:space="0" w:color="000000"/>
              <w:right w:val="single" w:sz="10" w:space="0" w:color="000000"/>
            </w:tcBorders>
            <w:tcMar>
              <w:top w:w="144" w:type="nil"/>
              <w:right w:w="144" w:type="nil"/>
            </w:tcMar>
          </w:tcPr>
          <w:p w:rsidR="00131D67" w:rsidRPr="00DB21F0" w:rsidRDefault="0021289A" w:rsidP="00663492">
            <w:pPr>
              <w:widowControl w:val="0"/>
              <w:autoSpaceDE w:val="0"/>
              <w:autoSpaceDN w:val="0"/>
              <w:adjustRightInd w:val="0"/>
              <w:spacing w:after="45"/>
              <w:ind w:right="45"/>
              <w:rPr>
                <w:rFonts w:ascii="Arial" w:hAnsi="Arial" w:cs="Calibri"/>
                <w:i/>
                <w:color w:val="800000"/>
                <w:sz w:val="22"/>
                <w:szCs w:val="30"/>
                <w:lang w:val="en-US"/>
              </w:rPr>
            </w:pPr>
            <w:r>
              <w:rPr>
                <w:rFonts w:ascii="Arial" w:hAnsi="Arial" w:cs="Calibri"/>
                <w:i/>
                <w:color w:val="800000"/>
                <w:sz w:val="22"/>
                <w:szCs w:val="26"/>
                <w:lang w:val="en-US"/>
              </w:rPr>
              <w:t xml:space="preserve">Audio-Visual </w:t>
            </w:r>
            <w:r w:rsidR="00B23494">
              <w:rPr>
                <w:rFonts w:ascii="Arial" w:hAnsi="Arial" w:cs="Calibri"/>
                <w:i/>
                <w:color w:val="800000"/>
                <w:sz w:val="22"/>
                <w:szCs w:val="26"/>
                <w:lang w:val="en-US"/>
              </w:rPr>
              <w:t>Recording of Council Meetings Policy</w:t>
            </w:r>
            <w:r w:rsidR="00131D67">
              <w:rPr>
                <w:rFonts w:ascii="Arial" w:hAnsi="Arial" w:cs="Calibri"/>
                <w:i/>
                <w:color w:val="800000"/>
                <w:sz w:val="22"/>
                <w:szCs w:val="26"/>
                <w:lang w:val="en-US"/>
              </w:rPr>
              <w:t xml:space="preserve"> 201</w:t>
            </w:r>
            <w:r w:rsidR="00663492">
              <w:rPr>
                <w:rFonts w:ascii="Arial" w:hAnsi="Arial" w:cs="Calibri"/>
                <w:i/>
                <w:color w:val="800000"/>
                <w:sz w:val="22"/>
                <w:szCs w:val="26"/>
                <w:lang w:val="en-US"/>
              </w:rPr>
              <w:t>7</w:t>
            </w:r>
          </w:p>
        </w:tc>
      </w:tr>
      <w:tr w:rsidR="00131D67" w:rsidRPr="00880B70" w:rsidTr="007B4ECA">
        <w:tblPrEx>
          <w:tblBorders>
            <w:top w:val="none" w:sz="0" w:space="0" w:color="auto"/>
          </w:tblBorders>
        </w:tblPrEx>
        <w:tc>
          <w:tcPr>
            <w:tcW w:w="2376" w:type="dxa"/>
            <w:tcBorders>
              <w:left w:val="single" w:sz="10" w:space="0" w:color="000000"/>
              <w:bottom w:val="single" w:sz="10" w:space="0" w:color="000000"/>
              <w:right w:val="single" w:sz="10" w:space="0" w:color="000000"/>
            </w:tcBorders>
            <w:shd w:val="clear" w:color="auto" w:fill="18376A"/>
            <w:tcMar>
              <w:top w:w="144" w:type="nil"/>
              <w:right w:w="144" w:type="nil"/>
            </w:tcMar>
          </w:tcPr>
          <w:p w:rsidR="00131D67" w:rsidRPr="00880B70" w:rsidRDefault="00131D67" w:rsidP="007B4ECA">
            <w:pPr>
              <w:widowControl w:val="0"/>
              <w:autoSpaceDE w:val="0"/>
              <w:autoSpaceDN w:val="0"/>
              <w:adjustRightInd w:val="0"/>
              <w:rPr>
                <w:rFonts w:ascii="Arial" w:hAnsi="Arial" w:cs="Calibri"/>
                <w:sz w:val="22"/>
                <w:szCs w:val="30"/>
                <w:lang w:val="en-US"/>
              </w:rPr>
            </w:pPr>
            <w:r w:rsidRPr="00880B70">
              <w:rPr>
                <w:rFonts w:ascii="Arial" w:hAnsi="Arial" w:cs="Calibri"/>
                <w:b/>
                <w:bCs/>
                <w:color w:val="FFFFFF"/>
                <w:sz w:val="22"/>
                <w:szCs w:val="26"/>
                <w:lang w:val="en-US"/>
              </w:rPr>
              <w:t>Document ID</w:t>
            </w:r>
          </w:p>
        </w:tc>
        <w:tc>
          <w:tcPr>
            <w:tcW w:w="6379" w:type="dxa"/>
            <w:tcBorders>
              <w:bottom w:val="single" w:sz="10" w:space="0" w:color="000000"/>
              <w:right w:val="single" w:sz="10" w:space="0" w:color="000000"/>
            </w:tcBorders>
            <w:tcMar>
              <w:top w:w="144" w:type="nil"/>
              <w:right w:w="144" w:type="nil"/>
            </w:tcMar>
          </w:tcPr>
          <w:p w:rsidR="00131D67" w:rsidRPr="00DB21F0" w:rsidRDefault="00DE01CB" w:rsidP="007B4ECA">
            <w:pPr>
              <w:widowControl w:val="0"/>
              <w:autoSpaceDE w:val="0"/>
              <w:autoSpaceDN w:val="0"/>
              <w:adjustRightInd w:val="0"/>
              <w:spacing w:after="45"/>
              <w:ind w:right="45"/>
              <w:rPr>
                <w:rFonts w:ascii="Arial" w:hAnsi="Arial" w:cs="Calibri"/>
                <w:i/>
                <w:color w:val="800000"/>
                <w:sz w:val="22"/>
                <w:szCs w:val="30"/>
                <w:lang w:val="en-US"/>
              </w:rPr>
            </w:pPr>
            <w:r>
              <w:rPr>
                <w:rFonts w:ascii="Arial" w:hAnsi="Arial" w:cs="Calibri"/>
                <w:i/>
                <w:color w:val="800000"/>
                <w:sz w:val="22"/>
                <w:szCs w:val="26"/>
                <w:lang w:val="en-US"/>
              </w:rPr>
              <w:t>A1630030</w:t>
            </w:r>
          </w:p>
        </w:tc>
      </w:tr>
      <w:tr w:rsidR="00131D67" w:rsidRPr="00880B70" w:rsidTr="007B4ECA">
        <w:tblPrEx>
          <w:tblBorders>
            <w:top w:val="none" w:sz="0" w:space="0" w:color="auto"/>
          </w:tblBorders>
        </w:tblPrEx>
        <w:tc>
          <w:tcPr>
            <w:tcW w:w="2376" w:type="dxa"/>
            <w:tcBorders>
              <w:left w:val="single" w:sz="10" w:space="0" w:color="000000"/>
              <w:bottom w:val="single" w:sz="10" w:space="0" w:color="000000"/>
              <w:right w:val="single" w:sz="10" w:space="0" w:color="000000"/>
            </w:tcBorders>
            <w:shd w:val="clear" w:color="auto" w:fill="18376A"/>
            <w:tcMar>
              <w:top w:w="144" w:type="nil"/>
              <w:right w:w="144" w:type="nil"/>
            </w:tcMar>
          </w:tcPr>
          <w:p w:rsidR="00131D67" w:rsidRPr="00880B70" w:rsidRDefault="00131D67" w:rsidP="007B4ECA">
            <w:pPr>
              <w:widowControl w:val="0"/>
              <w:autoSpaceDE w:val="0"/>
              <w:autoSpaceDN w:val="0"/>
              <w:adjustRightInd w:val="0"/>
              <w:rPr>
                <w:rFonts w:ascii="Arial" w:hAnsi="Arial" w:cs="Calibri"/>
                <w:sz w:val="22"/>
                <w:szCs w:val="30"/>
                <w:lang w:val="en-US"/>
              </w:rPr>
            </w:pPr>
            <w:r w:rsidRPr="00880B70">
              <w:rPr>
                <w:rFonts w:ascii="Arial" w:hAnsi="Arial" w:cs="Calibri"/>
                <w:b/>
                <w:bCs/>
                <w:color w:val="FFFFFF"/>
                <w:sz w:val="22"/>
                <w:szCs w:val="26"/>
                <w:lang w:val="en-US"/>
              </w:rPr>
              <w:t>Owner</w:t>
            </w:r>
          </w:p>
        </w:tc>
        <w:tc>
          <w:tcPr>
            <w:tcW w:w="6379" w:type="dxa"/>
            <w:tcBorders>
              <w:bottom w:val="single" w:sz="10" w:space="0" w:color="000000"/>
              <w:right w:val="single" w:sz="10" w:space="0" w:color="000000"/>
            </w:tcBorders>
            <w:tcMar>
              <w:top w:w="144" w:type="nil"/>
              <w:right w:w="144" w:type="nil"/>
            </w:tcMar>
          </w:tcPr>
          <w:p w:rsidR="00131D67" w:rsidRPr="00DB21F0" w:rsidRDefault="00663492" w:rsidP="007B4ECA">
            <w:pPr>
              <w:widowControl w:val="0"/>
              <w:autoSpaceDE w:val="0"/>
              <w:autoSpaceDN w:val="0"/>
              <w:adjustRightInd w:val="0"/>
              <w:spacing w:after="45"/>
              <w:ind w:right="45"/>
              <w:rPr>
                <w:rFonts w:ascii="Arial" w:hAnsi="Arial" w:cs="Calibri"/>
                <w:i/>
                <w:color w:val="800000"/>
                <w:sz w:val="22"/>
                <w:szCs w:val="30"/>
                <w:lang w:val="en-US"/>
              </w:rPr>
            </w:pPr>
            <w:r>
              <w:rPr>
                <w:rFonts w:ascii="Arial" w:hAnsi="Arial" w:cs="Calibri"/>
                <w:i/>
                <w:color w:val="800000"/>
                <w:sz w:val="22"/>
                <w:szCs w:val="30"/>
                <w:lang w:val="en-US"/>
              </w:rPr>
              <w:t>Governance</w:t>
            </w:r>
          </w:p>
        </w:tc>
      </w:tr>
      <w:tr w:rsidR="00131D67" w:rsidRPr="00880B70" w:rsidTr="007B4ECA">
        <w:tblPrEx>
          <w:tblBorders>
            <w:top w:val="none" w:sz="0" w:space="0" w:color="auto"/>
          </w:tblBorders>
        </w:tblPrEx>
        <w:tc>
          <w:tcPr>
            <w:tcW w:w="2376" w:type="dxa"/>
            <w:tcBorders>
              <w:left w:val="single" w:sz="10" w:space="0" w:color="000000"/>
              <w:bottom w:val="single" w:sz="10" w:space="0" w:color="000000"/>
              <w:right w:val="single" w:sz="10" w:space="0" w:color="000000"/>
            </w:tcBorders>
            <w:shd w:val="clear" w:color="auto" w:fill="18376A"/>
            <w:tcMar>
              <w:top w:w="144" w:type="nil"/>
              <w:right w:w="144" w:type="nil"/>
            </w:tcMar>
          </w:tcPr>
          <w:p w:rsidR="00131D67" w:rsidRPr="00880B70" w:rsidRDefault="00131D67" w:rsidP="007B4ECA">
            <w:pPr>
              <w:widowControl w:val="0"/>
              <w:autoSpaceDE w:val="0"/>
              <w:autoSpaceDN w:val="0"/>
              <w:adjustRightInd w:val="0"/>
              <w:rPr>
                <w:rFonts w:ascii="Arial" w:hAnsi="Arial" w:cs="Calibri"/>
                <w:sz w:val="22"/>
                <w:szCs w:val="30"/>
                <w:lang w:val="en-US"/>
              </w:rPr>
            </w:pPr>
            <w:r w:rsidRPr="00880B70">
              <w:rPr>
                <w:rFonts w:ascii="Arial" w:hAnsi="Arial" w:cs="Calibri"/>
                <w:b/>
                <w:bCs/>
                <w:color w:val="FFFFFF"/>
                <w:sz w:val="22"/>
                <w:szCs w:val="26"/>
                <w:lang w:val="en-US"/>
              </w:rPr>
              <w:t>Document Status</w:t>
            </w:r>
          </w:p>
        </w:tc>
        <w:tc>
          <w:tcPr>
            <w:tcW w:w="6379" w:type="dxa"/>
            <w:tcBorders>
              <w:bottom w:val="single" w:sz="10" w:space="0" w:color="000000"/>
              <w:right w:val="single" w:sz="10" w:space="0" w:color="000000"/>
            </w:tcBorders>
            <w:tcMar>
              <w:top w:w="144" w:type="nil"/>
              <w:right w:w="144" w:type="nil"/>
            </w:tcMar>
          </w:tcPr>
          <w:p w:rsidR="00131D67" w:rsidRPr="00DB21F0" w:rsidRDefault="00DE01CB" w:rsidP="00DE01CB">
            <w:pPr>
              <w:widowControl w:val="0"/>
              <w:autoSpaceDE w:val="0"/>
              <w:autoSpaceDN w:val="0"/>
              <w:adjustRightInd w:val="0"/>
              <w:spacing w:after="45"/>
              <w:ind w:right="45"/>
              <w:rPr>
                <w:rFonts w:ascii="Arial" w:hAnsi="Arial" w:cs="Calibri"/>
                <w:i/>
                <w:color w:val="800000"/>
                <w:sz w:val="22"/>
                <w:szCs w:val="30"/>
                <w:lang w:val="en-US"/>
              </w:rPr>
            </w:pPr>
            <w:r>
              <w:rPr>
                <w:rFonts w:ascii="Arial" w:hAnsi="Arial" w:cs="Calibri"/>
                <w:i/>
                <w:color w:val="800000"/>
                <w:sz w:val="22"/>
                <w:szCs w:val="26"/>
                <w:lang w:val="en-US"/>
              </w:rPr>
              <w:t>Final</w:t>
            </w:r>
          </w:p>
        </w:tc>
      </w:tr>
      <w:tr w:rsidR="00131D67" w:rsidRPr="00880B70" w:rsidTr="007B4ECA">
        <w:tblPrEx>
          <w:tblBorders>
            <w:top w:val="none" w:sz="0" w:space="0" w:color="auto"/>
          </w:tblBorders>
        </w:tblPrEx>
        <w:tc>
          <w:tcPr>
            <w:tcW w:w="2376" w:type="dxa"/>
            <w:tcBorders>
              <w:left w:val="single" w:sz="10" w:space="0" w:color="000000"/>
              <w:bottom w:val="single" w:sz="10" w:space="0" w:color="000000"/>
              <w:right w:val="single" w:sz="10" w:space="0" w:color="000000"/>
            </w:tcBorders>
            <w:shd w:val="clear" w:color="auto" w:fill="18376A"/>
            <w:tcMar>
              <w:top w:w="144" w:type="nil"/>
              <w:right w:w="144" w:type="nil"/>
            </w:tcMar>
          </w:tcPr>
          <w:p w:rsidR="00131D67" w:rsidRPr="00880B70" w:rsidRDefault="00131D67" w:rsidP="007B4ECA">
            <w:pPr>
              <w:widowControl w:val="0"/>
              <w:autoSpaceDE w:val="0"/>
              <w:autoSpaceDN w:val="0"/>
              <w:adjustRightInd w:val="0"/>
              <w:rPr>
                <w:rFonts w:ascii="Arial" w:hAnsi="Arial" w:cs="Calibri"/>
                <w:sz w:val="22"/>
                <w:szCs w:val="30"/>
                <w:lang w:val="en-US"/>
              </w:rPr>
            </w:pPr>
            <w:r w:rsidRPr="00880B70">
              <w:rPr>
                <w:rFonts w:ascii="Arial" w:hAnsi="Arial" w:cs="Calibri"/>
                <w:b/>
                <w:bCs/>
                <w:color w:val="FFFFFF"/>
                <w:sz w:val="22"/>
                <w:szCs w:val="26"/>
                <w:lang w:val="en-US"/>
              </w:rPr>
              <w:t>Version</w:t>
            </w:r>
          </w:p>
        </w:tc>
        <w:tc>
          <w:tcPr>
            <w:tcW w:w="6379" w:type="dxa"/>
            <w:tcBorders>
              <w:bottom w:val="single" w:sz="10" w:space="0" w:color="000000"/>
              <w:right w:val="single" w:sz="10" w:space="0" w:color="000000"/>
            </w:tcBorders>
            <w:tcMar>
              <w:top w:w="144" w:type="nil"/>
              <w:right w:w="144" w:type="nil"/>
            </w:tcMar>
          </w:tcPr>
          <w:p w:rsidR="00131D67" w:rsidRPr="00DB21F0" w:rsidRDefault="00DE01CB" w:rsidP="007B4ECA">
            <w:pPr>
              <w:widowControl w:val="0"/>
              <w:autoSpaceDE w:val="0"/>
              <w:autoSpaceDN w:val="0"/>
              <w:adjustRightInd w:val="0"/>
              <w:spacing w:after="45"/>
              <w:ind w:right="45"/>
              <w:rPr>
                <w:rFonts w:ascii="Arial" w:hAnsi="Arial" w:cs="Calibri"/>
                <w:i/>
                <w:color w:val="800000"/>
                <w:sz w:val="22"/>
                <w:szCs w:val="30"/>
                <w:lang w:val="en-US"/>
              </w:rPr>
            </w:pPr>
            <w:r>
              <w:rPr>
                <w:rFonts w:ascii="Arial" w:hAnsi="Arial" w:cs="Calibri"/>
                <w:i/>
                <w:color w:val="800000"/>
                <w:sz w:val="22"/>
                <w:szCs w:val="30"/>
                <w:lang w:val="en-US"/>
              </w:rPr>
              <w:t>1.0</w:t>
            </w:r>
          </w:p>
        </w:tc>
      </w:tr>
      <w:tr w:rsidR="00131D67" w:rsidRPr="00880B70" w:rsidTr="007B4ECA">
        <w:tblPrEx>
          <w:tblBorders>
            <w:top w:val="none" w:sz="0" w:space="0" w:color="auto"/>
          </w:tblBorders>
        </w:tblPrEx>
        <w:tc>
          <w:tcPr>
            <w:tcW w:w="2376" w:type="dxa"/>
            <w:tcBorders>
              <w:left w:val="single" w:sz="10" w:space="0" w:color="000000"/>
              <w:bottom w:val="single" w:sz="10" w:space="0" w:color="000000"/>
              <w:right w:val="single" w:sz="10" w:space="0" w:color="000000"/>
            </w:tcBorders>
            <w:shd w:val="clear" w:color="auto" w:fill="18376A"/>
            <w:tcMar>
              <w:top w:w="144" w:type="nil"/>
              <w:right w:w="144" w:type="nil"/>
            </w:tcMar>
          </w:tcPr>
          <w:p w:rsidR="00131D67" w:rsidRPr="00880B70" w:rsidRDefault="00131D67" w:rsidP="007B4ECA">
            <w:pPr>
              <w:widowControl w:val="0"/>
              <w:autoSpaceDE w:val="0"/>
              <w:autoSpaceDN w:val="0"/>
              <w:adjustRightInd w:val="0"/>
              <w:rPr>
                <w:rFonts w:ascii="Arial" w:hAnsi="Arial" w:cs="Calibri"/>
                <w:sz w:val="22"/>
                <w:szCs w:val="30"/>
                <w:lang w:val="en-US"/>
              </w:rPr>
            </w:pPr>
            <w:r>
              <w:rPr>
                <w:rFonts w:ascii="Arial" w:hAnsi="Arial" w:cs="Calibri"/>
                <w:b/>
                <w:bCs/>
                <w:color w:val="FFFFFF"/>
                <w:sz w:val="22"/>
                <w:szCs w:val="26"/>
                <w:lang w:val="en-US"/>
              </w:rPr>
              <w:t>Date of approval</w:t>
            </w:r>
          </w:p>
        </w:tc>
        <w:tc>
          <w:tcPr>
            <w:tcW w:w="6379" w:type="dxa"/>
            <w:tcBorders>
              <w:bottom w:val="single" w:sz="10" w:space="0" w:color="000000"/>
              <w:right w:val="single" w:sz="10" w:space="0" w:color="000000"/>
            </w:tcBorders>
            <w:tcMar>
              <w:top w:w="144" w:type="nil"/>
              <w:right w:w="144" w:type="nil"/>
            </w:tcMar>
          </w:tcPr>
          <w:p w:rsidR="00131D67" w:rsidRPr="00DB21F0" w:rsidRDefault="00DE01CB" w:rsidP="007B4ECA">
            <w:pPr>
              <w:widowControl w:val="0"/>
              <w:autoSpaceDE w:val="0"/>
              <w:autoSpaceDN w:val="0"/>
              <w:adjustRightInd w:val="0"/>
              <w:spacing w:after="45"/>
              <w:ind w:right="45"/>
              <w:rPr>
                <w:rFonts w:ascii="Arial" w:hAnsi="Arial" w:cs="Calibri"/>
                <w:i/>
                <w:color w:val="800000"/>
                <w:sz w:val="22"/>
                <w:szCs w:val="30"/>
                <w:lang w:val="en-US"/>
              </w:rPr>
            </w:pPr>
            <w:r>
              <w:rPr>
                <w:rFonts w:ascii="Arial" w:hAnsi="Arial" w:cs="Calibri"/>
                <w:i/>
                <w:color w:val="800000"/>
                <w:sz w:val="22"/>
                <w:szCs w:val="26"/>
                <w:lang w:val="en-US"/>
              </w:rPr>
              <w:t>31 March 2017</w:t>
            </w:r>
          </w:p>
        </w:tc>
      </w:tr>
      <w:tr w:rsidR="00131D67" w:rsidRPr="00880B70" w:rsidTr="007B4ECA">
        <w:tc>
          <w:tcPr>
            <w:tcW w:w="2376" w:type="dxa"/>
            <w:tcBorders>
              <w:left w:val="single" w:sz="10" w:space="0" w:color="000000"/>
              <w:bottom w:val="single" w:sz="10" w:space="0" w:color="000000"/>
              <w:right w:val="single" w:sz="10" w:space="0" w:color="000000"/>
            </w:tcBorders>
            <w:shd w:val="clear" w:color="auto" w:fill="18376A"/>
            <w:tcMar>
              <w:top w:w="144" w:type="nil"/>
              <w:right w:w="144" w:type="nil"/>
            </w:tcMar>
          </w:tcPr>
          <w:p w:rsidR="00131D67" w:rsidRPr="00880B70" w:rsidRDefault="00131D67" w:rsidP="007B4ECA">
            <w:pPr>
              <w:widowControl w:val="0"/>
              <w:autoSpaceDE w:val="0"/>
              <w:autoSpaceDN w:val="0"/>
              <w:adjustRightInd w:val="0"/>
              <w:rPr>
                <w:rFonts w:ascii="Arial" w:hAnsi="Arial" w:cs="Calibri"/>
                <w:sz w:val="22"/>
                <w:szCs w:val="30"/>
                <w:lang w:val="en-US"/>
              </w:rPr>
            </w:pPr>
            <w:r w:rsidRPr="00880B70">
              <w:rPr>
                <w:rFonts w:ascii="Arial" w:hAnsi="Arial" w:cs="Calibri"/>
                <w:b/>
                <w:bCs/>
                <w:color w:val="FFFFFF"/>
                <w:sz w:val="22"/>
                <w:szCs w:val="26"/>
                <w:lang w:val="en-US"/>
              </w:rPr>
              <w:t>Next Review Date</w:t>
            </w:r>
          </w:p>
        </w:tc>
        <w:tc>
          <w:tcPr>
            <w:tcW w:w="6379" w:type="dxa"/>
            <w:tcBorders>
              <w:bottom w:val="single" w:sz="10" w:space="0" w:color="000000"/>
              <w:right w:val="single" w:sz="10" w:space="0" w:color="000000"/>
            </w:tcBorders>
            <w:tcMar>
              <w:top w:w="144" w:type="nil"/>
              <w:right w:w="144" w:type="nil"/>
            </w:tcMar>
          </w:tcPr>
          <w:p w:rsidR="00131D67" w:rsidRPr="00DB21F0" w:rsidRDefault="00DE01CB" w:rsidP="007B4ECA">
            <w:pPr>
              <w:widowControl w:val="0"/>
              <w:autoSpaceDE w:val="0"/>
              <w:autoSpaceDN w:val="0"/>
              <w:adjustRightInd w:val="0"/>
              <w:spacing w:after="45"/>
              <w:ind w:right="45"/>
              <w:rPr>
                <w:rFonts w:ascii="Arial" w:hAnsi="Arial" w:cs="Calibri"/>
                <w:i/>
                <w:color w:val="800000"/>
                <w:sz w:val="22"/>
                <w:szCs w:val="30"/>
                <w:lang w:val="en-US"/>
              </w:rPr>
            </w:pPr>
            <w:r>
              <w:rPr>
                <w:rFonts w:ascii="Arial" w:hAnsi="Arial" w:cs="Calibri"/>
                <w:i/>
                <w:color w:val="800000"/>
                <w:sz w:val="22"/>
                <w:szCs w:val="26"/>
                <w:lang w:val="en-US"/>
              </w:rPr>
              <w:t>31 March 2019</w:t>
            </w:r>
          </w:p>
        </w:tc>
      </w:tr>
    </w:tbl>
    <w:p w:rsidR="00131D67" w:rsidRPr="00B23494" w:rsidRDefault="00131D67" w:rsidP="00B23494">
      <w:pPr>
        <w:spacing w:after="200" w:line="276" w:lineRule="auto"/>
        <w:rPr>
          <w:rFonts w:ascii="Calibri" w:eastAsiaTheme="minorEastAsia" w:hAnsi="Calibri"/>
          <w:color w:val="221E1F"/>
          <w:lang w:eastAsia="en-AU"/>
        </w:rPr>
      </w:pPr>
      <w:r w:rsidRPr="00F55A5E">
        <w:rPr>
          <w:rFonts w:ascii="Arial" w:hAnsi="Arial"/>
          <w:sz w:val="32"/>
          <w:szCs w:val="32"/>
        </w:rPr>
        <w:lastRenderedPageBreak/>
        <w:t>OBJECTIVE OF POLICY</w:t>
      </w:r>
    </w:p>
    <w:p w:rsidR="00131D67" w:rsidRPr="00F55A5E" w:rsidRDefault="00B23494" w:rsidP="004B372F">
      <w:pPr>
        <w:jc w:val="both"/>
        <w:rPr>
          <w:rFonts w:ascii="Arial" w:hAnsi="Arial"/>
          <w:sz w:val="24"/>
          <w:szCs w:val="24"/>
        </w:rPr>
      </w:pPr>
      <w:r>
        <w:rPr>
          <w:rFonts w:ascii="Arial" w:hAnsi="Arial"/>
          <w:sz w:val="24"/>
          <w:szCs w:val="24"/>
        </w:rPr>
        <w:t xml:space="preserve">The purpose of this policy is </w:t>
      </w:r>
      <w:r w:rsidR="007D277E">
        <w:rPr>
          <w:rFonts w:ascii="Arial" w:hAnsi="Arial"/>
          <w:sz w:val="24"/>
          <w:szCs w:val="24"/>
        </w:rPr>
        <w:t xml:space="preserve">to </w:t>
      </w:r>
      <w:r w:rsidR="0021289A">
        <w:rPr>
          <w:rFonts w:ascii="Arial" w:hAnsi="Arial"/>
          <w:sz w:val="24"/>
          <w:szCs w:val="24"/>
        </w:rPr>
        <w:t xml:space="preserve">articulate </w:t>
      </w:r>
      <w:r w:rsidR="007D277E">
        <w:rPr>
          <w:rFonts w:ascii="Arial" w:hAnsi="Arial"/>
          <w:sz w:val="24"/>
          <w:szCs w:val="24"/>
        </w:rPr>
        <w:t>Council’s position in relation to the audio</w:t>
      </w:r>
      <w:r w:rsidR="0021289A">
        <w:rPr>
          <w:rFonts w:ascii="Arial" w:hAnsi="Arial"/>
          <w:sz w:val="24"/>
          <w:szCs w:val="24"/>
        </w:rPr>
        <w:t>-visual</w:t>
      </w:r>
      <w:r w:rsidR="007D277E">
        <w:rPr>
          <w:rFonts w:ascii="Arial" w:hAnsi="Arial"/>
          <w:sz w:val="24"/>
          <w:szCs w:val="24"/>
        </w:rPr>
        <w:t xml:space="preserve"> recording of public Council meetings, including </w:t>
      </w:r>
      <w:r w:rsidR="00395AAB">
        <w:rPr>
          <w:rFonts w:ascii="Arial" w:hAnsi="Arial"/>
          <w:sz w:val="24"/>
          <w:szCs w:val="24"/>
        </w:rPr>
        <w:t xml:space="preserve">all </w:t>
      </w:r>
      <w:r w:rsidR="007D277E">
        <w:rPr>
          <w:rFonts w:ascii="Arial" w:hAnsi="Arial"/>
          <w:sz w:val="24"/>
          <w:szCs w:val="24"/>
        </w:rPr>
        <w:t xml:space="preserve">associated procedures </w:t>
      </w:r>
      <w:r w:rsidR="00395AAB">
        <w:rPr>
          <w:rFonts w:ascii="Arial" w:hAnsi="Arial"/>
          <w:sz w:val="24"/>
          <w:szCs w:val="24"/>
        </w:rPr>
        <w:t xml:space="preserve">pertaining to </w:t>
      </w:r>
      <w:r w:rsidR="00B2130A">
        <w:rPr>
          <w:rFonts w:ascii="Arial" w:hAnsi="Arial"/>
          <w:sz w:val="24"/>
          <w:szCs w:val="24"/>
        </w:rPr>
        <w:t>the creation, storage</w:t>
      </w:r>
      <w:r w:rsidR="007D277E">
        <w:rPr>
          <w:rFonts w:ascii="Arial" w:hAnsi="Arial"/>
          <w:sz w:val="24"/>
          <w:szCs w:val="24"/>
        </w:rPr>
        <w:t xml:space="preserve"> </w:t>
      </w:r>
      <w:r w:rsidR="00B2130A">
        <w:rPr>
          <w:rFonts w:ascii="Arial" w:hAnsi="Arial"/>
          <w:sz w:val="24"/>
          <w:szCs w:val="24"/>
        </w:rPr>
        <w:t>and usage</w:t>
      </w:r>
      <w:r w:rsidR="007D277E">
        <w:rPr>
          <w:rFonts w:ascii="Arial" w:hAnsi="Arial"/>
          <w:sz w:val="24"/>
          <w:szCs w:val="24"/>
        </w:rPr>
        <w:t xml:space="preserve"> of recordings in accordance with legislative and policy requirements.</w:t>
      </w:r>
    </w:p>
    <w:p w:rsidR="00131D67" w:rsidRDefault="00131D67" w:rsidP="004B372F">
      <w:pPr>
        <w:jc w:val="both"/>
        <w:rPr>
          <w:rFonts w:ascii="Arial" w:hAnsi="Arial"/>
          <w:b/>
          <w:sz w:val="40"/>
        </w:rPr>
      </w:pPr>
    </w:p>
    <w:p w:rsidR="00131D67" w:rsidRPr="00F55A5E" w:rsidRDefault="00131D67" w:rsidP="004B372F">
      <w:pPr>
        <w:jc w:val="both"/>
        <w:rPr>
          <w:rFonts w:ascii="Arial" w:hAnsi="Arial"/>
          <w:sz w:val="32"/>
          <w:szCs w:val="32"/>
        </w:rPr>
      </w:pPr>
      <w:r w:rsidRPr="00F55A5E">
        <w:rPr>
          <w:rFonts w:ascii="Arial" w:hAnsi="Arial"/>
          <w:sz w:val="32"/>
          <w:szCs w:val="32"/>
        </w:rPr>
        <w:t>POLICY STATEMENT</w:t>
      </w:r>
    </w:p>
    <w:p w:rsidR="007B4ECA" w:rsidRDefault="007B4ECA" w:rsidP="004B372F">
      <w:pPr>
        <w:ind w:right="138"/>
        <w:jc w:val="both"/>
        <w:rPr>
          <w:rFonts w:ascii="Arial" w:hAnsi="Arial"/>
          <w:sz w:val="24"/>
          <w:szCs w:val="24"/>
        </w:rPr>
      </w:pPr>
    </w:p>
    <w:p w:rsidR="000E696B" w:rsidRDefault="007004EF" w:rsidP="00395AAB">
      <w:pPr>
        <w:ind w:right="138"/>
        <w:jc w:val="both"/>
        <w:rPr>
          <w:rFonts w:ascii="Arial" w:hAnsi="Arial"/>
          <w:sz w:val="24"/>
          <w:szCs w:val="24"/>
        </w:rPr>
      </w:pPr>
      <w:r>
        <w:rPr>
          <w:rFonts w:ascii="Arial" w:hAnsi="Arial"/>
          <w:sz w:val="24"/>
          <w:szCs w:val="24"/>
        </w:rPr>
        <w:t xml:space="preserve">It is the position of Wyndham City that all </w:t>
      </w:r>
      <w:r w:rsidRPr="008D4097">
        <w:rPr>
          <w:rFonts w:ascii="Arial" w:hAnsi="Arial"/>
          <w:sz w:val="24"/>
          <w:szCs w:val="24"/>
        </w:rPr>
        <w:t>Ordinary Council and Special Council Meetings</w:t>
      </w:r>
      <w:r>
        <w:rPr>
          <w:rFonts w:ascii="Arial" w:hAnsi="Arial"/>
          <w:sz w:val="24"/>
          <w:szCs w:val="24"/>
        </w:rPr>
        <w:t xml:space="preserve"> will be </w:t>
      </w:r>
      <w:r w:rsidR="0021289A">
        <w:rPr>
          <w:rFonts w:ascii="Arial" w:hAnsi="Arial"/>
          <w:sz w:val="24"/>
          <w:szCs w:val="24"/>
        </w:rPr>
        <w:t xml:space="preserve">recorded to </w:t>
      </w:r>
      <w:r>
        <w:rPr>
          <w:rFonts w:ascii="Arial" w:hAnsi="Arial"/>
          <w:sz w:val="24"/>
          <w:szCs w:val="24"/>
        </w:rPr>
        <w:t xml:space="preserve">provide greater access for those residents who are not able to attend meetings in person. </w:t>
      </w:r>
    </w:p>
    <w:p w:rsidR="0021289A" w:rsidRDefault="0021289A" w:rsidP="00395AAB">
      <w:pPr>
        <w:ind w:right="138"/>
        <w:jc w:val="both"/>
        <w:rPr>
          <w:rFonts w:ascii="Arial" w:hAnsi="Arial"/>
          <w:sz w:val="24"/>
          <w:szCs w:val="24"/>
        </w:rPr>
      </w:pPr>
    </w:p>
    <w:p w:rsidR="0021289A" w:rsidRDefault="00E777FD" w:rsidP="00395AAB">
      <w:pPr>
        <w:ind w:right="138"/>
        <w:jc w:val="both"/>
        <w:rPr>
          <w:rFonts w:ascii="Arial" w:hAnsi="Arial"/>
          <w:sz w:val="24"/>
          <w:szCs w:val="24"/>
        </w:rPr>
      </w:pPr>
      <w:r>
        <w:rPr>
          <w:rFonts w:ascii="Arial" w:hAnsi="Arial"/>
          <w:sz w:val="24"/>
          <w:szCs w:val="24"/>
        </w:rPr>
        <w:t>Meetings will be live-</w:t>
      </w:r>
      <w:r w:rsidR="0021289A">
        <w:rPr>
          <w:rFonts w:ascii="Arial" w:hAnsi="Arial"/>
          <w:sz w:val="24"/>
          <w:szCs w:val="24"/>
        </w:rPr>
        <w:t xml:space="preserve">streamed via the Wyndham City website and a copy of the recording will remain available for download </w:t>
      </w:r>
      <w:r>
        <w:rPr>
          <w:rFonts w:ascii="Arial" w:hAnsi="Arial"/>
          <w:sz w:val="24"/>
          <w:szCs w:val="24"/>
        </w:rPr>
        <w:t>on the Wyndham City website for a period of no less than 12 months.</w:t>
      </w:r>
    </w:p>
    <w:p w:rsidR="00806052" w:rsidRDefault="00806052" w:rsidP="004B372F">
      <w:pPr>
        <w:ind w:right="138"/>
        <w:jc w:val="both"/>
        <w:rPr>
          <w:rFonts w:ascii="Arial" w:hAnsi="Arial"/>
          <w:sz w:val="24"/>
          <w:szCs w:val="24"/>
        </w:rPr>
      </w:pPr>
    </w:p>
    <w:p w:rsidR="000E696B" w:rsidRDefault="000E696B" w:rsidP="004B372F">
      <w:pPr>
        <w:ind w:right="138"/>
        <w:jc w:val="both"/>
        <w:rPr>
          <w:rFonts w:ascii="Arial" w:hAnsi="Arial"/>
          <w:sz w:val="24"/>
          <w:szCs w:val="24"/>
        </w:rPr>
      </w:pPr>
    </w:p>
    <w:p w:rsidR="000E696B" w:rsidRPr="00F55A5E" w:rsidRDefault="000E696B" w:rsidP="000E696B">
      <w:pPr>
        <w:jc w:val="both"/>
        <w:rPr>
          <w:rFonts w:ascii="Arial" w:hAnsi="Arial"/>
          <w:sz w:val="32"/>
          <w:szCs w:val="32"/>
        </w:rPr>
      </w:pPr>
      <w:r w:rsidRPr="00F55A5E">
        <w:rPr>
          <w:rFonts w:ascii="Arial" w:hAnsi="Arial"/>
          <w:sz w:val="32"/>
          <w:szCs w:val="32"/>
        </w:rPr>
        <w:t xml:space="preserve">POLICY </w:t>
      </w:r>
      <w:r>
        <w:rPr>
          <w:rFonts w:ascii="Arial" w:hAnsi="Arial"/>
          <w:sz w:val="32"/>
          <w:szCs w:val="32"/>
        </w:rPr>
        <w:t>CONTEXT</w:t>
      </w:r>
    </w:p>
    <w:p w:rsidR="000E696B" w:rsidRDefault="000E696B" w:rsidP="004B372F">
      <w:pPr>
        <w:ind w:right="138"/>
        <w:jc w:val="both"/>
        <w:rPr>
          <w:rFonts w:ascii="Arial" w:hAnsi="Arial"/>
          <w:sz w:val="24"/>
          <w:szCs w:val="24"/>
        </w:rPr>
      </w:pPr>
    </w:p>
    <w:p w:rsidR="00A05A19" w:rsidRDefault="00A05A19" w:rsidP="004B372F">
      <w:pPr>
        <w:ind w:right="138"/>
        <w:jc w:val="both"/>
        <w:rPr>
          <w:rFonts w:ascii="Arial" w:hAnsi="Arial"/>
          <w:sz w:val="24"/>
          <w:szCs w:val="24"/>
        </w:rPr>
      </w:pPr>
      <w:r>
        <w:rPr>
          <w:rFonts w:ascii="Arial" w:hAnsi="Arial"/>
          <w:sz w:val="24"/>
          <w:szCs w:val="24"/>
        </w:rPr>
        <w:t xml:space="preserve">As per Clause 10(1) of Wyndham City’s </w:t>
      </w:r>
      <w:r w:rsidRPr="003A5238">
        <w:rPr>
          <w:rFonts w:ascii="Arial" w:hAnsi="Arial"/>
          <w:i/>
          <w:sz w:val="24"/>
          <w:szCs w:val="24"/>
        </w:rPr>
        <w:t>Governance Local Law 2013</w:t>
      </w:r>
      <w:r>
        <w:rPr>
          <w:rFonts w:ascii="Arial" w:hAnsi="Arial"/>
          <w:sz w:val="24"/>
          <w:szCs w:val="24"/>
        </w:rPr>
        <w:t>, Council already audio records all Ordinary Council and Special Council meetings “for the purposes of producing accurate minutes”.</w:t>
      </w:r>
    </w:p>
    <w:p w:rsidR="00DD510F" w:rsidRDefault="00DD510F" w:rsidP="004B372F">
      <w:pPr>
        <w:ind w:right="138"/>
        <w:jc w:val="both"/>
        <w:rPr>
          <w:rFonts w:ascii="Arial" w:hAnsi="Arial"/>
          <w:sz w:val="24"/>
          <w:szCs w:val="24"/>
        </w:rPr>
      </w:pPr>
    </w:p>
    <w:p w:rsidR="00DD510F" w:rsidRDefault="00DD510F" w:rsidP="00DD510F">
      <w:pPr>
        <w:ind w:right="138"/>
        <w:jc w:val="both"/>
        <w:rPr>
          <w:rFonts w:ascii="Arial" w:hAnsi="Arial"/>
          <w:sz w:val="24"/>
          <w:szCs w:val="24"/>
        </w:rPr>
      </w:pPr>
      <w:r>
        <w:rPr>
          <w:rFonts w:ascii="Arial" w:hAnsi="Arial"/>
          <w:sz w:val="24"/>
          <w:szCs w:val="24"/>
        </w:rPr>
        <w:t>Wyndham City is, however, is committed to achieving a high level of engagement across the community. Specifically, Council is committed to working with communities and individuals to increase participation by empowering them to make meaningful and constructive contributions to Council decision-making. To this end, it is anticipated that the audio</w:t>
      </w:r>
      <w:r w:rsidR="00E777FD">
        <w:rPr>
          <w:rFonts w:ascii="Arial" w:hAnsi="Arial"/>
          <w:sz w:val="24"/>
          <w:szCs w:val="24"/>
        </w:rPr>
        <w:t>-visual</w:t>
      </w:r>
      <w:r>
        <w:rPr>
          <w:rFonts w:ascii="Arial" w:hAnsi="Arial"/>
          <w:sz w:val="24"/>
          <w:szCs w:val="24"/>
        </w:rPr>
        <w:t xml:space="preserve"> recording of meetings will help to facilitate community involvement in Council meetings and enable greater public awareness of the decision-making process.</w:t>
      </w:r>
    </w:p>
    <w:p w:rsidR="00DD510F" w:rsidRDefault="00DD510F" w:rsidP="00DD510F">
      <w:pPr>
        <w:ind w:right="138"/>
        <w:jc w:val="both"/>
        <w:rPr>
          <w:rFonts w:ascii="Arial" w:hAnsi="Arial"/>
          <w:sz w:val="24"/>
          <w:szCs w:val="24"/>
        </w:rPr>
      </w:pPr>
    </w:p>
    <w:p w:rsidR="00E777FD" w:rsidRDefault="00DD510F" w:rsidP="004B372F">
      <w:pPr>
        <w:ind w:right="138"/>
        <w:jc w:val="both"/>
        <w:rPr>
          <w:rFonts w:ascii="Arial" w:hAnsi="Arial"/>
          <w:sz w:val="24"/>
          <w:szCs w:val="24"/>
        </w:rPr>
      </w:pPr>
      <w:r>
        <w:rPr>
          <w:rFonts w:ascii="Arial" w:hAnsi="Arial"/>
          <w:sz w:val="24"/>
          <w:szCs w:val="24"/>
        </w:rPr>
        <w:t xml:space="preserve">Moreover, as per the </w:t>
      </w:r>
      <w:r w:rsidR="0098489E">
        <w:rPr>
          <w:rFonts w:ascii="Arial" w:hAnsi="Arial"/>
          <w:sz w:val="24"/>
          <w:szCs w:val="24"/>
        </w:rPr>
        <w:t xml:space="preserve">Wyndham City Plan 2013-17, </w:t>
      </w:r>
      <w:r>
        <w:rPr>
          <w:rFonts w:ascii="Arial" w:hAnsi="Arial"/>
          <w:sz w:val="24"/>
          <w:szCs w:val="24"/>
        </w:rPr>
        <w:t xml:space="preserve">Council is </w:t>
      </w:r>
      <w:r w:rsidR="00C71C93">
        <w:rPr>
          <w:rFonts w:ascii="Arial" w:hAnsi="Arial"/>
          <w:sz w:val="24"/>
          <w:szCs w:val="24"/>
        </w:rPr>
        <w:t xml:space="preserve">committed to undertaking actions that will provide for greater transparency </w:t>
      </w:r>
      <w:r w:rsidR="00C21B0E">
        <w:rPr>
          <w:rFonts w:ascii="Arial" w:hAnsi="Arial"/>
          <w:sz w:val="24"/>
          <w:szCs w:val="24"/>
        </w:rPr>
        <w:t>and accountability</w:t>
      </w:r>
      <w:r w:rsidR="00395AAB">
        <w:rPr>
          <w:rFonts w:ascii="Arial" w:hAnsi="Arial"/>
          <w:sz w:val="24"/>
          <w:szCs w:val="24"/>
        </w:rPr>
        <w:t xml:space="preserve"> </w:t>
      </w:r>
      <w:r>
        <w:rPr>
          <w:rFonts w:ascii="Arial" w:hAnsi="Arial"/>
          <w:sz w:val="24"/>
          <w:szCs w:val="24"/>
        </w:rPr>
        <w:t>in its decision-making processes.</w:t>
      </w:r>
    </w:p>
    <w:p w:rsidR="00E777FD" w:rsidRDefault="00E777FD" w:rsidP="004B372F">
      <w:pPr>
        <w:ind w:right="138"/>
        <w:jc w:val="both"/>
        <w:rPr>
          <w:rFonts w:ascii="Arial" w:hAnsi="Arial"/>
          <w:sz w:val="24"/>
          <w:szCs w:val="24"/>
        </w:rPr>
      </w:pPr>
    </w:p>
    <w:p w:rsidR="00DD510F" w:rsidRDefault="00E777FD" w:rsidP="004B372F">
      <w:pPr>
        <w:ind w:right="138"/>
        <w:jc w:val="both"/>
        <w:rPr>
          <w:rFonts w:ascii="Arial" w:hAnsi="Arial"/>
          <w:sz w:val="24"/>
          <w:szCs w:val="24"/>
        </w:rPr>
      </w:pPr>
      <w:r>
        <w:rPr>
          <w:rFonts w:ascii="Arial" w:hAnsi="Arial"/>
          <w:sz w:val="24"/>
          <w:szCs w:val="24"/>
        </w:rPr>
        <w:t xml:space="preserve">At the Ordinary Council Meeting on 12 December 2016, Council </w:t>
      </w:r>
      <w:r w:rsidR="007B1E15">
        <w:rPr>
          <w:rFonts w:ascii="Arial" w:hAnsi="Arial"/>
          <w:sz w:val="24"/>
          <w:szCs w:val="24"/>
        </w:rPr>
        <w:t>resolved</w:t>
      </w:r>
      <w:r>
        <w:rPr>
          <w:rFonts w:ascii="Arial" w:hAnsi="Arial"/>
          <w:sz w:val="24"/>
          <w:szCs w:val="24"/>
        </w:rPr>
        <w:t xml:space="preserve"> to introduce the live-streaming and audio-visual recording of all Ordinary and Special Council Meetings as soon as practicable in 2017. In addition, Council also resolved to authorise staff to develop and implement all internal policies and procedures to facilitate the introduction of this initiative as required. </w:t>
      </w:r>
    </w:p>
    <w:p w:rsidR="00DD510F" w:rsidRDefault="00DD510F">
      <w:pPr>
        <w:spacing w:after="200" w:line="276" w:lineRule="auto"/>
        <w:rPr>
          <w:rFonts w:ascii="Arial" w:hAnsi="Arial"/>
          <w:sz w:val="32"/>
          <w:szCs w:val="32"/>
        </w:rPr>
      </w:pPr>
      <w:r>
        <w:rPr>
          <w:rFonts w:ascii="Arial" w:hAnsi="Arial"/>
          <w:sz w:val="32"/>
          <w:szCs w:val="32"/>
        </w:rPr>
        <w:br w:type="page"/>
      </w:r>
    </w:p>
    <w:p w:rsidR="007B4ECA" w:rsidRPr="00F55A5E" w:rsidRDefault="007B4ECA" w:rsidP="004B372F">
      <w:pPr>
        <w:jc w:val="both"/>
        <w:rPr>
          <w:rFonts w:ascii="Arial" w:hAnsi="Arial"/>
          <w:sz w:val="32"/>
          <w:szCs w:val="32"/>
        </w:rPr>
      </w:pPr>
      <w:r>
        <w:rPr>
          <w:rFonts w:ascii="Arial" w:hAnsi="Arial"/>
          <w:sz w:val="32"/>
          <w:szCs w:val="32"/>
        </w:rPr>
        <w:lastRenderedPageBreak/>
        <w:t>SCOPE</w:t>
      </w:r>
    </w:p>
    <w:p w:rsidR="004B372F" w:rsidRDefault="004B372F" w:rsidP="004B372F">
      <w:pPr>
        <w:ind w:right="138"/>
        <w:jc w:val="both"/>
        <w:rPr>
          <w:rFonts w:ascii="Arial" w:hAnsi="Arial"/>
          <w:sz w:val="24"/>
          <w:szCs w:val="24"/>
        </w:rPr>
      </w:pPr>
    </w:p>
    <w:p w:rsidR="001A4231" w:rsidRDefault="007B4ECA" w:rsidP="008D4097">
      <w:pPr>
        <w:ind w:right="138"/>
        <w:jc w:val="both"/>
        <w:rPr>
          <w:rFonts w:ascii="Arial" w:hAnsi="Arial"/>
          <w:sz w:val="24"/>
          <w:szCs w:val="24"/>
        </w:rPr>
      </w:pPr>
      <w:r>
        <w:rPr>
          <w:rFonts w:ascii="Arial" w:hAnsi="Arial"/>
          <w:sz w:val="24"/>
          <w:szCs w:val="24"/>
        </w:rPr>
        <w:t xml:space="preserve">This policy </w:t>
      </w:r>
      <w:r w:rsidR="00E7277B">
        <w:rPr>
          <w:rFonts w:ascii="Arial" w:hAnsi="Arial"/>
          <w:sz w:val="24"/>
          <w:szCs w:val="24"/>
        </w:rPr>
        <w:t xml:space="preserve">only </w:t>
      </w:r>
      <w:r>
        <w:rPr>
          <w:rFonts w:ascii="Arial" w:hAnsi="Arial"/>
          <w:sz w:val="24"/>
          <w:szCs w:val="24"/>
        </w:rPr>
        <w:t xml:space="preserve">applies to </w:t>
      </w:r>
      <w:r w:rsidR="001A4231" w:rsidRPr="008D4097">
        <w:rPr>
          <w:rFonts w:ascii="Arial" w:hAnsi="Arial"/>
          <w:sz w:val="24"/>
          <w:szCs w:val="24"/>
        </w:rPr>
        <w:t xml:space="preserve">Ordinary Council </w:t>
      </w:r>
      <w:r w:rsidR="008D4097" w:rsidRPr="008D4097">
        <w:rPr>
          <w:rFonts w:ascii="Arial" w:hAnsi="Arial"/>
          <w:sz w:val="24"/>
          <w:szCs w:val="24"/>
        </w:rPr>
        <w:t>and Special Council Meetings of Wyndham City</w:t>
      </w:r>
      <w:r w:rsidR="008D4097">
        <w:rPr>
          <w:rFonts w:ascii="Arial" w:hAnsi="Arial"/>
          <w:sz w:val="24"/>
          <w:szCs w:val="24"/>
        </w:rPr>
        <w:t>.</w:t>
      </w:r>
      <w:r w:rsidR="008D4097" w:rsidRPr="008D4097">
        <w:rPr>
          <w:rFonts w:ascii="Arial" w:hAnsi="Arial"/>
          <w:sz w:val="24"/>
          <w:szCs w:val="24"/>
        </w:rPr>
        <w:t xml:space="preserve"> </w:t>
      </w:r>
      <w:r w:rsidR="00D60C5E">
        <w:rPr>
          <w:rFonts w:ascii="Arial" w:hAnsi="Arial"/>
          <w:sz w:val="24"/>
          <w:szCs w:val="24"/>
        </w:rPr>
        <w:t>It applies to Councillors and Council officers, as well as members of the public, both as visitors in the public gallery and as contributors to the public meeting.</w:t>
      </w:r>
    </w:p>
    <w:p w:rsidR="008D4097" w:rsidRDefault="008D4097" w:rsidP="008D4097">
      <w:pPr>
        <w:ind w:right="138"/>
        <w:jc w:val="both"/>
        <w:rPr>
          <w:rFonts w:ascii="Arial" w:hAnsi="Arial"/>
          <w:sz w:val="24"/>
          <w:szCs w:val="24"/>
        </w:rPr>
      </w:pPr>
    </w:p>
    <w:p w:rsidR="008D4097" w:rsidRDefault="008D4097" w:rsidP="008D4097">
      <w:pPr>
        <w:ind w:right="138"/>
        <w:jc w:val="both"/>
        <w:rPr>
          <w:rFonts w:ascii="Arial" w:hAnsi="Arial"/>
          <w:sz w:val="24"/>
          <w:szCs w:val="24"/>
        </w:rPr>
      </w:pPr>
      <w:r>
        <w:rPr>
          <w:rFonts w:ascii="Arial" w:hAnsi="Arial"/>
          <w:sz w:val="24"/>
          <w:szCs w:val="24"/>
        </w:rPr>
        <w:t xml:space="preserve">As per Section 89(2) of the </w:t>
      </w:r>
      <w:r w:rsidRPr="003A5238">
        <w:rPr>
          <w:rFonts w:ascii="Arial" w:hAnsi="Arial"/>
          <w:i/>
          <w:sz w:val="24"/>
          <w:szCs w:val="24"/>
        </w:rPr>
        <w:t>Local Government Act 1989</w:t>
      </w:r>
      <w:r>
        <w:rPr>
          <w:rFonts w:ascii="Arial" w:hAnsi="Arial"/>
          <w:sz w:val="24"/>
          <w:szCs w:val="24"/>
        </w:rPr>
        <w:t>, it does not include meetings or those parts of meetings that are closed to the public.</w:t>
      </w:r>
    </w:p>
    <w:p w:rsidR="00BF3388" w:rsidRDefault="00BF3388" w:rsidP="008D4097">
      <w:pPr>
        <w:ind w:right="138"/>
        <w:jc w:val="both"/>
        <w:rPr>
          <w:rFonts w:ascii="Arial" w:hAnsi="Arial"/>
          <w:sz w:val="24"/>
          <w:szCs w:val="24"/>
        </w:rPr>
      </w:pPr>
    </w:p>
    <w:p w:rsidR="00034F33" w:rsidRDefault="00806052" w:rsidP="008D4097">
      <w:pPr>
        <w:ind w:right="138"/>
        <w:jc w:val="both"/>
        <w:rPr>
          <w:rFonts w:ascii="Arial" w:hAnsi="Arial"/>
          <w:sz w:val="24"/>
          <w:szCs w:val="24"/>
        </w:rPr>
      </w:pPr>
      <w:r>
        <w:rPr>
          <w:rFonts w:ascii="Arial" w:hAnsi="Arial"/>
          <w:sz w:val="24"/>
          <w:szCs w:val="24"/>
        </w:rPr>
        <w:t xml:space="preserve">This policy does not apply to </w:t>
      </w:r>
      <w:r w:rsidR="00C21B0E">
        <w:rPr>
          <w:rFonts w:ascii="Arial" w:hAnsi="Arial"/>
          <w:sz w:val="24"/>
          <w:szCs w:val="24"/>
        </w:rPr>
        <w:t xml:space="preserve">the audio and/or video recording of Ordinary Council and Special Council Meetings by the media or any other person, which is addressed within Sections 10 and 11 of Wyndham’s </w:t>
      </w:r>
      <w:r w:rsidR="00C21B0E" w:rsidRPr="003A5238">
        <w:rPr>
          <w:rFonts w:ascii="Arial" w:hAnsi="Arial"/>
          <w:i/>
          <w:sz w:val="24"/>
          <w:szCs w:val="24"/>
        </w:rPr>
        <w:t>Governance Local Law 2013</w:t>
      </w:r>
      <w:r w:rsidR="00C21B0E">
        <w:rPr>
          <w:rFonts w:ascii="Arial" w:hAnsi="Arial"/>
          <w:sz w:val="24"/>
          <w:szCs w:val="24"/>
        </w:rPr>
        <w:t xml:space="preserve">. </w:t>
      </w:r>
    </w:p>
    <w:p w:rsidR="00034F33" w:rsidRDefault="00034F33" w:rsidP="008D4097">
      <w:pPr>
        <w:ind w:right="138"/>
        <w:jc w:val="both"/>
        <w:rPr>
          <w:rFonts w:ascii="Arial" w:hAnsi="Arial"/>
          <w:sz w:val="24"/>
          <w:szCs w:val="24"/>
        </w:rPr>
      </w:pPr>
    </w:p>
    <w:p w:rsidR="00C21B0E" w:rsidRDefault="00755071" w:rsidP="008D4097">
      <w:pPr>
        <w:ind w:right="138"/>
        <w:jc w:val="both"/>
        <w:rPr>
          <w:rFonts w:ascii="Arial" w:hAnsi="Arial"/>
          <w:sz w:val="24"/>
          <w:szCs w:val="24"/>
        </w:rPr>
      </w:pPr>
      <w:r>
        <w:rPr>
          <w:rFonts w:ascii="Arial" w:hAnsi="Arial"/>
          <w:sz w:val="24"/>
          <w:szCs w:val="24"/>
        </w:rPr>
        <w:t xml:space="preserve">As per </w:t>
      </w:r>
      <w:r w:rsidR="00D60C5E">
        <w:rPr>
          <w:rFonts w:ascii="Arial" w:hAnsi="Arial"/>
          <w:sz w:val="24"/>
          <w:szCs w:val="24"/>
        </w:rPr>
        <w:t xml:space="preserve">Wyndham’s </w:t>
      </w:r>
      <w:r w:rsidR="00D60C5E" w:rsidRPr="003A5238">
        <w:rPr>
          <w:rFonts w:ascii="Arial" w:hAnsi="Arial"/>
          <w:i/>
          <w:sz w:val="24"/>
          <w:szCs w:val="24"/>
        </w:rPr>
        <w:t>Governance Local Law 2013</w:t>
      </w:r>
      <w:r>
        <w:rPr>
          <w:rFonts w:ascii="Arial" w:hAnsi="Arial"/>
          <w:sz w:val="24"/>
          <w:szCs w:val="24"/>
        </w:rPr>
        <w:t>, it is an offence for a representative of the media or any other person to record via audio, visual or photographic means any part of a Council Meeting without obtaining the prior written consent of the CEO. According to this policy, the consent of the CEO must not be unreasonably withheld.</w:t>
      </w:r>
    </w:p>
    <w:p w:rsidR="00BF3388" w:rsidRDefault="00BF3388" w:rsidP="008D4097">
      <w:pPr>
        <w:ind w:right="138"/>
        <w:jc w:val="both"/>
        <w:rPr>
          <w:rFonts w:ascii="Arial" w:hAnsi="Arial"/>
          <w:sz w:val="24"/>
          <w:szCs w:val="24"/>
        </w:rPr>
      </w:pPr>
    </w:p>
    <w:p w:rsidR="002E5B39" w:rsidRDefault="002E5B39" w:rsidP="004B372F">
      <w:pPr>
        <w:ind w:right="138"/>
        <w:jc w:val="both"/>
        <w:rPr>
          <w:rFonts w:ascii="Arial" w:hAnsi="Arial"/>
          <w:sz w:val="24"/>
          <w:szCs w:val="24"/>
        </w:rPr>
      </w:pPr>
    </w:p>
    <w:p w:rsidR="00FB2FD6" w:rsidRPr="00F55A5E" w:rsidRDefault="00FB2FD6" w:rsidP="00FB2FD6">
      <w:pPr>
        <w:jc w:val="both"/>
        <w:rPr>
          <w:rFonts w:ascii="Arial" w:hAnsi="Arial"/>
          <w:sz w:val="32"/>
          <w:szCs w:val="32"/>
        </w:rPr>
      </w:pPr>
      <w:r>
        <w:rPr>
          <w:rFonts w:ascii="Arial" w:hAnsi="Arial"/>
          <w:sz w:val="32"/>
          <w:szCs w:val="32"/>
        </w:rPr>
        <w:t>PROCEDURES</w:t>
      </w:r>
    </w:p>
    <w:p w:rsidR="00FB2FD6" w:rsidRDefault="00FB2FD6" w:rsidP="00FB2FD6">
      <w:pPr>
        <w:ind w:right="138"/>
        <w:jc w:val="both"/>
        <w:rPr>
          <w:rFonts w:ascii="Arial" w:hAnsi="Arial"/>
          <w:sz w:val="24"/>
          <w:szCs w:val="24"/>
        </w:rPr>
      </w:pPr>
    </w:p>
    <w:p w:rsidR="00B2130A" w:rsidRDefault="00B2130A" w:rsidP="00B2130A">
      <w:pPr>
        <w:rPr>
          <w:rFonts w:ascii="Arial" w:hAnsi="Arial"/>
          <w:b/>
          <w:i/>
          <w:sz w:val="24"/>
          <w:szCs w:val="24"/>
        </w:rPr>
      </w:pPr>
      <w:r w:rsidRPr="00B2130A">
        <w:rPr>
          <w:rFonts w:ascii="Arial" w:hAnsi="Arial"/>
          <w:b/>
          <w:i/>
          <w:sz w:val="24"/>
          <w:szCs w:val="24"/>
        </w:rPr>
        <w:t xml:space="preserve">Councillors and </w:t>
      </w:r>
      <w:r w:rsidR="00483D5D">
        <w:rPr>
          <w:rFonts w:ascii="Arial" w:hAnsi="Arial"/>
          <w:b/>
          <w:i/>
          <w:sz w:val="24"/>
          <w:szCs w:val="24"/>
        </w:rPr>
        <w:t>o</w:t>
      </w:r>
      <w:r w:rsidRPr="00B2130A">
        <w:rPr>
          <w:rFonts w:ascii="Arial" w:hAnsi="Arial"/>
          <w:b/>
          <w:i/>
          <w:sz w:val="24"/>
          <w:szCs w:val="24"/>
        </w:rPr>
        <w:t>fficers</w:t>
      </w:r>
    </w:p>
    <w:p w:rsidR="00B2130A" w:rsidRDefault="00B2130A" w:rsidP="00B2130A">
      <w:pPr>
        <w:rPr>
          <w:rFonts w:ascii="Arial" w:hAnsi="Arial"/>
          <w:sz w:val="24"/>
          <w:szCs w:val="24"/>
        </w:rPr>
      </w:pPr>
      <w:r>
        <w:rPr>
          <w:rFonts w:ascii="Arial" w:hAnsi="Arial"/>
          <w:sz w:val="24"/>
          <w:szCs w:val="24"/>
        </w:rPr>
        <w:t>Following Council’s resolution to implement the recording and live-streaming of Ordinary Council and Special Council Meetings, all Councillors and officers will be recorded when in attendance at these meetings.</w:t>
      </w:r>
    </w:p>
    <w:p w:rsidR="00B2130A" w:rsidRPr="00B2130A" w:rsidRDefault="00B2130A" w:rsidP="00B2130A">
      <w:pPr>
        <w:rPr>
          <w:rFonts w:ascii="Arial" w:hAnsi="Arial"/>
          <w:b/>
          <w:i/>
          <w:sz w:val="24"/>
          <w:szCs w:val="24"/>
        </w:rPr>
      </w:pPr>
    </w:p>
    <w:p w:rsidR="00B2130A" w:rsidRDefault="00F628AD" w:rsidP="00FB2FD6">
      <w:pPr>
        <w:rPr>
          <w:rFonts w:ascii="Arial" w:hAnsi="Arial"/>
          <w:sz w:val="24"/>
          <w:szCs w:val="24"/>
        </w:rPr>
      </w:pPr>
      <w:r w:rsidRPr="00F628AD">
        <w:rPr>
          <w:rFonts w:ascii="Arial" w:hAnsi="Arial"/>
          <w:b/>
          <w:i/>
          <w:sz w:val="24"/>
          <w:szCs w:val="24"/>
        </w:rPr>
        <w:t xml:space="preserve">Public </w:t>
      </w:r>
      <w:r w:rsidR="00483D5D">
        <w:rPr>
          <w:rFonts w:ascii="Arial" w:hAnsi="Arial"/>
          <w:b/>
          <w:i/>
          <w:sz w:val="24"/>
          <w:szCs w:val="24"/>
        </w:rPr>
        <w:t>n</w:t>
      </w:r>
      <w:r w:rsidRPr="00F628AD">
        <w:rPr>
          <w:rFonts w:ascii="Arial" w:hAnsi="Arial"/>
          <w:b/>
          <w:i/>
          <w:sz w:val="24"/>
          <w:szCs w:val="24"/>
        </w:rPr>
        <w:t>otification</w:t>
      </w:r>
    </w:p>
    <w:p w:rsidR="00B2130A" w:rsidRDefault="00BF3388" w:rsidP="00FB2FD6">
      <w:pPr>
        <w:rPr>
          <w:rFonts w:ascii="Arial" w:hAnsi="Arial"/>
          <w:sz w:val="24"/>
          <w:szCs w:val="24"/>
        </w:rPr>
      </w:pPr>
      <w:r>
        <w:rPr>
          <w:rFonts w:ascii="Arial" w:hAnsi="Arial"/>
          <w:sz w:val="24"/>
          <w:szCs w:val="24"/>
        </w:rPr>
        <w:t xml:space="preserve">Whilst the default camera position has not been designed to capture the public gallery, the following signage will be visibly displayed at the </w:t>
      </w:r>
      <w:r w:rsidR="00EC0F1C">
        <w:rPr>
          <w:rFonts w:ascii="Arial" w:hAnsi="Arial"/>
          <w:sz w:val="24"/>
          <w:szCs w:val="24"/>
        </w:rPr>
        <w:t>entrance to the Council Chamber:</w:t>
      </w:r>
    </w:p>
    <w:p w:rsidR="00BF3388" w:rsidRDefault="00BF3388" w:rsidP="00FB2FD6">
      <w:pPr>
        <w:rPr>
          <w:rFonts w:ascii="Arial" w:hAnsi="Arial"/>
          <w:sz w:val="24"/>
          <w:szCs w:val="24"/>
        </w:rPr>
      </w:pPr>
      <w:r>
        <w:rPr>
          <w:rFonts w:ascii="Arial" w:hAnsi="Arial"/>
          <w:sz w:val="24"/>
          <w:szCs w:val="24"/>
        </w:rPr>
        <w:tab/>
      </w:r>
      <w:r>
        <w:rPr>
          <w:rFonts w:ascii="Arial" w:hAnsi="Arial"/>
          <w:sz w:val="24"/>
          <w:szCs w:val="24"/>
        </w:rPr>
        <w:tab/>
      </w:r>
    </w:p>
    <w:p w:rsidR="00BF3388" w:rsidRDefault="00BF3388" w:rsidP="00483D5D">
      <w:pPr>
        <w:ind w:left="720"/>
        <w:rPr>
          <w:rFonts w:ascii="Arial" w:hAnsi="Arial"/>
          <w:sz w:val="24"/>
          <w:szCs w:val="24"/>
        </w:rPr>
      </w:pPr>
      <w:r>
        <w:rPr>
          <w:rFonts w:ascii="Arial" w:hAnsi="Arial"/>
          <w:sz w:val="24"/>
          <w:szCs w:val="24"/>
        </w:rPr>
        <w:t>“</w:t>
      </w:r>
      <w:r w:rsidR="00483D5D">
        <w:rPr>
          <w:rFonts w:ascii="Arial" w:hAnsi="Arial"/>
          <w:sz w:val="24"/>
          <w:szCs w:val="24"/>
        </w:rPr>
        <w:t xml:space="preserve">This </w:t>
      </w:r>
      <w:r w:rsidR="00B70C21">
        <w:rPr>
          <w:rFonts w:ascii="Arial" w:hAnsi="Arial"/>
          <w:sz w:val="24"/>
          <w:szCs w:val="24"/>
        </w:rPr>
        <w:t>meeting</w:t>
      </w:r>
      <w:r w:rsidR="00483D5D">
        <w:rPr>
          <w:rFonts w:ascii="Arial" w:hAnsi="Arial"/>
          <w:sz w:val="24"/>
          <w:szCs w:val="24"/>
        </w:rPr>
        <w:t xml:space="preserve"> is being recorded and live streamed on the internet. The recording will be archived and made available on Council’s website. Whilst all care has been taken to ensure that your privacy is maintained, please be aware that your presence may be recorded”.</w:t>
      </w:r>
    </w:p>
    <w:p w:rsidR="00483D5D" w:rsidRDefault="00483D5D" w:rsidP="00FB2FD6">
      <w:pPr>
        <w:rPr>
          <w:rFonts w:ascii="Arial" w:hAnsi="Arial"/>
          <w:sz w:val="24"/>
          <w:szCs w:val="24"/>
        </w:rPr>
      </w:pPr>
    </w:p>
    <w:p w:rsidR="00483D5D" w:rsidRDefault="00483D5D" w:rsidP="00FB2FD6">
      <w:pPr>
        <w:rPr>
          <w:rFonts w:ascii="Arial" w:hAnsi="Arial"/>
          <w:sz w:val="24"/>
          <w:szCs w:val="24"/>
        </w:rPr>
      </w:pPr>
      <w:r>
        <w:rPr>
          <w:rFonts w:ascii="Arial" w:hAnsi="Arial"/>
          <w:sz w:val="24"/>
          <w:szCs w:val="24"/>
        </w:rPr>
        <w:t xml:space="preserve">This statement will also be read out by the Mayor at the commencement </w:t>
      </w:r>
      <w:r w:rsidR="00B64DCE">
        <w:rPr>
          <w:rFonts w:ascii="Arial" w:hAnsi="Arial"/>
          <w:sz w:val="24"/>
          <w:szCs w:val="24"/>
        </w:rPr>
        <w:t xml:space="preserve">of </w:t>
      </w:r>
      <w:r w:rsidR="00CD6052">
        <w:rPr>
          <w:rFonts w:ascii="Arial" w:hAnsi="Arial"/>
          <w:sz w:val="24"/>
          <w:szCs w:val="24"/>
        </w:rPr>
        <w:t>each</w:t>
      </w:r>
      <w:r>
        <w:rPr>
          <w:rFonts w:ascii="Arial" w:hAnsi="Arial"/>
          <w:sz w:val="24"/>
          <w:szCs w:val="24"/>
        </w:rPr>
        <w:t xml:space="preserve"> meeting.</w:t>
      </w:r>
    </w:p>
    <w:p w:rsidR="00483D5D" w:rsidRDefault="00483D5D" w:rsidP="00FB2FD6">
      <w:pPr>
        <w:rPr>
          <w:rFonts w:ascii="Arial" w:hAnsi="Arial"/>
          <w:sz w:val="24"/>
          <w:szCs w:val="24"/>
        </w:rPr>
      </w:pPr>
    </w:p>
    <w:p w:rsidR="00483D5D" w:rsidRDefault="00483D5D" w:rsidP="00FB2FD6">
      <w:pPr>
        <w:rPr>
          <w:rFonts w:ascii="Arial" w:hAnsi="Arial"/>
          <w:b/>
          <w:i/>
          <w:sz w:val="24"/>
          <w:szCs w:val="24"/>
        </w:rPr>
      </w:pPr>
      <w:r>
        <w:rPr>
          <w:rFonts w:ascii="Arial" w:hAnsi="Arial"/>
          <w:b/>
          <w:i/>
          <w:sz w:val="24"/>
          <w:szCs w:val="24"/>
        </w:rPr>
        <w:t>Meetings closed to the public</w:t>
      </w:r>
    </w:p>
    <w:p w:rsidR="00483D5D" w:rsidRDefault="00483D5D" w:rsidP="00FB2FD6">
      <w:pPr>
        <w:rPr>
          <w:rFonts w:ascii="Arial" w:hAnsi="Arial"/>
          <w:sz w:val="24"/>
          <w:szCs w:val="24"/>
        </w:rPr>
      </w:pPr>
      <w:r>
        <w:rPr>
          <w:rFonts w:ascii="Arial" w:hAnsi="Arial"/>
          <w:sz w:val="24"/>
          <w:szCs w:val="24"/>
        </w:rPr>
        <w:t xml:space="preserve">If Council resolves to close the meeting (whole or in part) to the public in accordance with Section 89(2) of the </w:t>
      </w:r>
      <w:r w:rsidRPr="003A5238">
        <w:rPr>
          <w:rFonts w:ascii="Arial" w:hAnsi="Arial"/>
          <w:i/>
          <w:sz w:val="24"/>
          <w:szCs w:val="24"/>
        </w:rPr>
        <w:t>Local Government Act 1989</w:t>
      </w:r>
      <w:r>
        <w:rPr>
          <w:rFonts w:ascii="Arial" w:hAnsi="Arial"/>
          <w:sz w:val="24"/>
          <w:szCs w:val="24"/>
        </w:rPr>
        <w:t>, all recording devices will be switched off to protect the con</w:t>
      </w:r>
      <w:r w:rsidR="003B2E99">
        <w:rPr>
          <w:rFonts w:ascii="Arial" w:hAnsi="Arial"/>
          <w:sz w:val="24"/>
          <w:szCs w:val="24"/>
        </w:rPr>
        <w:t xml:space="preserve">fidential status of the matters </w:t>
      </w:r>
      <w:r>
        <w:rPr>
          <w:rFonts w:ascii="Arial" w:hAnsi="Arial"/>
          <w:sz w:val="24"/>
          <w:szCs w:val="24"/>
        </w:rPr>
        <w:t>being debated and resolved by Council.</w:t>
      </w:r>
    </w:p>
    <w:p w:rsidR="00483D5D" w:rsidRDefault="00483D5D" w:rsidP="00FB2FD6">
      <w:pPr>
        <w:rPr>
          <w:rFonts w:ascii="Arial" w:hAnsi="Arial"/>
          <w:sz w:val="24"/>
          <w:szCs w:val="24"/>
        </w:rPr>
      </w:pPr>
    </w:p>
    <w:p w:rsidR="00483D5D" w:rsidRPr="00483D5D" w:rsidRDefault="00483D5D" w:rsidP="00FB2FD6">
      <w:pPr>
        <w:rPr>
          <w:rFonts w:ascii="Arial" w:hAnsi="Arial"/>
          <w:sz w:val="24"/>
          <w:szCs w:val="24"/>
        </w:rPr>
      </w:pPr>
      <w:r>
        <w:rPr>
          <w:rFonts w:ascii="Arial" w:hAnsi="Arial"/>
          <w:sz w:val="24"/>
          <w:szCs w:val="24"/>
        </w:rPr>
        <w:t>Recording and live streaming will not resume until it is resolved by Council that the meeting be reopened to the public.</w:t>
      </w:r>
    </w:p>
    <w:p w:rsidR="00B64DCE" w:rsidRDefault="00B64DCE" w:rsidP="00FB2FD6">
      <w:pPr>
        <w:rPr>
          <w:rFonts w:ascii="Arial" w:hAnsi="Arial"/>
          <w:b/>
          <w:i/>
          <w:sz w:val="24"/>
          <w:szCs w:val="24"/>
        </w:rPr>
      </w:pPr>
    </w:p>
    <w:p w:rsidR="00483D5D" w:rsidRDefault="00483D5D" w:rsidP="00FB2FD6">
      <w:pPr>
        <w:rPr>
          <w:rFonts w:ascii="Arial" w:hAnsi="Arial"/>
          <w:b/>
          <w:i/>
          <w:sz w:val="24"/>
          <w:szCs w:val="24"/>
        </w:rPr>
      </w:pPr>
      <w:r>
        <w:rPr>
          <w:rFonts w:ascii="Arial" w:hAnsi="Arial"/>
          <w:b/>
          <w:i/>
          <w:sz w:val="24"/>
          <w:szCs w:val="24"/>
        </w:rPr>
        <w:t>Public Question Time</w:t>
      </w:r>
    </w:p>
    <w:p w:rsidR="003A5238" w:rsidRDefault="00483D5D" w:rsidP="00FB2FD6">
      <w:pPr>
        <w:rPr>
          <w:rFonts w:ascii="Arial" w:hAnsi="Arial"/>
          <w:sz w:val="24"/>
          <w:szCs w:val="24"/>
        </w:rPr>
      </w:pPr>
      <w:r>
        <w:rPr>
          <w:rFonts w:ascii="Arial" w:hAnsi="Arial"/>
          <w:sz w:val="24"/>
          <w:szCs w:val="24"/>
        </w:rPr>
        <w:t xml:space="preserve">As per </w:t>
      </w:r>
      <w:r w:rsidR="003A5238">
        <w:rPr>
          <w:rFonts w:ascii="Arial" w:hAnsi="Arial"/>
          <w:sz w:val="24"/>
          <w:szCs w:val="24"/>
        </w:rPr>
        <w:t xml:space="preserve">the </w:t>
      </w:r>
      <w:r w:rsidR="003A5238" w:rsidRPr="003A5238">
        <w:rPr>
          <w:rFonts w:ascii="Arial" w:hAnsi="Arial"/>
          <w:i/>
          <w:sz w:val="24"/>
          <w:szCs w:val="24"/>
        </w:rPr>
        <w:t>Wyndham Meeting Procedure Protocol 2013</w:t>
      </w:r>
      <w:r w:rsidR="003A5238">
        <w:rPr>
          <w:rFonts w:ascii="Arial" w:hAnsi="Arial"/>
          <w:sz w:val="24"/>
          <w:szCs w:val="24"/>
        </w:rPr>
        <w:t xml:space="preserve">, members of the public are able to submit written questions to Council for response at an Ordinary Council Meeting. However, </w:t>
      </w:r>
      <w:r w:rsidR="003A5238">
        <w:rPr>
          <w:rFonts w:ascii="Arial" w:hAnsi="Arial"/>
          <w:sz w:val="24"/>
          <w:szCs w:val="24"/>
        </w:rPr>
        <w:lastRenderedPageBreak/>
        <w:t>in order to have their question addressed as part of the meeting, the person submitting a question must be present in the gallery during Public Question Time.</w:t>
      </w:r>
    </w:p>
    <w:p w:rsidR="003A5238" w:rsidRDefault="003A5238" w:rsidP="00FB2FD6">
      <w:pPr>
        <w:rPr>
          <w:rFonts w:ascii="Arial" w:hAnsi="Arial"/>
          <w:sz w:val="24"/>
          <w:szCs w:val="24"/>
        </w:rPr>
      </w:pPr>
    </w:p>
    <w:p w:rsidR="003A5238" w:rsidRDefault="003A5238" w:rsidP="00FB2FD6">
      <w:pPr>
        <w:rPr>
          <w:rFonts w:ascii="Arial" w:hAnsi="Arial"/>
          <w:sz w:val="24"/>
          <w:szCs w:val="24"/>
        </w:rPr>
      </w:pPr>
      <w:r>
        <w:rPr>
          <w:rFonts w:ascii="Arial" w:hAnsi="Arial"/>
          <w:sz w:val="24"/>
          <w:szCs w:val="24"/>
        </w:rPr>
        <w:t>Whilst</w:t>
      </w:r>
      <w:r w:rsidR="00427809">
        <w:rPr>
          <w:rFonts w:ascii="Arial" w:hAnsi="Arial"/>
          <w:sz w:val="24"/>
          <w:szCs w:val="24"/>
        </w:rPr>
        <w:t xml:space="preserve"> these individuals will not be recorded under the terms of this policy, their full name </w:t>
      </w:r>
      <w:r w:rsidR="00B64DCE">
        <w:rPr>
          <w:rFonts w:ascii="Arial" w:hAnsi="Arial"/>
          <w:sz w:val="24"/>
          <w:szCs w:val="24"/>
        </w:rPr>
        <w:t>will be</w:t>
      </w:r>
      <w:r w:rsidR="00427809">
        <w:rPr>
          <w:rFonts w:ascii="Arial" w:hAnsi="Arial"/>
          <w:sz w:val="24"/>
          <w:szCs w:val="24"/>
        </w:rPr>
        <w:t xml:space="preserve"> read out </w:t>
      </w:r>
      <w:r w:rsidR="00B64DCE">
        <w:rPr>
          <w:rFonts w:ascii="Arial" w:hAnsi="Arial"/>
          <w:sz w:val="24"/>
          <w:szCs w:val="24"/>
        </w:rPr>
        <w:t xml:space="preserve">by the Chief Executive Officer </w:t>
      </w:r>
      <w:r w:rsidR="00427809">
        <w:rPr>
          <w:rFonts w:ascii="Arial" w:hAnsi="Arial"/>
          <w:sz w:val="24"/>
          <w:szCs w:val="24"/>
        </w:rPr>
        <w:t>and recorded.</w:t>
      </w:r>
    </w:p>
    <w:p w:rsidR="00427809" w:rsidRDefault="00427809" w:rsidP="00FB2FD6">
      <w:pPr>
        <w:rPr>
          <w:rFonts w:ascii="Arial" w:hAnsi="Arial"/>
          <w:sz w:val="24"/>
          <w:szCs w:val="24"/>
        </w:rPr>
      </w:pPr>
    </w:p>
    <w:p w:rsidR="00427809" w:rsidRDefault="00427809" w:rsidP="00FB2FD6">
      <w:pPr>
        <w:rPr>
          <w:rFonts w:ascii="Arial" w:hAnsi="Arial"/>
          <w:sz w:val="24"/>
          <w:szCs w:val="24"/>
        </w:rPr>
      </w:pPr>
      <w:r>
        <w:rPr>
          <w:rFonts w:ascii="Arial" w:hAnsi="Arial"/>
          <w:sz w:val="24"/>
          <w:szCs w:val="24"/>
        </w:rPr>
        <w:t>In the event that an individual does not wish for their full their full-name to be read out as part of the public meeting, they must indicate this in the space provided on the submission form. In such instances, only the first name of the visitor will be read out and recorded.</w:t>
      </w:r>
    </w:p>
    <w:p w:rsidR="00427809" w:rsidRDefault="00427809" w:rsidP="00FB2FD6">
      <w:pPr>
        <w:rPr>
          <w:rFonts w:ascii="Arial" w:hAnsi="Arial"/>
          <w:sz w:val="24"/>
          <w:szCs w:val="24"/>
        </w:rPr>
      </w:pPr>
    </w:p>
    <w:p w:rsidR="00427809" w:rsidRPr="00427809" w:rsidRDefault="00427809" w:rsidP="00FB2FD6">
      <w:pPr>
        <w:rPr>
          <w:rFonts w:ascii="Arial" w:hAnsi="Arial"/>
          <w:b/>
          <w:i/>
          <w:sz w:val="24"/>
          <w:szCs w:val="24"/>
        </w:rPr>
      </w:pPr>
      <w:r w:rsidRPr="00427809">
        <w:rPr>
          <w:rFonts w:ascii="Arial" w:hAnsi="Arial"/>
          <w:b/>
          <w:i/>
          <w:sz w:val="24"/>
          <w:szCs w:val="24"/>
        </w:rPr>
        <w:t>Public participation in Council Meetings</w:t>
      </w:r>
    </w:p>
    <w:p w:rsidR="00427809" w:rsidRDefault="00427809" w:rsidP="00FB2FD6">
      <w:pPr>
        <w:rPr>
          <w:rFonts w:ascii="Arial" w:hAnsi="Arial"/>
          <w:sz w:val="24"/>
          <w:szCs w:val="24"/>
        </w:rPr>
      </w:pPr>
      <w:r>
        <w:rPr>
          <w:rFonts w:ascii="Arial" w:hAnsi="Arial"/>
          <w:sz w:val="24"/>
          <w:szCs w:val="24"/>
        </w:rPr>
        <w:t xml:space="preserve">In the event that an individual or group is asked to address Council as part of an Ordinary Council or Special Council Meeting, their participation is contingent </w:t>
      </w:r>
      <w:r w:rsidR="003232BF">
        <w:rPr>
          <w:rFonts w:ascii="Arial" w:hAnsi="Arial"/>
          <w:sz w:val="24"/>
          <w:szCs w:val="24"/>
        </w:rPr>
        <w:t xml:space="preserve">on them agreeing to be recorded. This includes individuals or groups who are invited to an Ordinary Council or Special Council Meeting to receive an award. </w:t>
      </w:r>
    </w:p>
    <w:p w:rsidR="003232BF" w:rsidRDefault="003232BF" w:rsidP="00FB2FD6">
      <w:pPr>
        <w:rPr>
          <w:rFonts w:ascii="Arial" w:hAnsi="Arial"/>
          <w:sz w:val="24"/>
          <w:szCs w:val="24"/>
        </w:rPr>
      </w:pPr>
    </w:p>
    <w:p w:rsidR="003232BF" w:rsidRDefault="003232BF" w:rsidP="00FB2FD6">
      <w:pPr>
        <w:rPr>
          <w:rFonts w:ascii="Arial" w:hAnsi="Arial"/>
          <w:sz w:val="24"/>
          <w:szCs w:val="24"/>
        </w:rPr>
      </w:pPr>
      <w:r>
        <w:rPr>
          <w:rFonts w:ascii="Arial" w:hAnsi="Arial"/>
          <w:sz w:val="24"/>
          <w:szCs w:val="24"/>
        </w:rPr>
        <w:t>In the case of exception</w:t>
      </w:r>
      <w:r w:rsidR="00B70C21">
        <w:rPr>
          <w:rFonts w:ascii="Arial" w:hAnsi="Arial"/>
          <w:sz w:val="24"/>
          <w:szCs w:val="24"/>
        </w:rPr>
        <w:t>al</w:t>
      </w:r>
      <w:r>
        <w:rPr>
          <w:rFonts w:ascii="Arial" w:hAnsi="Arial"/>
          <w:sz w:val="24"/>
          <w:szCs w:val="24"/>
        </w:rPr>
        <w:t xml:space="preserve"> circumstances that render an individual unable to be recorded, it is at the Mayor’s absolute discretion to call for a motion to close the meeting to the public, provided that the request complies with the grounds stipulated within section 89(2) of the </w:t>
      </w:r>
      <w:r w:rsidRPr="003232BF">
        <w:rPr>
          <w:rFonts w:ascii="Arial" w:hAnsi="Arial"/>
          <w:i/>
          <w:sz w:val="24"/>
          <w:szCs w:val="24"/>
        </w:rPr>
        <w:t>Local Government Act 1989</w:t>
      </w:r>
      <w:r>
        <w:rPr>
          <w:rFonts w:ascii="Arial" w:hAnsi="Arial"/>
          <w:sz w:val="24"/>
          <w:szCs w:val="24"/>
        </w:rPr>
        <w:t>.</w:t>
      </w:r>
    </w:p>
    <w:p w:rsidR="003A5238" w:rsidRDefault="003A5238" w:rsidP="00FB2FD6">
      <w:pPr>
        <w:rPr>
          <w:rFonts w:ascii="Arial" w:hAnsi="Arial"/>
          <w:sz w:val="24"/>
          <w:szCs w:val="24"/>
        </w:rPr>
      </w:pPr>
    </w:p>
    <w:p w:rsidR="003232BF" w:rsidRDefault="003232BF" w:rsidP="00FB2FD6">
      <w:pPr>
        <w:rPr>
          <w:rFonts w:ascii="Arial" w:hAnsi="Arial"/>
          <w:sz w:val="24"/>
          <w:szCs w:val="24"/>
        </w:rPr>
      </w:pPr>
      <w:r>
        <w:rPr>
          <w:rFonts w:ascii="Arial" w:hAnsi="Arial"/>
          <w:b/>
          <w:i/>
          <w:sz w:val="24"/>
          <w:szCs w:val="24"/>
        </w:rPr>
        <w:t>Access to recordings</w:t>
      </w:r>
    </w:p>
    <w:p w:rsidR="003232BF" w:rsidRDefault="003232BF" w:rsidP="00FB2FD6">
      <w:pPr>
        <w:rPr>
          <w:rFonts w:ascii="Arial" w:hAnsi="Arial"/>
          <w:sz w:val="24"/>
          <w:szCs w:val="24"/>
        </w:rPr>
      </w:pPr>
      <w:r>
        <w:rPr>
          <w:rFonts w:ascii="Arial" w:hAnsi="Arial"/>
          <w:sz w:val="24"/>
          <w:szCs w:val="24"/>
        </w:rPr>
        <w:t xml:space="preserve">All Ordinary Council and Special Council meetings that are live-streamed will be archived within 24 hours on the Wyndham City website. These files will be able to be </w:t>
      </w:r>
      <w:r w:rsidR="00E90D8D">
        <w:rPr>
          <w:rFonts w:ascii="Arial" w:hAnsi="Arial"/>
          <w:sz w:val="24"/>
          <w:szCs w:val="24"/>
        </w:rPr>
        <w:t>accessed</w:t>
      </w:r>
      <w:r>
        <w:rPr>
          <w:rFonts w:ascii="Arial" w:hAnsi="Arial"/>
          <w:sz w:val="24"/>
          <w:szCs w:val="24"/>
        </w:rPr>
        <w:t xml:space="preserve"> free of charge by members of the public.</w:t>
      </w:r>
    </w:p>
    <w:p w:rsidR="003232BF" w:rsidRDefault="003232BF" w:rsidP="00FB2FD6">
      <w:pPr>
        <w:rPr>
          <w:rFonts w:ascii="Arial" w:hAnsi="Arial"/>
          <w:sz w:val="24"/>
          <w:szCs w:val="24"/>
        </w:rPr>
      </w:pPr>
    </w:p>
    <w:p w:rsidR="003232BF" w:rsidRDefault="003232BF" w:rsidP="00FB2FD6">
      <w:pPr>
        <w:rPr>
          <w:rFonts w:ascii="Arial" w:hAnsi="Arial"/>
          <w:sz w:val="24"/>
          <w:szCs w:val="24"/>
        </w:rPr>
      </w:pPr>
      <w:r>
        <w:rPr>
          <w:rFonts w:ascii="Arial" w:hAnsi="Arial"/>
          <w:sz w:val="24"/>
          <w:szCs w:val="24"/>
        </w:rPr>
        <w:t>Due to the instantaneous nature of live-streaming, there will be no editing of the contents of the recorded public meeting.</w:t>
      </w:r>
      <w:r w:rsidR="00E90D8D">
        <w:rPr>
          <w:rFonts w:ascii="Arial" w:hAnsi="Arial"/>
          <w:sz w:val="24"/>
          <w:szCs w:val="24"/>
        </w:rPr>
        <w:t xml:space="preserve"> Bookmarks will, however, be added to the archived version to provide ease of navigation for viewers.</w:t>
      </w:r>
    </w:p>
    <w:p w:rsidR="003232BF" w:rsidRDefault="003232BF" w:rsidP="00FB2FD6">
      <w:pPr>
        <w:rPr>
          <w:rFonts w:ascii="Arial" w:hAnsi="Arial"/>
          <w:sz w:val="24"/>
          <w:szCs w:val="24"/>
        </w:rPr>
      </w:pPr>
    </w:p>
    <w:p w:rsidR="00E90D8D" w:rsidRDefault="0018282B" w:rsidP="00FB2FD6">
      <w:pPr>
        <w:rPr>
          <w:rFonts w:ascii="Arial" w:hAnsi="Arial"/>
          <w:sz w:val="24"/>
          <w:szCs w:val="24"/>
        </w:rPr>
      </w:pPr>
      <w:r w:rsidRPr="00D430CB">
        <w:rPr>
          <w:rFonts w:ascii="Arial" w:hAnsi="Arial"/>
          <w:b/>
          <w:i/>
          <w:sz w:val="24"/>
          <w:szCs w:val="24"/>
        </w:rPr>
        <w:t>Retention of Recordings</w:t>
      </w:r>
      <w:r w:rsidR="00E90D8D">
        <w:rPr>
          <w:rFonts w:ascii="Arial" w:hAnsi="Arial"/>
          <w:sz w:val="24"/>
          <w:szCs w:val="24"/>
        </w:rPr>
        <w:t xml:space="preserve"> </w:t>
      </w:r>
    </w:p>
    <w:p w:rsidR="00D430CB" w:rsidRDefault="0018282B" w:rsidP="00FB2FD6">
      <w:pPr>
        <w:rPr>
          <w:rFonts w:ascii="Arial" w:hAnsi="Arial"/>
          <w:sz w:val="24"/>
          <w:szCs w:val="24"/>
        </w:rPr>
      </w:pPr>
      <w:r>
        <w:rPr>
          <w:rFonts w:ascii="Arial" w:hAnsi="Arial"/>
          <w:sz w:val="24"/>
          <w:szCs w:val="24"/>
        </w:rPr>
        <w:t>Audio</w:t>
      </w:r>
      <w:r w:rsidR="00334CF0">
        <w:rPr>
          <w:rFonts w:ascii="Arial" w:hAnsi="Arial"/>
          <w:sz w:val="24"/>
          <w:szCs w:val="24"/>
        </w:rPr>
        <w:t>-visual</w:t>
      </w:r>
      <w:r>
        <w:rPr>
          <w:rFonts w:ascii="Arial" w:hAnsi="Arial"/>
          <w:sz w:val="24"/>
          <w:szCs w:val="24"/>
        </w:rPr>
        <w:t xml:space="preserve"> recordings of all Ordinary Council and Special Council Meetings </w:t>
      </w:r>
      <w:r w:rsidR="00D430CB">
        <w:rPr>
          <w:rFonts w:ascii="Arial" w:hAnsi="Arial"/>
          <w:sz w:val="24"/>
          <w:szCs w:val="24"/>
        </w:rPr>
        <w:t>will remain publicly available on the Wyndham City website for a pe</w:t>
      </w:r>
      <w:r w:rsidR="00B64DCE">
        <w:rPr>
          <w:rFonts w:ascii="Arial" w:hAnsi="Arial"/>
          <w:sz w:val="24"/>
          <w:szCs w:val="24"/>
        </w:rPr>
        <w:t xml:space="preserve">riod of no less than 12 months. </w:t>
      </w:r>
      <w:r w:rsidR="00D430CB">
        <w:rPr>
          <w:rFonts w:ascii="Arial" w:hAnsi="Arial"/>
          <w:sz w:val="24"/>
          <w:szCs w:val="24"/>
        </w:rPr>
        <w:t xml:space="preserve">After this time, they will be retained/destroyed as per Wyndham’s </w:t>
      </w:r>
      <w:r w:rsidR="00D430CB" w:rsidRPr="00E90D8D">
        <w:rPr>
          <w:rFonts w:ascii="Arial" w:hAnsi="Arial"/>
          <w:i/>
          <w:sz w:val="24"/>
          <w:szCs w:val="24"/>
        </w:rPr>
        <w:t>Corporate Recording of Council Meetings Policy 2014</w:t>
      </w:r>
      <w:r w:rsidR="00D430CB">
        <w:rPr>
          <w:rFonts w:ascii="Arial" w:hAnsi="Arial"/>
          <w:sz w:val="24"/>
          <w:szCs w:val="24"/>
        </w:rPr>
        <w:t xml:space="preserve"> (refer Section 4.5.2).</w:t>
      </w:r>
    </w:p>
    <w:p w:rsidR="00D430CB" w:rsidRDefault="00D430CB" w:rsidP="00FB2FD6">
      <w:pPr>
        <w:rPr>
          <w:rFonts w:ascii="Arial" w:hAnsi="Arial"/>
          <w:sz w:val="24"/>
          <w:szCs w:val="24"/>
        </w:rPr>
      </w:pPr>
    </w:p>
    <w:p w:rsidR="00131D67" w:rsidRDefault="00131D67" w:rsidP="00131D67">
      <w:pPr>
        <w:rPr>
          <w:rFonts w:ascii="Arial" w:hAnsi="Arial"/>
          <w:sz w:val="32"/>
        </w:rPr>
      </w:pPr>
      <w:r>
        <w:rPr>
          <w:rFonts w:ascii="Arial" w:hAnsi="Arial"/>
          <w:sz w:val="32"/>
        </w:rPr>
        <w:t>COMMUNITY/CITY PLAN REFERENCES</w:t>
      </w:r>
    </w:p>
    <w:p w:rsidR="00D34C9A" w:rsidRDefault="00D34C9A" w:rsidP="00131D67">
      <w:pPr>
        <w:rPr>
          <w:rFonts w:ascii="Arial" w:hAnsi="Arial"/>
          <w:sz w:val="24"/>
          <w:szCs w:val="24"/>
        </w:rPr>
      </w:pPr>
    </w:p>
    <w:p w:rsidR="00D87840" w:rsidRDefault="00D87840" w:rsidP="00131D67">
      <w:pPr>
        <w:rPr>
          <w:rFonts w:ascii="Arial" w:hAnsi="Arial"/>
          <w:sz w:val="24"/>
          <w:szCs w:val="24"/>
        </w:rPr>
      </w:pPr>
      <w:r>
        <w:rPr>
          <w:rFonts w:ascii="Arial" w:hAnsi="Arial"/>
          <w:sz w:val="24"/>
          <w:szCs w:val="24"/>
        </w:rPr>
        <w:t>This policy supports the following themes/strategies within the Wyndham City Plan 2013-2017:</w:t>
      </w:r>
    </w:p>
    <w:p w:rsidR="00395AAB" w:rsidRDefault="00395AAB" w:rsidP="00D87840">
      <w:pPr>
        <w:pStyle w:val="ListParagraph"/>
        <w:numPr>
          <w:ilvl w:val="0"/>
          <w:numId w:val="2"/>
        </w:numPr>
        <w:rPr>
          <w:rFonts w:ascii="Arial" w:hAnsi="Arial"/>
          <w:sz w:val="24"/>
          <w:szCs w:val="24"/>
        </w:rPr>
      </w:pPr>
      <w:r>
        <w:rPr>
          <w:rFonts w:ascii="Arial" w:hAnsi="Arial"/>
          <w:sz w:val="24"/>
          <w:szCs w:val="24"/>
        </w:rPr>
        <w:t>5.1.1</w:t>
      </w:r>
      <w:r w:rsidR="00D87840">
        <w:rPr>
          <w:rFonts w:ascii="Arial" w:hAnsi="Arial"/>
          <w:sz w:val="24"/>
          <w:szCs w:val="24"/>
        </w:rPr>
        <w:tab/>
      </w:r>
      <w:r>
        <w:rPr>
          <w:rFonts w:ascii="Arial" w:hAnsi="Arial"/>
          <w:sz w:val="24"/>
          <w:szCs w:val="24"/>
        </w:rPr>
        <w:t xml:space="preserve">Strengthen Council’s governance procedures and practices to ensure </w:t>
      </w:r>
    </w:p>
    <w:p w:rsidR="00D87840" w:rsidRPr="00395AAB" w:rsidRDefault="00395AAB" w:rsidP="00395AAB">
      <w:pPr>
        <w:ind w:left="1080" w:firstLine="360"/>
        <w:rPr>
          <w:rFonts w:ascii="Arial" w:hAnsi="Arial"/>
          <w:sz w:val="24"/>
          <w:szCs w:val="24"/>
        </w:rPr>
      </w:pPr>
      <w:r w:rsidRPr="00395AAB">
        <w:rPr>
          <w:rFonts w:ascii="Arial" w:hAnsi="Arial"/>
          <w:sz w:val="24"/>
          <w:szCs w:val="24"/>
        </w:rPr>
        <w:t>consistency, unbiased decisions and transparency</w:t>
      </w:r>
      <w:r w:rsidR="001E59E0" w:rsidRPr="00395AAB">
        <w:rPr>
          <w:rFonts w:ascii="Arial" w:hAnsi="Arial"/>
          <w:sz w:val="24"/>
          <w:szCs w:val="24"/>
        </w:rPr>
        <w:t>;</w:t>
      </w:r>
    </w:p>
    <w:p w:rsidR="001E59E0" w:rsidRDefault="00D87840" w:rsidP="001E59E0">
      <w:pPr>
        <w:pStyle w:val="ListParagraph"/>
        <w:numPr>
          <w:ilvl w:val="0"/>
          <w:numId w:val="2"/>
        </w:numPr>
        <w:rPr>
          <w:rFonts w:ascii="Arial" w:hAnsi="Arial"/>
          <w:sz w:val="24"/>
          <w:szCs w:val="24"/>
        </w:rPr>
      </w:pPr>
      <w:r w:rsidRPr="001E59E0">
        <w:rPr>
          <w:rFonts w:ascii="Arial" w:hAnsi="Arial"/>
          <w:sz w:val="24"/>
          <w:szCs w:val="24"/>
        </w:rPr>
        <w:t xml:space="preserve">5.1.2 </w:t>
      </w:r>
      <w:r w:rsidR="001E59E0" w:rsidRPr="001E59E0">
        <w:rPr>
          <w:rFonts w:ascii="Arial" w:hAnsi="Arial"/>
          <w:sz w:val="24"/>
          <w:szCs w:val="24"/>
        </w:rPr>
        <w:t xml:space="preserve"> </w:t>
      </w:r>
      <w:r w:rsidR="001E59E0">
        <w:rPr>
          <w:rFonts w:ascii="Arial" w:hAnsi="Arial"/>
          <w:sz w:val="24"/>
          <w:szCs w:val="24"/>
        </w:rPr>
        <w:tab/>
      </w:r>
      <w:r w:rsidRPr="001E59E0">
        <w:rPr>
          <w:rFonts w:ascii="Arial" w:hAnsi="Arial"/>
          <w:sz w:val="24"/>
          <w:szCs w:val="24"/>
        </w:rPr>
        <w:t xml:space="preserve">Ensure appropriate Council decision-making processes reflect </w:t>
      </w:r>
    </w:p>
    <w:p w:rsidR="00D87840" w:rsidRPr="001E59E0" w:rsidRDefault="00D87840" w:rsidP="001E59E0">
      <w:pPr>
        <w:ind w:left="720" w:firstLine="720"/>
        <w:rPr>
          <w:rFonts w:ascii="Arial" w:hAnsi="Arial"/>
          <w:sz w:val="24"/>
          <w:szCs w:val="24"/>
        </w:rPr>
      </w:pPr>
      <w:r w:rsidRPr="001E59E0">
        <w:rPr>
          <w:rFonts w:ascii="Arial" w:hAnsi="Arial"/>
          <w:sz w:val="24"/>
          <w:szCs w:val="24"/>
        </w:rPr>
        <w:t>contemporary good governance practices</w:t>
      </w:r>
      <w:r w:rsidR="001E59E0">
        <w:rPr>
          <w:rFonts w:ascii="Arial" w:hAnsi="Arial"/>
          <w:sz w:val="24"/>
          <w:szCs w:val="24"/>
        </w:rPr>
        <w:t>; and</w:t>
      </w:r>
    </w:p>
    <w:p w:rsidR="00D87840" w:rsidRPr="00D430CB" w:rsidRDefault="00D87840" w:rsidP="00131D67">
      <w:pPr>
        <w:pStyle w:val="ListParagraph"/>
        <w:numPr>
          <w:ilvl w:val="0"/>
          <w:numId w:val="2"/>
        </w:numPr>
        <w:rPr>
          <w:rFonts w:ascii="Arial" w:hAnsi="Arial"/>
          <w:sz w:val="24"/>
          <w:szCs w:val="24"/>
        </w:rPr>
      </w:pPr>
      <w:r>
        <w:rPr>
          <w:rFonts w:ascii="Arial" w:hAnsi="Arial"/>
          <w:sz w:val="24"/>
          <w:szCs w:val="24"/>
        </w:rPr>
        <w:t>5.</w:t>
      </w:r>
      <w:r w:rsidR="00395AAB">
        <w:rPr>
          <w:rFonts w:ascii="Arial" w:hAnsi="Arial"/>
          <w:sz w:val="24"/>
          <w:szCs w:val="24"/>
        </w:rPr>
        <w:t>1.3</w:t>
      </w:r>
      <w:r w:rsidR="001E59E0">
        <w:rPr>
          <w:rFonts w:ascii="Arial" w:hAnsi="Arial"/>
          <w:sz w:val="24"/>
          <w:szCs w:val="24"/>
        </w:rPr>
        <w:tab/>
      </w:r>
      <w:r w:rsidR="00395AAB">
        <w:rPr>
          <w:rFonts w:ascii="Arial" w:hAnsi="Arial"/>
          <w:sz w:val="24"/>
          <w:szCs w:val="24"/>
        </w:rPr>
        <w:t>Promote community understanding o</w:t>
      </w:r>
      <w:r w:rsidR="00D430CB">
        <w:rPr>
          <w:rFonts w:ascii="Arial" w:hAnsi="Arial"/>
          <w:sz w:val="24"/>
          <w:szCs w:val="24"/>
        </w:rPr>
        <w:t>f Council’s governance.</w:t>
      </w:r>
    </w:p>
    <w:p w:rsidR="00B64DCE" w:rsidRDefault="00B64DCE">
      <w:pPr>
        <w:spacing w:after="200" w:line="276" w:lineRule="auto"/>
        <w:rPr>
          <w:rFonts w:ascii="Arial" w:hAnsi="Arial"/>
          <w:sz w:val="32"/>
        </w:rPr>
      </w:pPr>
      <w:r>
        <w:rPr>
          <w:rFonts w:ascii="Arial" w:hAnsi="Arial"/>
          <w:sz w:val="32"/>
        </w:rPr>
        <w:br w:type="page"/>
      </w:r>
    </w:p>
    <w:p w:rsidR="00131D67" w:rsidRDefault="00131D67" w:rsidP="00131D67">
      <w:pPr>
        <w:rPr>
          <w:rFonts w:ascii="Arial" w:hAnsi="Arial"/>
          <w:sz w:val="32"/>
        </w:rPr>
      </w:pPr>
      <w:r>
        <w:rPr>
          <w:rFonts w:ascii="Arial" w:hAnsi="Arial"/>
          <w:sz w:val="32"/>
        </w:rPr>
        <w:lastRenderedPageBreak/>
        <w:t>REFERENCE DOCUMENTS</w:t>
      </w:r>
    </w:p>
    <w:p w:rsidR="001E59E0" w:rsidRDefault="001E59E0" w:rsidP="001E59E0">
      <w:pPr>
        <w:rPr>
          <w:rFonts w:ascii="Arial" w:hAnsi="Arial"/>
          <w:sz w:val="24"/>
          <w:szCs w:val="24"/>
        </w:rPr>
      </w:pPr>
    </w:p>
    <w:p w:rsidR="001E59E0" w:rsidRDefault="001E59E0" w:rsidP="001E59E0">
      <w:pPr>
        <w:rPr>
          <w:rFonts w:ascii="Arial" w:hAnsi="Arial"/>
          <w:sz w:val="24"/>
          <w:szCs w:val="24"/>
        </w:rPr>
      </w:pPr>
      <w:r>
        <w:rPr>
          <w:rFonts w:ascii="Arial" w:hAnsi="Arial"/>
          <w:sz w:val="24"/>
          <w:szCs w:val="24"/>
        </w:rPr>
        <w:t xml:space="preserve">This policy </w:t>
      </w:r>
      <w:r w:rsidR="001E6860">
        <w:rPr>
          <w:rFonts w:ascii="Arial" w:hAnsi="Arial"/>
          <w:sz w:val="24"/>
          <w:szCs w:val="24"/>
        </w:rPr>
        <w:t xml:space="preserve">relates to a number of </w:t>
      </w:r>
      <w:r w:rsidR="0085535C">
        <w:rPr>
          <w:rFonts w:ascii="Arial" w:hAnsi="Arial"/>
          <w:sz w:val="24"/>
          <w:szCs w:val="24"/>
        </w:rPr>
        <w:t>Council documents and/or policies, as well as other associated Federal/State legislation, including:</w:t>
      </w:r>
    </w:p>
    <w:p w:rsidR="0085535C" w:rsidRDefault="0085535C" w:rsidP="001E59E0">
      <w:pPr>
        <w:rPr>
          <w:rFonts w:ascii="Arial" w:hAnsi="Arial"/>
          <w:sz w:val="24"/>
          <w:szCs w:val="24"/>
        </w:rPr>
      </w:pPr>
    </w:p>
    <w:p w:rsidR="0085535C" w:rsidRDefault="0085535C" w:rsidP="0085535C">
      <w:pPr>
        <w:pStyle w:val="ListParagraph"/>
        <w:numPr>
          <w:ilvl w:val="0"/>
          <w:numId w:val="2"/>
        </w:numPr>
        <w:rPr>
          <w:rFonts w:ascii="Arial" w:hAnsi="Arial"/>
          <w:sz w:val="24"/>
          <w:szCs w:val="24"/>
        </w:rPr>
      </w:pPr>
      <w:r>
        <w:rPr>
          <w:rFonts w:ascii="Arial" w:hAnsi="Arial"/>
          <w:sz w:val="24"/>
          <w:szCs w:val="24"/>
        </w:rPr>
        <w:t>Wyndham 2040 Vision</w:t>
      </w:r>
    </w:p>
    <w:p w:rsidR="0085535C" w:rsidRDefault="0085535C" w:rsidP="0085535C">
      <w:pPr>
        <w:pStyle w:val="ListParagraph"/>
        <w:numPr>
          <w:ilvl w:val="0"/>
          <w:numId w:val="2"/>
        </w:numPr>
        <w:rPr>
          <w:rFonts w:ascii="Arial" w:hAnsi="Arial"/>
          <w:sz w:val="24"/>
          <w:szCs w:val="24"/>
        </w:rPr>
      </w:pPr>
      <w:r>
        <w:rPr>
          <w:rFonts w:ascii="Arial" w:hAnsi="Arial"/>
          <w:sz w:val="24"/>
          <w:szCs w:val="24"/>
        </w:rPr>
        <w:t>Wyndham City Plan 2013-2017</w:t>
      </w:r>
    </w:p>
    <w:p w:rsidR="00E963FA" w:rsidRDefault="00E963FA" w:rsidP="0085535C">
      <w:pPr>
        <w:pStyle w:val="ListParagraph"/>
        <w:numPr>
          <w:ilvl w:val="0"/>
          <w:numId w:val="2"/>
        </w:numPr>
        <w:rPr>
          <w:rFonts w:ascii="Arial" w:hAnsi="Arial"/>
          <w:sz w:val="24"/>
          <w:szCs w:val="24"/>
        </w:rPr>
      </w:pPr>
      <w:r>
        <w:rPr>
          <w:rFonts w:ascii="Arial" w:hAnsi="Arial"/>
          <w:sz w:val="24"/>
          <w:szCs w:val="24"/>
        </w:rPr>
        <w:t>Community Engagement Framework and Model 2013-17</w:t>
      </w:r>
    </w:p>
    <w:p w:rsidR="00E7277B" w:rsidRDefault="00E7277B" w:rsidP="0085535C">
      <w:pPr>
        <w:pStyle w:val="ListParagraph"/>
        <w:numPr>
          <w:ilvl w:val="0"/>
          <w:numId w:val="2"/>
        </w:numPr>
        <w:rPr>
          <w:rFonts w:ascii="Arial" w:hAnsi="Arial"/>
          <w:sz w:val="24"/>
          <w:szCs w:val="24"/>
        </w:rPr>
      </w:pPr>
      <w:r>
        <w:rPr>
          <w:rFonts w:ascii="Arial" w:hAnsi="Arial"/>
          <w:sz w:val="24"/>
          <w:szCs w:val="24"/>
        </w:rPr>
        <w:t>Governance Local Law 2013</w:t>
      </w:r>
    </w:p>
    <w:p w:rsidR="00755071" w:rsidRDefault="00755071" w:rsidP="0085535C">
      <w:pPr>
        <w:pStyle w:val="ListParagraph"/>
        <w:numPr>
          <w:ilvl w:val="0"/>
          <w:numId w:val="2"/>
        </w:numPr>
        <w:rPr>
          <w:rFonts w:ascii="Arial" w:hAnsi="Arial"/>
          <w:sz w:val="24"/>
          <w:szCs w:val="24"/>
        </w:rPr>
      </w:pPr>
      <w:r>
        <w:rPr>
          <w:rFonts w:ascii="Arial" w:hAnsi="Arial"/>
          <w:sz w:val="24"/>
          <w:szCs w:val="24"/>
        </w:rPr>
        <w:t>Corporate Recording of Council Meetings Policy 2014</w:t>
      </w:r>
    </w:p>
    <w:p w:rsidR="00755071" w:rsidRDefault="00755071" w:rsidP="0085535C">
      <w:pPr>
        <w:pStyle w:val="ListParagraph"/>
        <w:numPr>
          <w:ilvl w:val="0"/>
          <w:numId w:val="2"/>
        </w:numPr>
        <w:rPr>
          <w:rFonts w:ascii="Arial" w:hAnsi="Arial"/>
          <w:sz w:val="24"/>
          <w:szCs w:val="24"/>
        </w:rPr>
      </w:pPr>
      <w:r>
        <w:rPr>
          <w:rFonts w:ascii="Arial" w:hAnsi="Arial"/>
          <w:sz w:val="24"/>
          <w:szCs w:val="24"/>
        </w:rPr>
        <w:t>Public Records Act 1973</w:t>
      </w:r>
    </w:p>
    <w:p w:rsidR="00755071" w:rsidRDefault="00755071" w:rsidP="0085535C">
      <w:pPr>
        <w:pStyle w:val="ListParagraph"/>
        <w:numPr>
          <w:ilvl w:val="0"/>
          <w:numId w:val="2"/>
        </w:numPr>
        <w:rPr>
          <w:rFonts w:ascii="Arial" w:hAnsi="Arial"/>
          <w:sz w:val="24"/>
          <w:szCs w:val="24"/>
        </w:rPr>
      </w:pPr>
      <w:r>
        <w:rPr>
          <w:rFonts w:ascii="Arial" w:hAnsi="Arial"/>
          <w:sz w:val="24"/>
          <w:szCs w:val="24"/>
        </w:rPr>
        <w:t>Freedom of Information Act 1982</w:t>
      </w:r>
    </w:p>
    <w:p w:rsidR="0085535C" w:rsidRDefault="0085535C" w:rsidP="0085535C">
      <w:pPr>
        <w:pStyle w:val="ListParagraph"/>
        <w:numPr>
          <w:ilvl w:val="0"/>
          <w:numId w:val="2"/>
        </w:numPr>
        <w:rPr>
          <w:rFonts w:ascii="Arial" w:hAnsi="Arial"/>
          <w:sz w:val="24"/>
          <w:szCs w:val="24"/>
        </w:rPr>
      </w:pPr>
      <w:r w:rsidRPr="003A5238">
        <w:rPr>
          <w:rFonts w:ascii="Arial" w:hAnsi="Arial"/>
          <w:i/>
          <w:sz w:val="24"/>
          <w:szCs w:val="24"/>
        </w:rPr>
        <w:t>Local Government Act 1989</w:t>
      </w:r>
      <w:r>
        <w:rPr>
          <w:rFonts w:ascii="Arial" w:hAnsi="Arial"/>
          <w:sz w:val="24"/>
          <w:szCs w:val="24"/>
        </w:rPr>
        <w:t xml:space="preserve"> (Vic)</w:t>
      </w:r>
    </w:p>
    <w:p w:rsidR="00395AAB" w:rsidRDefault="00395AAB" w:rsidP="0085535C">
      <w:pPr>
        <w:pStyle w:val="ListParagraph"/>
        <w:numPr>
          <w:ilvl w:val="0"/>
          <w:numId w:val="2"/>
        </w:numPr>
        <w:rPr>
          <w:rFonts w:ascii="Arial" w:hAnsi="Arial"/>
          <w:sz w:val="24"/>
          <w:szCs w:val="24"/>
        </w:rPr>
      </w:pPr>
      <w:r>
        <w:rPr>
          <w:rFonts w:ascii="Arial" w:hAnsi="Arial"/>
          <w:sz w:val="24"/>
          <w:szCs w:val="24"/>
        </w:rPr>
        <w:t>Privacy and Data Protection Act 2014</w:t>
      </w:r>
    </w:p>
    <w:p w:rsidR="002E5B39" w:rsidRPr="00E90D8D" w:rsidRDefault="002E5B39" w:rsidP="00E90D8D">
      <w:pPr>
        <w:rPr>
          <w:rFonts w:ascii="Arial" w:hAnsi="Arial"/>
          <w:sz w:val="24"/>
          <w:szCs w:val="24"/>
        </w:rPr>
      </w:pPr>
    </w:p>
    <w:p w:rsidR="00BB5864" w:rsidRPr="00BB5864" w:rsidRDefault="00BB5864" w:rsidP="00BB5864">
      <w:pPr>
        <w:pStyle w:val="ListParagraph"/>
        <w:rPr>
          <w:rFonts w:ascii="Arial" w:hAnsi="Arial"/>
          <w:sz w:val="24"/>
          <w:szCs w:val="24"/>
        </w:rPr>
      </w:pPr>
    </w:p>
    <w:p w:rsidR="002C7485" w:rsidRPr="002C7485" w:rsidRDefault="002C7485" w:rsidP="002C7485">
      <w:pPr>
        <w:pStyle w:val="ListParagraph"/>
        <w:rPr>
          <w:rFonts w:ascii="Arial" w:hAnsi="Arial"/>
          <w:sz w:val="24"/>
          <w:szCs w:val="24"/>
        </w:rPr>
      </w:pPr>
    </w:p>
    <w:p w:rsidR="002C7485" w:rsidRDefault="002C7485" w:rsidP="002C7485">
      <w:pPr>
        <w:pStyle w:val="ListParagraph"/>
        <w:ind w:left="1080"/>
        <w:rPr>
          <w:rFonts w:ascii="Arial" w:hAnsi="Arial"/>
          <w:sz w:val="24"/>
          <w:szCs w:val="24"/>
        </w:rPr>
      </w:pPr>
    </w:p>
    <w:p w:rsidR="00573DFF" w:rsidRPr="00573DFF" w:rsidRDefault="00573DFF" w:rsidP="00573DFF">
      <w:pPr>
        <w:pStyle w:val="ListParagraph"/>
        <w:rPr>
          <w:rFonts w:ascii="Arial" w:hAnsi="Arial"/>
          <w:sz w:val="24"/>
          <w:szCs w:val="24"/>
        </w:rPr>
      </w:pPr>
    </w:p>
    <w:p w:rsidR="00BB5864" w:rsidRPr="002E5B39" w:rsidRDefault="00BB5864" w:rsidP="00BB5864">
      <w:pPr>
        <w:pStyle w:val="ListParagraph"/>
        <w:ind w:left="1080"/>
        <w:rPr>
          <w:rFonts w:ascii="Arial" w:hAnsi="Arial"/>
          <w:sz w:val="24"/>
          <w:szCs w:val="24"/>
        </w:rPr>
      </w:pPr>
    </w:p>
    <w:p w:rsidR="001E59E0" w:rsidRDefault="001E59E0" w:rsidP="001E59E0">
      <w:pPr>
        <w:rPr>
          <w:rFonts w:ascii="Arial" w:hAnsi="Arial"/>
          <w:sz w:val="24"/>
          <w:szCs w:val="24"/>
        </w:rPr>
      </w:pPr>
    </w:p>
    <w:p w:rsidR="007C0CE0" w:rsidRPr="007C0CE0" w:rsidRDefault="007C0CE0" w:rsidP="00131D67">
      <w:pPr>
        <w:rPr>
          <w:rFonts w:ascii="Calibri" w:eastAsiaTheme="minorEastAsia" w:hAnsi="Calibri"/>
          <w:color w:val="221E1F"/>
          <w:lang w:eastAsia="en-AU"/>
        </w:rPr>
      </w:pPr>
    </w:p>
    <w:sectPr w:rsidR="007C0CE0" w:rsidRPr="007C0CE0" w:rsidSect="007C0CE0">
      <w:headerReference w:type="default" r:id="rId9"/>
      <w:footerReference w:type="default" r:id="rId10"/>
      <w:headerReference w:type="first" r:id="rId11"/>
      <w:footerReference w:type="first" r:id="rId12"/>
      <w:pgSz w:w="11906" w:h="16838" w:code="9"/>
      <w:pgMar w:top="1673" w:right="991"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9B" w:rsidRDefault="00411D9B" w:rsidP="007C0CE0">
      <w:r>
        <w:separator/>
      </w:r>
    </w:p>
  </w:endnote>
  <w:endnote w:type="continuationSeparator" w:id="0">
    <w:p w:rsidR="00411D9B" w:rsidRDefault="00411D9B" w:rsidP="007C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8D" w:rsidRDefault="00E90D8D" w:rsidP="007C0CE0">
    <w:pPr>
      <w:pStyle w:val="Footer"/>
      <w:jc w:val="center"/>
    </w:pPr>
    <w:r>
      <w:rPr>
        <w:noProof/>
        <w:lang w:eastAsia="en-AU"/>
      </w:rPr>
      <w:drawing>
        <wp:anchor distT="0" distB="0" distL="114300" distR="114300" simplePos="0" relativeHeight="251661312" behindDoc="1" locked="0" layoutInCell="1" allowOverlap="1">
          <wp:simplePos x="0" y="0"/>
          <wp:positionH relativeFrom="column">
            <wp:posOffset>1461247</wp:posOffset>
          </wp:positionH>
          <wp:positionV relativeFrom="paragraph">
            <wp:posOffset>-281642</wp:posOffset>
          </wp:positionV>
          <wp:extent cx="5381289" cy="882128"/>
          <wp:effectExtent l="19050" t="0" r="0" b="0"/>
          <wp:wrapNone/>
          <wp:docPr id="4" name="Picture 3" descr="Followe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erFooter.jpg"/>
                  <pic:cNvPicPr/>
                </pic:nvPicPr>
                <pic:blipFill>
                  <a:blip r:embed="rId1"/>
                  <a:stretch>
                    <a:fillRect/>
                  </a:stretch>
                </pic:blipFill>
                <pic:spPr>
                  <a:xfrm>
                    <a:off x="0" y="0"/>
                    <a:ext cx="5381289" cy="88212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8D" w:rsidRDefault="00E90D8D">
    <w:pPr>
      <w:pStyle w:val="Footer"/>
    </w:pPr>
    <w:r>
      <w:rPr>
        <w:noProof/>
        <w:lang w:eastAsia="en-AU"/>
      </w:rPr>
      <w:drawing>
        <wp:anchor distT="0" distB="0" distL="114300" distR="114300" simplePos="0" relativeHeight="251659264" behindDoc="1" locked="0" layoutInCell="1" allowOverlap="1">
          <wp:simplePos x="0" y="0"/>
          <wp:positionH relativeFrom="column">
            <wp:posOffset>1504278</wp:posOffset>
          </wp:positionH>
          <wp:positionV relativeFrom="paragraph">
            <wp:posOffset>-238611</wp:posOffset>
          </wp:positionV>
          <wp:extent cx="5338258" cy="796066"/>
          <wp:effectExtent l="19050" t="0" r="0" b="0"/>
          <wp:wrapNone/>
          <wp:docPr id="2" name="Picture 1" descr="Cove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Footer.jpg"/>
                  <pic:cNvPicPr/>
                </pic:nvPicPr>
                <pic:blipFill>
                  <a:blip r:embed="rId1"/>
                  <a:stretch>
                    <a:fillRect/>
                  </a:stretch>
                </pic:blipFill>
                <pic:spPr>
                  <a:xfrm>
                    <a:off x="0" y="0"/>
                    <a:ext cx="5338258" cy="79606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9B" w:rsidRDefault="00411D9B" w:rsidP="007C0CE0">
      <w:r>
        <w:separator/>
      </w:r>
    </w:p>
  </w:footnote>
  <w:footnote w:type="continuationSeparator" w:id="0">
    <w:p w:rsidR="00411D9B" w:rsidRDefault="00411D9B" w:rsidP="007C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8D" w:rsidRDefault="00E90D8D">
    <w:pPr>
      <w:pStyle w:val="Header"/>
    </w:pPr>
    <w:r>
      <w:rPr>
        <w:noProof/>
        <w:lang w:eastAsia="en-AU"/>
      </w:rPr>
      <w:drawing>
        <wp:anchor distT="0" distB="0" distL="114300" distR="114300" simplePos="0" relativeHeight="251660288" behindDoc="1" locked="0" layoutInCell="1" allowOverlap="1">
          <wp:simplePos x="0" y="0"/>
          <wp:positionH relativeFrom="column">
            <wp:posOffset>-711798</wp:posOffset>
          </wp:positionH>
          <wp:positionV relativeFrom="paragraph">
            <wp:posOffset>-224304</wp:posOffset>
          </wp:positionV>
          <wp:extent cx="7565092" cy="451821"/>
          <wp:effectExtent l="19050" t="0" r="0" b="0"/>
          <wp:wrapNone/>
          <wp:docPr id="3" name="Picture 2" descr="Followe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erHeader.jpg"/>
                  <pic:cNvPicPr/>
                </pic:nvPicPr>
                <pic:blipFill>
                  <a:blip r:embed="rId1"/>
                  <a:stretch>
                    <a:fillRect/>
                  </a:stretch>
                </pic:blipFill>
                <pic:spPr>
                  <a:xfrm>
                    <a:off x="0" y="0"/>
                    <a:ext cx="7565092" cy="45182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8D" w:rsidRDefault="00E90D8D">
    <w:pPr>
      <w:pStyle w:val="Header"/>
    </w:pPr>
    <w:r>
      <w:rPr>
        <w:noProof/>
        <w:lang w:eastAsia="en-AU"/>
      </w:rPr>
      <w:drawing>
        <wp:anchor distT="0" distB="0" distL="114300" distR="114300" simplePos="0" relativeHeight="251658240" behindDoc="1" locked="0" layoutInCell="1" allowOverlap="1">
          <wp:simplePos x="0" y="0"/>
          <wp:positionH relativeFrom="column">
            <wp:posOffset>-744070</wp:posOffset>
          </wp:positionH>
          <wp:positionV relativeFrom="paragraph">
            <wp:posOffset>-460973</wp:posOffset>
          </wp:positionV>
          <wp:extent cx="7586607" cy="2119257"/>
          <wp:effectExtent l="19050" t="0" r="0" b="0"/>
          <wp:wrapNone/>
          <wp:docPr id="1" name="Picture 0" descr="Cove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Header.jpg"/>
                  <pic:cNvPicPr/>
                </pic:nvPicPr>
                <pic:blipFill>
                  <a:blip r:embed="rId1"/>
                  <a:stretch>
                    <a:fillRect/>
                  </a:stretch>
                </pic:blipFill>
                <pic:spPr>
                  <a:xfrm>
                    <a:off x="0" y="0"/>
                    <a:ext cx="7586607" cy="211925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1D71"/>
    <w:multiLevelType w:val="hybridMultilevel"/>
    <w:tmpl w:val="470E7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08527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6650A56"/>
    <w:multiLevelType w:val="hybridMultilevel"/>
    <w:tmpl w:val="8A964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B100B7C"/>
    <w:multiLevelType w:val="hybridMultilevel"/>
    <w:tmpl w:val="D05C19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4B04AFF"/>
    <w:multiLevelType w:val="hybridMultilevel"/>
    <w:tmpl w:val="92CE8E6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7C211E4"/>
    <w:multiLevelType w:val="hybridMultilevel"/>
    <w:tmpl w:val="2C2601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8B05334"/>
    <w:multiLevelType w:val="hybridMultilevel"/>
    <w:tmpl w:val="7AD6D6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E0"/>
    <w:rsid w:val="00004003"/>
    <w:rsid w:val="00034F33"/>
    <w:rsid w:val="000965CA"/>
    <w:rsid w:val="000A0D6E"/>
    <w:rsid w:val="000B2454"/>
    <w:rsid w:val="000E696B"/>
    <w:rsid w:val="000F7048"/>
    <w:rsid w:val="00127867"/>
    <w:rsid w:val="00131D67"/>
    <w:rsid w:val="001563BE"/>
    <w:rsid w:val="0018282B"/>
    <w:rsid w:val="001A4231"/>
    <w:rsid w:val="001E59E0"/>
    <w:rsid w:val="001E6860"/>
    <w:rsid w:val="0021289A"/>
    <w:rsid w:val="002138F2"/>
    <w:rsid w:val="002C7485"/>
    <w:rsid w:val="002E5B39"/>
    <w:rsid w:val="00310C6B"/>
    <w:rsid w:val="003232BF"/>
    <w:rsid w:val="00334CF0"/>
    <w:rsid w:val="00370D60"/>
    <w:rsid w:val="00383CCC"/>
    <w:rsid w:val="00395AAB"/>
    <w:rsid w:val="003A5238"/>
    <w:rsid w:val="003B2E99"/>
    <w:rsid w:val="003C0242"/>
    <w:rsid w:val="003C2329"/>
    <w:rsid w:val="003E6F9A"/>
    <w:rsid w:val="00411D9B"/>
    <w:rsid w:val="00420723"/>
    <w:rsid w:val="00427809"/>
    <w:rsid w:val="0048059A"/>
    <w:rsid w:val="00483D5D"/>
    <w:rsid w:val="004A02E6"/>
    <w:rsid w:val="004B372F"/>
    <w:rsid w:val="004F196F"/>
    <w:rsid w:val="00573DFF"/>
    <w:rsid w:val="005A5ABF"/>
    <w:rsid w:val="005B460B"/>
    <w:rsid w:val="00663492"/>
    <w:rsid w:val="00694BE4"/>
    <w:rsid w:val="006C6FAA"/>
    <w:rsid w:val="007004EF"/>
    <w:rsid w:val="007240CD"/>
    <w:rsid w:val="00755071"/>
    <w:rsid w:val="007A1891"/>
    <w:rsid w:val="007A2D80"/>
    <w:rsid w:val="007B1E15"/>
    <w:rsid w:val="007B4ECA"/>
    <w:rsid w:val="007C0CE0"/>
    <w:rsid w:val="007D277E"/>
    <w:rsid w:val="007E55A2"/>
    <w:rsid w:val="007E6551"/>
    <w:rsid w:val="00806052"/>
    <w:rsid w:val="0085535C"/>
    <w:rsid w:val="00867A8E"/>
    <w:rsid w:val="008D0035"/>
    <w:rsid w:val="008D4097"/>
    <w:rsid w:val="00962DC0"/>
    <w:rsid w:val="00964073"/>
    <w:rsid w:val="0098489E"/>
    <w:rsid w:val="009F6561"/>
    <w:rsid w:val="00A05A19"/>
    <w:rsid w:val="00AC5025"/>
    <w:rsid w:val="00B2130A"/>
    <w:rsid w:val="00B23494"/>
    <w:rsid w:val="00B64DCE"/>
    <w:rsid w:val="00B70C21"/>
    <w:rsid w:val="00B87D94"/>
    <w:rsid w:val="00BB5864"/>
    <w:rsid w:val="00BF3388"/>
    <w:rsid w:val="00C21B0E"/>
    <w:rsid w:val="00C71C93"/>
    <w:rsid w:val="00CA151E"/>
    <w:rsid w:val="00CD6052"/>
    <w:rsid w:val="00D31FF8"/>
    <w:rsid w:val="00D34C9A"/>
    <w:rsid w:val="00D430CB"/>
    <w:rsid w:val="00D60C5E"/>
    <w:rsid w:val="00D87840"/>
    <w:rsid w:val="00DD510F"/>
    <w:rsid w:val="00DD6693"/>
    <w:rsid w:val="00DE01CB"/>
    <w:rsid w:val="00E7277B"/>
    <w:rsid w:val="00E777FD"/>
    <w:rsid w:val="00E90D8D"/>
    <w:rsid w:val="00E963FA"/>
    <w:rsid w:val="00EC0F1C"/>
    <w:rsid w:val="00F04848"/>
    <w:rsid w:val="00F55A5E"/>
    <w:rsid w:val="00F5741B"/>
    <w:rsid w:val="00F628AD"/>
    <w:rsid w:val="00FB159C"/>
    <w:rsid w:val="00FB2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D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0CE0"/>
    <w:pPr>
      <w:tabs>
        <w:tab w:val="center" w:pos="4513"/>
        <w:tab w:val="right" w:pos="9026"/>
      </w:tabs>
    </w:pPr>
  </w:style>
  <w:style w:type="character" w:customStyle="1" w:styleId="HeaderChar">
    <w:name w:val="Header Char"/>
    <w:basedOn w:val="DefaultParagraphFont"/>
    <w:link w:val="Header"/>
    <w:uiPriority w:val="99"/>
    <w:semiHidden/>
    <w:rsid w:val="007C0CE0"/>
  </w:style>
  <w:style w:type="paragraph" w:styleId="Footer">
    <w:name w:val="footer"/>
    <w:basedOn w:val="Normal"/>
    <w:link w:val="FooterChar"/>
    <w:uiPriority w:val="99"/>
    <w:semiHidden/>
    <w:unhideWhenUsed/>
    <w:rsid w:val="007C0CE0"/>
    <w:pPr>
      <w:tabs>
        <w:tab w:val="center" w:pos="4513"/>
        <w:tab w:val="right" w:pos="9026"/>
      </w:tabs>
    </w:pPr>
  </w:style>
  <w:style w:type="character" w:customStyle="1" w:styleId="FooterChar">
    <w:name w:val="Footer Char"/>
    <w:basedOn w:val="DefaultParagraphFont"/>
    <w:link w:val="Footer"/>
    <w:uiPriority w:val="99"/>
    <w:semiHidden/>
    <w:rsid w:val="007C0CE0"/>
  </w:style>
  <w:style w:type="paragraph" w:styleId="BalloonText">
    <w:name w:val="Balloon Text"/>
    <w:basedOn w:val="Normal"/>
    <w:link w:val="BalloonTextChar"/>
    <w:uiPriority w:val="99"/>
    <w:semiHidden/>
    <w:unhideWhenUsed/>
    <w:rsid w:val="007C0CE0"/>
    <w:rPr>
      <w:rFonts w:ascii="Tahoma" w:hAnsi="Tahoma" w:cs="Tahoma"/>
      <w:sz w:val="16"/>
      <w:szCs w:val="16"/>
    </w:rPr>
  </w:style>
  <w:style w:type="character" w:customStyle="1" w:styleId="BalloonTextChar">
    <w:name w:val="Balloon Text Char"/>
    <w:basedOn w:val="DefaultParagraphFont"/>
    <w:link w:val="BalloonText"/>
    <w:uiPriority w:val="99"/>
    <w:semiHidden/>
    <w:rsid w:val="007C0CE0"/>
    <w:rPr>
      <w:rFonts w:ascii="Tahoma" w:hAnsi="Tahoma" w:cs="Tahoma"/>
      <w:sz w:val="16"/>
      <w:szCs w:val="16"/>
    </w:rPr>
  </w:style>
  <w:style w:type="paragraph" w:customStyle="1" w:styleId="Default">
    <w:name w:val="Default"/>
    <w:rsid w:val="007C0CE0"/>
    <w:pPr>
      <w:widowControl w:val="0"/>
      <w:autoSpaceDE w:val="0"/>
      <w:autoSpaceDN w:val="0"/>
      <w:adjustRightInd w:val="0"/>
      <w:spacing w:after="0" w:line="240" w:lineRule="auto"/>
    </w:pPr>
    <w:rPr>
      <w:rFonts w:ascii="Calibri" w:eastAsiaTheme="minorEastAsia" w:hAnsi="Calibri" w:cs="Calibri"/>
      <w:color w:val="000000"/>
      <w:sz w:val="24"/>
      <w:szCs w:val="24"/>
      <w:lang w:eastAsia="en-AU"/>
    </w:rPr>
  </w:style>
  <w:style w:type="paragraph" w:styleId="BodyText3">
    <w:name w:val="Body Text 3"/>
    <w:basedOn w:val="Normal"/>
    <w:link w:val="BodyText3Char"/>
    <w:semiHidden/>
    <w:rsid w:val="00131D67"/>
    <w:rPr>
      <w:rFonts w:ascii="Humanst521 BT" w:hAnsi="Humanst521 BT"/>
      <w:sz w:val="24"/>
    </w:rPr>
  </w:style>
  <w:style w:type="character" w:customStyle="1" w:styleId="BodyText3Char">
    <w:name w:val="Body Text 3 Char"/>
    <w:basedOn w:val="DefaultParagraphFont"/>
    <w:link w:val="BodyText3"/>
    <w:semiHidden/>
    <w:rsid w:val="00131D67"/>
    <w:rPr>
      <w:rFonts w:ascii="Humanst521 BT" w:eastAsia="Times New Roman" w:hAnsi="Humanst521 BT" w:cs="Times New Roman"/>
      <w:sz w:val="24"/>
      <w:szCs w:val="20"/>
    </w:rPr>
  </w:style>
  <w:style w:type="paragraph" w:styleId="ListParagraph">
    <w:name w:val="List Paragraph"/>
    <w:basedOn w:val="Normal"/>
    <w:uiPriority w:val="34"/>
    <w:qFormat/>
    <w:rsid w:val="00D87840"/>
    <w:pPr>
      <w:ind w:left="720"/>
      <w:contextualSpacing/>
    </w:pPr>
  </w:style>
  <w:style w:type="character" w:styleId="Hyperlink">
    <w:name w:val="Hyperlink"/>
    <w:basedOn w:val="DefaultParagraphFont"/>
    <w:uiPriority w:val="99"/>
    <w:unhideWhenUsed/>
    <w:rsid w:val="003C02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D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0CE0"/>
    <w:pPr>
      <w:tabs>
        <w:tab w:val="center" w:pos="4513"/>
        <w:tab w:val="right" w:pos="9026"/>
      </w:tabs>
    </w:pPr>
  </w:style>
  <w:style w:type="character" w:customStyle="1" w:styleId="HeaderChar">
    <w:name w:val="Header Char"/>
    <w:basedOn w:val="DefaultParagraphFont"/>
    <w:link w:val="Header"/>
    <w:uiPriority w:val="99"/>
    <w:semiHidden/>
    <w:rsid w:val="007C0CE0"/>
  </w:style>
  <w:style w:type="paragraph" w:styleId="Footer">
    <w:name w:val="footer"/>
    <w:basedOn w:val="Normal"/>
    <w:link w:val="FooterChar"/>
    <w:uiPriority w:val="99"/>
    <w:semiHidden/>
    <w:unhideWhenUsed/>
    <w:rsid w:val="007C0CE0"/>
    <w:pPr>
      <w:tabs>
        <w:tab w:val="center" w:pos="4513"/>
        <w:tab w:val="right" w:pos="9026"/>
      </w:tabs>
    </w:pPr>
  </w:style>
  <w:style w:type="character" w:customStyle="1" w:styleId="FooterChar">
    <w:name w:val="Footer Char"/>
    <w:basedOn w:val="DefaultParagraphFont"/>
    <w:link w:val="Footer"/>
    <w:uiPriority w:val="99"/>
    <w:semiHidden/>
    <w:rsid w:val="007C0CE0"/>
  </w:style>
  <w:style w:type="paragraph" w:styleId="BalloonText">
    <w:name w:val="Balloon Text"/>
    <w:basedOn w:val="Normal"/>
    <w:link w:val="BalloonTextChar"/>
    <w:uiPriority w:val="99"/>
    <w:semiHidden/>
    <w:unhideWhenUsed/>
    <w:rsid w:val="007C0CE0"/>
    <w:rPr>
      <w:rFonts w:ascii="Tahoma" w:hAnsi="Tahoma" w:cs="Tahoma"/>
      <w:sz w:val="16"/>
      <w:szCs w:val="16"/>
    </w:rPr>
  </w:style>
  <w:style w:type="character" w:customStyle="1" w:styleId="BalloonTextChar">
    <w:name w:val="Balloon Text Char"/>
    <w:basedOn w:val="DefaultParagraphFont"/>
    <w:link w:val="BalloonText"/>
    <w:uiPriority w:val="99"/>
    <w:semiHidden/>
    <w:rsid w:val="007C0CE0"/>
    <w:rPr>
      <w:rFonts w:ascii="Tahoma" w:hAnsi="Tahoma" w:cs="Tahoma"/>
      <w:sz w:val="16"/>
      <w:szCs w:val="16"/>
    </w:rPr>
  </w:style>
  <w:style w:type="paragraph" w:customStyle="1" w:styleId="Default">
    <w:name w:val="Default"/>
    <w:rsid w:val="007C0CE0"/>
    <w:pPr>
      <w:widowControl w:val="0"/>
      <w:autoSpaceDE w:val="0"/>
      <w:autoSpaceDN w:val="0"/>
      <w:adjustRightInd w:val="0"/>
      <w:spacing w:after="0" w:line="240" w:lineRule="auto"/>
    </w:pPr>
    <w:rPr>
      <w:rFonts w:ascii="Calibri" w:eastAsiaTheme="minorEastAsia" w:hAnsi="Calibri" w:cs="Calibri"/>
      <w:color w:val="000000"/>
      <w:sz w:val="24"/>
      <w:szCs w:val="24"/>
      <w:lang w:eastAsia="en-AU"/>
    </w:rPr>
  </w:style>
  <w:style w:type="paragraph" w:styleId="BodyText3">
    <w:name w:val="Body Text 3"/>
    <w:basedOn w:val="Normal"/>
    <w:link w:val="BodyText3Char"/>
    <w:semiHidden/>
    <w:rsid w:val="00131D67"/>
    <w:rPr>
      <w:rFonts w:ascii="Humanst521 BT" w:hAnsi="Humanst521 BT"/>
      <w:sz w:val="24"/>
    </w:rPr>
  </w:style>
  <w:style w:type="character" w:customStyle="1" w:styleId="BodyText3Char">
    <w:name w:val="Body Text 3 Char"/>
    <w:basedOn w:val="DefaultParagraphFont"/>
    <w:link w:val="BodyText3"/>
    <w:semiHidden/>
    <w:rsid w:val="00131D67"/>
    <w:rPr>
      <w:rFonts w:ascii="Humanst521 BT" w:eastAsia="Times New Roman" w:hAnsi="Humanst521 BT" w:cs="Times New Roman"/>
      <w:sz w:val="24"/>
      <w:szCs w:val="20"/>
    </w:rPr>
  </w:style>
  <w:style w:type="paragraph" w:styleId="ListParagraph">
    <w:name w:val="List Paragraph"/>
    <w:basedOn w:val="Normal"/>
    <w:uiPriority w:val="34"/>
    <w:qFormat/>
    <w:rsid w:val="00D87840"/>
    <w:pPr>
      <w:ind w:left="720"/>
      <w:contextualSpacing/>
    </w:pPr>
  </w:style>
  <w:style w:type="character" w:styleId="Hyperlink">
    <w:name w:val="Hyperlink"/>
    <w:basedOn w:val="DefaultParagraphFont"/>
    <w:uiPriority w:val="99"/>
    <w:unhideWhenUsed/>
    <w:rsid w:val="003C02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25732-4256-429C-9A66-12917374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1147</Words>
  <Characters>6544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Battle</dc:creator>
  <cp:lastModifiedBy>Nicole Battle</cp:lastModifiedBy>
  <cp:revision>2</cp:revision>
  <cp:lastPrinted>2017-03-09T04:33:00Z</cp:lastPrinted>
  <dcterms:created xsi:type="dcterms:W3CDTF">2017-04-07T00:59:00Z</dcterms:created>
  <dcterms:modified xsi:type="dcterms:W3CDTF">2017-04-07T00:59:00Z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A1630030</vt:lpwstr>
  </property>
  <property fmtid="{D5CDD505-2E9C-101B-9397-08002B2CF9AE}" pid="4" name="Objective-Title">
    <vt:lpwstr>Audio Visual Recording of Council Meetings Policy - Final- 2017-03-31</vt:lpwstr>
  </property>
  <property fmtid="{D5CDD505-2E9C-101B-9397-08002B2CF9AE}" pid="5" name="Objective-Comment">
    <vt:lpwstr/>
  </property>
  <property fmtid="{D5CDD505-2E9C-101B-9397-08002B2CF9AE}" pid="6" name="Objective-CreationStamp">
    <vt:filetime>2017-03-29T23:52:39Z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2017-04-06T00:06:22Z</vt:filetime>
  </property>
  <property fmtid="{D5CDD505-2E9C-101B-9397-08002B2CF9AE}" pid="10" name="Objective-ModificationStamp">
    <vt:filetime>2017-04-07T00:59:27Z</vt:filetime>
  </property>
  <property fmtid="{D5CDD505-2E9C-101B-9397-08002B2CF9AE}" pid="11" name="Objective-Owner">
    <vt:lpwstr>Nicole Battle</vt:lpwstr>
  </property>
  <property fmtid="{D5CDD505-2E9C-101B-9397-08002B2CF9AE}" pid="12" name="Objective-Path">
    <vt:lpwstr>Objective Global Folder:Corporate Management:Meetings:Ordinary Council Meetings - Public - Administration:</vt:lpwstr>
  </property>
  <property fmtid="{D5CDD505-2E9C-101B-9397-08002B2CF9AE}" pid="13" name="Objective-Parent">
    <vt:lpwstr>Ordinary Council Meetings - Public - Administration</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qA217734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